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143" w:type="dxa"/>
        <w:tblInd w:w="93" w:type="dxa"/>
        <w:tblLook w:val="04A0" w:firstRow="1" w:lastRow="0" w:firstColumn="1" w:lastColumn="0" w:noHBand="0" w:noVBand="1"/>
      </w:tblPr>
      <w:tblGrid>
        <w:gridCol w:w="520"/>
        <w:gridCol w:w="1747"/>
        <w:gridCol w:w="1528"/>
        <w:gridCol w:w="851"/>
        <w:gridCol w:w="1275"/>
        <w:gridCol w:w="1701"/>
        <w:gridCol w:w="709"/>
        <w:gridCol w:w="945"/>
        <w:gridCol w:w="473"/>
        <w:gridCol w:w="850"/>
        <w:gridCol w:w="3544"/>
      </w:tblGrid>
      <w:tr w:rsidR="00D115A5" w:rsidRPr="00403A64" w:rsidTr="00A41EBB">
        <w:trPr>
          <w:trHeight w:val="570"/>
        </w:trPr>
        <w:tc>
          <w:tcPr>
            <w:tcW w:w="14143" w:type="dxa"/>
            <w:gridSpan w:val="11"/>
            <w:tcBorders>
              <w:top w:val="nil"/>
              <w:left w:val="nil"/>
              <w:bottom w:val="single" w:sz="4" w:space="0" w:color="auto"/>
              <w:right w:val="nil"/>
            </w:tcBorders>
            <w:shd w:val="clear" w:color="auto" w:fill="auto"/>
            <w:vAlign w:val="center"/>
            <w:hideMark/>
          </w:tcPr>
          <w:p w:rsidR="00D115A5" w:rsidRPr="00403A64" w:rsidRDefault="00D115A5" w:rsidP="00A41EBB">
            <w:pPr>
              <w:widowControl/>
              <w:jc w:val="center"/>
              <w:rPr>
                <w:rFonts w:ascii="宋体" w:hAnsi="宋体" w:cs="宋体"/>
                <w:b/>
                <w:bCs/>
                <w:kern w:val="0"/>
                <w:sz w:val="32"/>
                <w:szCs w:val="32"/>
              </w:rPr>
            </w:pPr>
            <w:r w:rsidRPr="00403A64">
              <w:rPr>
                <w:rFonts w:ascii="宋体" w:hAnsi="宋体" w:cs="宋体" w:hint="eastAsia"/>
                <w:b/>
                <w:bCs/>
                <w:kern w:val="0"/>
                <w:sz w:val="32"/>
                <w:szCs w:val="32"/>
              </w:rPr>
              <w:t>2013年温州市卫生局面向社会公开招聘直属医疗卫生单位工作人员一览表（四）</w:t>
            </w:r>
          </w:p>
        </w:tc>
      </w:tr>
      <w:tr w:rsidR="00D115A5" w:rsidRPr="00403A64" w:rsidTr="00A41EBB">
        <w:trPr>
          <w:trHeight w:val="28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序号</w:t>
            </w:r>
          </w:p>
        </w:tc>
        <w:tc>
          <w:tcPr>
            <w:tcW w:w="1747"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单位名称</w:t>
            </w:r>
          </w:p>
        </w:tc>
        <w:tc>
          <w:tcPr>
            <w:tcW w:w="1528"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岗    位</w:t>
            </w:r>
          </w:p>
        </w:tc>
        <w:tc>
          <w:tcPr>
            <w:tcW w:w="851"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人数</w:t>
            </w:r>
          </w:p>
        </w:tc>
        <w:tc>
          <w:tcPr>
            <w:tcW w:w="1275"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专业</w:t>
            </w:r>
          </w:p>
        </w:tc>
        <w:tc>
          <w:tcPr>
            <w:tcW w:w="1701"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学历</w:t>
            </w:r>
          </w:p>
        </w:tc>
        <w:tc>
          <w:tcPr>
            <w:tcW w:w="709"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学位</w:t>
            </w:r>
          </w:p>
        </w:tc>
        <w:tc>
          <w:tcPr>
            <w:tcW w:w="1418" w:type="dxa"/>
            <w:gridSpan w:val="2"/>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职称</w:t>
            </w:r>
          </w:p>
        </w:tc>
        <w:tc>
          <w:tcPr>
            <w:tcW w:w="850"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户籍</w:t>
            </w:r>
          </w:p>
        </w:tc>
        <w:tc>
          <w:tcPr>
            <w:tcW w:w="3544"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备注</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市中心医院</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proofErr w:type="gramStart"/>
            <w:r w:rsidRPr="00403A64">
              <w:rPr>
                <w:rFonts w:ascii="宋体" w:hAnsi="宋体" w:cs="宋体" w:hint="eastAsia"/>
                <w:color w:val="000000"/>
                <w:kern w:val="0"/>
                <w:sz w:val="20"/>
                <w:szCs w:val="20"/>
              </w:rPr>
              <w:t>化疗科</w:t>
            </w:r>
            <w:proofErr w:type="gramEnd"/>
            <w:r w:rsidRPr="00403A64">
              <w:rPr>
                <w:rFonts w:ascii="宋体" w:hAnsi="宋体" w:cs="宋体" w:hint="eastAsia"/>
                <w:color w:val="000000"/>
                <w:kern w:val="0"/>
                <w:sz w:val="20"/>
                <w:szCs w:val="20"/>
              </w:rPr>
              <w:t>临床医师</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临床医学</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副主任医师</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温州市</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从事肿瘤化疗工作3年及以上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市中心医院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介入中心医学影像</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医学影像学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放射中级职称</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温州市</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有介入放射工作经历3年以上，有DSA上岗证</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3</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市中心医院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耳鼻喉科医师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主治医师</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温州市</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从事耳鼻喉科临床工作3年以上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4</w:t>
            </w:r>
          </w:p>
        </w:tc>
        <w:tc>
          <w:tcPr>
            <w:tcW w:w="1747"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市中心医院</w:t>
            </w:r>
          </w:p>
        </w:tc>
        <w:tc>
          <w:tcPr>
            <w:tcW w:w="1528"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临床护理（2）</w:t>
            </w:r>
          </w:p>
        </w:tc>
        <w:tc>
          <w:tcPr>
            <w:tcW w:w="851"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护理</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nil"/>
              <w:left w:val="nil"/>
              <w:bottom w:val="nil"/>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副主任护师</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温州市</w:t>
            </w:r>
          </w:p>
        </w:tc>
        <w:tc>
          <w:tcPr>
            <w:tcW w:w="3544"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有三级甲等医院工作经历1年以上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5</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市人民医院</w:t>
            </w:r>
          </w:p>
        </w:tc>
        <w:tc>
          <w:tcPr>
            <w:tcW w:w="1528"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感染科</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rPr>
                <w:rFonts w:ascii="宋体" w:hAnsi="宋体" w:cs="宋体"/>
                <w:kern w:val="0"/>
                <w:sz w:val="20"/>
                <w:szCs w:val="20"/>
              </w:rPr>
            </w:pPr>
            <w:r w:rsidRPr="00403A64">
              <w:rPr>
                <w:rFonts w:ascii="宋体" w:hAnsi="宋体" w:cs="宋体" w:hint="eastAsia"/>
                <w:kern w:val="0"/>
                <w:sz w:val="20"/>
                <w:szCs w:val="20"/>
              </w:rPr>
              <w:t>传染病副主任医师</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6</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市人民医院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职业病科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3</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7</w:t>
            </w:r>
          </w:p>
        </w:tc>
        <w:tc>
          <w:tcPr>
            <w:tcW w:w="1747" w:type="dxa"/>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麻醉科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麻醉学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副主任医师及以上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温州市</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从事麻醉工作3年及以上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8</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急诊外科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从事普外或脑外工作3年及以上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9</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急诊内科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从事心内科或呼吸内科或ICU工作3年及以上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10</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重症医学科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从事ICU或急诊科或心内科或呼吸内科工作3年及以上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11</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皮肤科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皮肤性病</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研究生</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硕士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不限</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从事皮肤科工作3年及以上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lastRenderedPageBreak/>
              <w:t>12</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男科（实验室）</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医学检验</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主管检验师及以上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不限</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从事生殖实验室工作1年及以上</w:t>
            </w:r>
          </w:p>
        </w:tc>
      </w:tr>
      <w:tr w:rsidR="00D115A5" w:rsidRPr="00403A64" w:rsidTr="00A41EBB">
        <w:trPr>
          <w:trHeight w:val="72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13</w:t>
            </w:r>
          </w:p>
        </w:tc>
        <w:tc>
          <w:tcPr>
            <w:tcW w:w="1747" w:type="dxa"/>
            <w:tcBorders>
              <w:top w:val="single" w:sz="4" w:space="0" w:color="auto"/>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市中西医结合医院</w:t>
            </w:r>
          </w:p>
        </w:tc>
        <w:tc>
          <w:tcPr>
            <w:tcW w:w="1528"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心电图室</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已完成住院医师规范化培训，持有执业医师证书；从事临床或心电图工作3年及以上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14</w:t>
            </w:r>
          </w:p>
        </w:tc>
        <w:tc>
          <w:tcPr>
            <w:tcW w:w="1747"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市儿童医院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PICU</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2</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儿科学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从事PICU或NICU工作1年及以上，临床医学专业可报</w:t>
            </w:r>
          </w:p>
        </w:tc>
      </w:tr>
      <w:tr w:rsidR="00D115A5" w:rsidRPr="00403A64" w:rsidTr="00A41EBB">
        <w:trPr>
          <w:trHeight w:val="28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15</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市儿童医院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中医儿科</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中医儿科</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研究生</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硕士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不限</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 xml:space="preserve"> </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16</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温州市中医院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护士</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护理学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副主任护师及以上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w:t>
            </w:r>
          </w:p>
        </w:tc>
        <w:tc>
          <w:tcPr>
            <w:tcW w:w="3544"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有三级甲等医院工作经历1年以上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17</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温州市中医院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妇产科医师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临床医学、妇产科学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妇产科副主任医师</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从事妇产科工作3年及以上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18</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温州市中医院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妇产科医师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临床医学、妇产科学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妇产科主治医师及以上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从事妇产科工作3年及以上</w:t>
            </w:r>
          </w:p>
        </w:tc>
      </w:tr>
      <w:tr w:rsidR="00D115A5" w:rsidRPr="00403A64" w:rsidTr="00A41EBB">
        <w:trPr>
          <w:trHeight w:val="28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19</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温州市中医院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骨伤科医师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color w:val="000000"/>
                <w:kern w:val="0"/>
                <w:sz w:val="20"/>
                <w:szCs w:val="20"/>
              </w:rPr>
            </w:pPr>
            <w:r w:rsidRPr="00403A64">
              <w:rPr>
                <w:rFonts w:ascii="宋体" w:hAnsi="宋体" w:cs="宋体" w:hint="eastAsia"/>
                <w:color w:val="000000"/>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中医骨伤</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研究生</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硕士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住院医师及以上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w:t>
            </w:r>
          </w:p>
        </w:tc>
        <w:tc>
          <w:tcPr>
            <w:tcW w:w="3544" w:type="dxa"/>
            <w:tcBorders>
              <w:top w:val="nil"/>
              <w:left w:val="nil"/>
              <w:bottom w:val="nil"/>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从事中医工作3年及以上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20</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市第七人民医院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精神科医师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6</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精神医学或临床医学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住院医师及以上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全国</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有二级甲等及以上医院工作经历，并具有精神科执业资格</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21</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市第七人民医院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外科医师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住院医师及以上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有二级甲等及以上医院工作经历1年以上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22</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市第七人民医院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内科医师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临床医学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住院医师及以上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有二级甲等及以上医院工作经历1年以上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23</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市第七人民医院</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检验科技师</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医学检验</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学士</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主管技师及以上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有二级甲等及以上医院工作经历1年以上</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lastRenderedPageBreak/>
              <w:t>24</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市第七人民医院</w:t>
            </w:r>
          </w:p>
        </w:tc>
        <w:tc>
          <w:tcPr>
            <w:tcW w:w="1528" w:type="dxa"/>
            <w:tcBorders>
              <w:top w:val="nil"/>
              <w:left w:val="nil"/>
              <w:bottom w:val="single" w:sz="4" w:space="0" w:color="auto"/>
              <w:right w:val="nil"/>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护士</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6</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护理学</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大学专科及以上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浙江省</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有二级甲等及以上医院和精神卫生护理工作经历</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25</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市急救中心</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救护车驾驶员</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2</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不限</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大学专科及以上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持有B2以上驾照</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温州市</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要求B2驾龄3年及以上，年龄30周岁以下</w:t>
            </w:r>
          </w:p>
        </w:tc>
      </w:tr>
      <w:tr w:rsidR="00D115A5" w:rsidRPr="00403A64" w:rsidTr="00A41EBB">
        <w:trPr>
          <w:trHeight w:val="144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26</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市急救中心</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信息化管理员</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计算机技术及应用、计算机信息管理与信息系统、计算机应用与维护</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大学本科及以上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中级</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温州市</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年龄35周岁以下</w:t>
            </w:r>
          </w:p>
        </w:tc>
      </w:tr>
      <w:tr w:rsidR="00D115A5" w:rsidRPr="00403A64" w:rsidTr="00A41EBB">
        <w:trPr>
          <w:trHeight w:val="480"/>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b/>
                <w:bCs/>
                <w:kern w:val="0"/>
                <w:sz w:val="20"/>
                <w:szCs w:val="20"/>
              </w:rPr>
            </w:pPr>
            <w:r w:rsidRPr="00403A64">
              <w:rPr>
                <w:rFonts w:ascii="宋体" w:hAnsi="宋体" w:cs="宋体" w:hint="eastAsia"/>
                <w:b/>
                <w:bCs/>
                <w:kern w:val="0"/>
                <w:sz w:val="20"/>
                <w:szCs w:val="20"/>
              </w:rPr>
              <w:t>27</w:t>
            </w:r>
          </w:p>
        </w:tc>
        <w:tc>
          <w:tcPr>
            <w:tcW w:w="1747"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市急救中心</w:t>
            </w:r>
          </w:p>
        </w:tc>
        <w:tc>
          <w:tcPr>
            <w:tcW w:w="1528"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调度员</w:t>
            </w:r>
          </w:p>
        </w:tc>
        <w:tc>
          <w:tcPr>
            <w:tcW w:w="85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1</w:t>
            </w:r>
          </w:p>
        </w:tc>
        <w:tc>
          <w:tcPr>
            <w:tcW w:w="1275"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护理</w:t>
            </w:r>
          </w:p>
        </w:tc>
        <w:tc>
          <w:tcPr>
            <w:tcW w:w="1701"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color w:val="000000"/>
                <w:kern w:val="0"/>
                <w:sz w:val="20"/>
                <w:szCs w:val="20"/>
              </w:rPr>
            </w:pPr>
            <w:r w:rsidRPr="00403A64">
              <w:rPr>
                <w:rFonts w:ascii="宋体" w:hAnsi="宋体" w:cs="宋体" w:hint="eastAsia"/>
                <w:color w:val="000000"/>
                <w:kern w:val="0"/>
                <w:sz w:val="20"/>
                <w:szCs w:val="20"/>
              </w:rPr>
              <w:t>全日制大学专科及以上</w:t>
            </w:r>
          </w:p>
        </w:tc>
        <w:tc>
          <w:tcPr>
            <w:tcW w:w="709"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护师及以上</w:t>
            </w:r>
          </w:p>
        </w:tc>
        <w:tc>
          <w:tcPr>
            <w:tcW w:w="850"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center"/>
              <w:rPr>
                <w:rFonts w:ascii="宋体" w:hAnsi="宋体" w:cs="宋体"/>
                <w:kern w:val="0"/>
                <w:sz w:val="20"/>
                <w:szCs w:val="20"/>
              </w:rPr>
            </w:pPr>
            <w:r w:rsidRPr="00403A64">
              <w:rPr>
                <w:rFonts w:ascii="宋体" w:hAnsi="宋体" w:cs="宋体" w:hint="eastAsia"/>
                <w:kern w:val="0"/>
                <w:sz w:val="20"/>
                <w:szCs w:val="20"/>
              </w:rPr>
              <w:t>温州市</w:t>
            </w:r>
          </w:p>
        </w:tc>
        <w:tc>
          <w:tcPr>
            <w:tcW w:w="3544" w:type="dxa"/>
            <w:tcBorders>
              <w:top w:val="nil"/>
              <w:left w:val="nil"/>
              <w:bottom w:val="single" w:sz="4" w:space="0" w:color="auto"/>
              <w:right w:val="single" w:sz="4" w:space="0" w:color="auto"/>
            </w:tcBorders>
            <w:shd w:val="clear" w:color="auto" w:fill="auto"/>
            <w:vAlign w:val="center"/>
            <w:hideMark/>
          </w:tcPr>
          <w:p w:rsidR="00D115A5" w:rsidRPr="00403A64" w:rsidRDefault="00D115A5" w:rsidP="00A41EBB">
            <w:pPr>
              <w:widowControl/>
              <w:jc w:val="left"/>
              <w:rPr>
                <w:rFonts w:ascii="宋体" w:hAnsi="宋体" w:cs="宋体"/>
                <w:kern w:val="0"/>
                <w:sz w:val="20"/>
                <w:szCs w:val="20"/>
              </w:rPr>
            </w:pPr>
            <w:r w:rsidRPr="00403A64">
              <w:rPr>
                <w:rFonts w:ascii="宋体" w:hAnsi="宋体" w:cs="宋体" w:hint="eastAsia"/>
                <w:kern w:val="0"/>
                <w:sz w:val="20"/>
                <w:szCs w:val="20"/>
              </w:rPr>
              <w:t xml:space="preserve">　</w:t>
            </w:r>
          </w:p>
        </w:tc>
      </w:tr>
      <w:tr w:rsidR="00D115A5" w:rsidRPr="00403A64" w:rsidTr="00A41EBB">
        <w:trPr>
          <w:trHeight w:val="285"/>
        </w:trPr>
        <w:tc>
          <w:tcPr>
            <w:tcW w:w="2267" w:type="dxa"/>
            <w:gridSpan w:val="2"/>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2"/>
              </w:rPr>
            </w:pPr>
            <w:r w:rsidRPr="00403A64">
              <w:rPr>
                <w:rFonts w:ascii="宋体" w:hAnsi="宋体" w:cs="宋体" w:hint="eastAsia"/>
                <w:kern w:val="0"/>
                <w:sz w:val="22"/>
              </w:rPr>
              <w:t>注：</w:t>
            </w:r>
          </w:p>
        </w:tc>
        <w:tc>
          <w:tcPr>
            <w:tcW w:w="1528" w:type="dxa"/>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4"/>
                <w:szCs w:val="24"/>
              </w:rPr>
            </w:pPr>
          </w:p>
        </w:tc>
        <w:tc>
          <w:tcPr>
            <w:tcW w:w="851" w:type="dxa"/>
            <w:tcBorders>
              <w:top w:val="nil"/>
              <w:left w:val="nil"/>
              <w:bottom w:val="nil"/>
              <w:right w:val="nil"/>
            </w:tcBorders>
            <w:shd w:val="clear" w:color="auto" w:fill="auto"/>
            <w:vAlign w:val="center"/>
            <w:hideMark/>
          </w:tcPr>
          <w:p w:rsidR="00D115A5" w:rsidRPr="00403A64" w:rsidRDefault="00D115A5" w:rsidP="00A41EBB">
            <w:pPr>
              <w:widowControl/>
              <w:jc w:val="center"/>
              <w:rPr>
                <w:rFonts w:ascii="宋体" w:hAnsi="宋体" w:cs="宋体"/>
                <w:color w:val="000000"/>
                <w:kern w:val="0"/>
                <w:sz w:val="22"/>
              </w:rPr>
            </w:pPr>
          </w:p>
        </w:tc>
        <w:tc>
          <w:tcPr>
            <w:tcW w:w="1275" w:type="dxa"/>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4"/>
                <w:szCs w:val="24"/>
              </w:rPr>
            </w:pPr>
          </w:p>
        </w:tc>
        <w:tc>
          <w:tcPr>
            <w:tcW w:w="1701" w:type="dxa"/>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4"/>
                <w:szCs w:val="24"/>
              </w:rPr>
            </w:pPr>
          </w:p>
        </w:tc>
        <w:tc>
          <w:tcPr>
            <w:tcW w:w="709" w:type="dxa"/>
            <w:tcBorders>
              <w:top w:val="nil"/>
              <w:left w:val="nil"/>
              <w:bottom w:val="nil"/>
              <w:right w:val="nil"/>
            </w:tcBorders>
            <w:shd w:val="clear" w:color="auto" w:fill="auto"/>
            <w:vAlign w:val="center"/>
            <w:hideMark/>
          </w:tcPr>
          <w:p w:rsidR="00D115A5" w:rsidRPr="00403A64" w:rsidRDefault="00D115A5" w:rsidP="00A41EBB">
            <w:pPr>
              <w:widowControl/>
              <w:jc w:val="center"/>
              <w:rPr>
                <w:rFonts w:ascii="宋体" w:hAnsi="宋体" w:cs="宋体"/>
                <w:kern w:val="0"/>
                <w:sz w:val="24"/>
                <w:szCs w:val="24"/>
              </w:rPr>
            </w:pPr>
          </w:p>
        </w:tc>
        <w:tc>
          <w:tcPr>
            <w:tcW w:w="1418" w:type="dxa"/>
            <w:gridSpan w:val="2"/>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4"/>
                <w:szCs w:val="24"/>
              </w:rPr>
            </w:pPr>
          </w:p>
        </w:tc>
        <w:tc>
          <w:tcPr>
            <w:tcW w:w="850" w:type="dxa"/>
            <w:tcBorders>
              <w:top w:val="nil"/>
              <w:left w:val="nil"/>
              <w:bottom w:val="nil"/>
              <w:right w:val="nil"/>
            </w:tcBorders>
            <w:shd w:val="clear" w:color="auto" w:fill="auto"/>
            <w:vAlign w:val="center"/>
            <w:hideMark/>
          </w:tcPr>
          <w:p w:rsidR="00D115A5" w:rsidRPr="00403A64" w:rsidRDefault="00D115A5" w:rsidP="00A41EBB">
            <w:pPr>
              <w:widowControl/>
              <w:jc w:val="center"/>
              <w:rPr>
                <w:rFonts w:ascii="宋体" w:hAnsi="宋体" w:cs="宋体"/>
                <w:kern w:val="0"/>
                <w:sz w:val="24"/>
                <w:szCs w:val="24"/>
              </w:rPr>
            </w:pPr>
          </w:p>
        </w:tc>
        <w:tc>
          <w:tcPr>
            <w:tcW w:w="3544" w:type="dxa"/>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4"/>
                <w:szCs w:val="24"/>
              </w:rPr>
            </w:pPr>
          </w:p>
        </w:tc>
      </w:tr>
      <w:tr w:rsidR="00D115A5" w:rsidRPr="00403A64" w:rsidTr="00A41EBB">
        <w:trPr>
          <w:trHeight w:val="285"/>
        </w:trPr>
        <w:tc>
          <w:tcPr>
            <w:tcW w:w="520" w:type="dxa"/>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2"/>
              </w:rPr>
            </w:pPr>
          </w:p>
        </w:tc>
        <w:tc>
          <w:tcPr>
            <w:tcW w:w="13623" w:type="dxa"/>
            <w:gridSpan w:val="10"/>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2"/>
              </w:rPr>
            </w:pPr>
            <w:r w:rsidRPr="00403A64">
              <w:rPr>
                <w:rFonts w:ascii="宋体" w:hAnsi="宋体" w:cs="宋体" w:hint="eastAsia"/>
                <w:kern w:val="0"/>
                <w:sz w:val="22"/>
              </w:rPr>
              <w:t>1、除市第七人民医院、市急救中心外，招聘人员均要求有三级医院工作经历1年以上；部队医院工作的医学类专业人员可报。</w:t>
            </w:r>
          </w:p>
        </w:tc>
      </w:tr>
      <w:tr w:rsidR="00D115A5" w:rsidRPr="00403A64" w:rsidTr="00A41EBB">
        <w:trPr>
          <w:trHeight w:val="270"/>
        </w:trPr>
        <w:tc>
          <w:tcPr>
            <w:tcW w:w="14143" w:type="dxa"/>
            <w:gridSpan w:val="11"/>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2"/>
              </w:rPr>
            </w:pPr>
            <w:r w:rsidRPr="00403A64">
              <w:rPr>
                <w:rFonts w:ascii="宋体" w:hAnsi="宋体" w:cs="宋体" w:hint="eastAsia"/>
                <w:kern w:val="0"/>
                <w:sz w:val="22"/>
              </w:rPr>
              <w:t xml:space="preserve">    2、年龄：医学类初级职称的年龄要求</w:t>
            </w:r>
            <w:r w:rsidRPr="00403A64">
              <w:rPr>
                <w:rFonts w:ascii="宋体" w:hAnsi="宋体" w:cs="宋体" w:hint="eastAsia"/>
                <w:b/>
                <w:bCs/>
                <w:kern w:val="0"/>
                <w:sz w:val="22"/>
              </w:rPr>
              <w:t>30周岁</w:t>
            </w:r>
            <w:r w:rsidRPr="00403A64">
              <w:rPr>
                <w:rFonts w:ascii="宋体" w:hAnsi="宋体" w:cs="宋体" w:hint="eastAsia"/>
                <w:kern w:val="0"/>
                <w:sz w:val="22"/>
              </w:rPr>
              <w:t>以下（1983年7月1日以后出生）；中级职称年龄要求</w:t>
            </w:r>
            <w:r w:rsidRPr="00403A64">
              <w:rPr>
                <w:rFonts w:ascii="宋体" w:hAnsi="宋体" w:cs="宋体" w:hint="eastAsia"/>
                <w:b/>
                <w:bCs/>
                <w:kern w:val="0"/>
                <w:sz w:val="22"/>
              </w:rPr>
              <w:t>40周岁</w:t>
            </w:r>
            <w:r w:rsidRPr="00403A64">
              <w:rPr>
                <w:rFonts w:ascii="宋体" w:hAnsi="宋体" w:cs="宋体" w:hint="eastAsia"/>
                <w:color w:val="000000"/>
                <w:kern w:val="0"/>
                <w:sz w:val="22"/>
              </w:rPr>
              <w:t>以下（1973年7月1日以后出生）；副高职称年龄要求4</w:t>
            </w:r>
            <w:r w:rsidRPr="00403A64">
              <w:rPr>
                <w:rFonts w:ascii="宋体" w:hAnsi="宋体" w:cs="宋体" w:hint="eastAsia"/>
                <w:kern w:val="0"/>
                <w:sz w:val="22"/>
              </w:rPr>
              <w:t>5</w:t>
            </w:r>
            <w:r w:rsidRPr="00403A64">
              <w:rPr>
                <w:rFonts w:ascii="宋体" w:hAnsi="宋体" w:cs="宋体" w:hint="eastAsia"/>
                <w:color w:val="000000"/>
                <w:kern w:val="0"/>
                <w:sz w:val="22"/>
              </w:rPr>
              <w:t>周岁以下（1968年7月1日以后出生）；正高年龄要求</w:t>
            </w:r>
            <w:r w:rsidRPr="00403A64">
              <w:rPr>
                <w:rFonts w:ascii="宋体" w:hAnsi="宋体" w:cs="宋体" w:hint="eastAsia"/>
                <w:kern w:val="0"/>
                <w:sz w:val="22"/>
              </w:rPr>
              <w:t>50</w:t>
            </w:r>
            <w:r w:rsidRPr="00403A64">
              <w:rPr>
                <w:rFonts w:ascii="宋体" w:hAnsi="宋体" w:cs="宋体" w:hint="eastAsia"/>
                <w:color w:val="000000"/>
                <w:kern w:val="0"/>
                <w:sz w:val="22"/>
              </w:rPr>
              <w:t>周岁以下（1963年7月1日以后出生）。</w:t>
            </w:r>
          </w:p>
        </w:tc>
      </w:tr>
      <w:tr w:rsidR="00D115A5" w:rsidRPr="00403A64" w:rsidTr="00A41EBB">
        <w:trPr>
          <w:trHeight w:val="270"/>
        </w:trPr>
        <w:tc>
          <w:tcPr>
            <w:tcW w:w="9276" w:type="dxa"/>
            <w:gridSpan w:val="8"/>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2"/>
              </w:rPr>
            </w:pPr>
            <w:r w:rsidRPr="00403A64">
              <w:rPr>
                <w:rFonts w:ascii="宋体" w:hAnsi="宋体" w:cs="宋体" w:hint="eastAsia"/>
                <w:kern w:val="0"/>
                <w:sz w:val="22"/>
              </w:rPr>
              <w:t xml:space="preserve">    3、市第七人民医院初级职称年龄放宽至35岁（1978年7月1日以后出生）。</w:t>
            </w:r>
          </w:p>
        </w:tc>
        <w:tc>
          <w:tcPr>
            <w:tcW w:w="4867" w:type="dxa"/>
            <w:gridSpan w:val="3"/>
            <w:tcBorders>
              <w:top w:val="nil"/>
              <w:left w:val="nil"/>
              <w:bottom w:val="nil"/>
              <w:right w:val="nil"/>
            </w:tcBorders>
            <w:shd w:val="clear" w:color="auto" w:fill="auto"/>
            <w:vAlign w:val="center"/>
            <w:hideMark/>
          </w:tcPr>
          <w:p w:rsidR="00D115A5" w:rsidRPr="00403A64" w:rsidRDefault="00D115A5" w:rsidP="00A41EBB">
            <w:pPr>
              <w:widowControl/>
              <w:jc w:val="left"/>
              <w:rPr>
                <w:rFonts w:ascii="宋体" w:hAnsi="宋体" w:cs="宋体"/>
                <w:kern w:val="0"/>
                <w:sz w:val="22"/>
              </w:rPr>
            </w:pPr>
          </w:p>
        </w:tc>
      </w:tr>
    </w:tbl>
    <w:p w:rsidR="004E5829" w:rsidRPr="00D115A5" w:rsidRDefault="004E5829">
      <w:bookmarkStart w:id="0" w:name="_GoBack"/>
      <w:bookmarkEnd w:id="0"/>
    </w:p>
    <w:sectPr w:rsidR="004E5829" w:rsidRPr="00D115A5" w:rsidSect="00D115A5">
      <w:headerReference w:type="even" r:id="rId7"/>
      <w:headerReference w:type="default" r:id="rId8"/>
      <w:footerReference w:type="even" r:id="rId9"/>
      <w:footerReference w:type="default" r:id="rId10"/>
      <w:headerReference w:type="first" r:id="rId11"/>
      <w:footerReference w:type="first" r:id="rId1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10D" w:rsidRDefault="00AF610D" w:rsidP="00D115A5">
      <w:r>
        <w:separator/>
      </w:r>
    </w:p>
  </w:endnote>
  <w:endnote w:type="continuationSeparator" w:id="0">
    <w:p w:rsidR="00AF610D" w:rsidRDefault="00AF610D" w:rsidP="00D11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5A5" w:rsidRDefault="00D115A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5A5" w:rsidRDefault="00D115A5">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5A5" w:rsidRDefault="00D115A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10D" w:rsidRDefault="00AF610D" w:rsidP="00D115A5">
      <w:r>
        <w:separator/>
      </w:r>
    </w:p>
  </w:footnote>
  <w:footnote w:type="continuationSeparator" w:id="0">
    <w:p w:rsidR="00AF610D" w:rsidRDefault="00AF610D" w:rsidP="00D115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5A5" w:rsidRDefault="00D115A5" w:rsidP="00D115A5">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5A5" w:rsidRDefault="00D115A5" w:rsidP="00D115A5">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5A5" w:rsidRDefault="00D115A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5A5"/>
    <w:rsid w:val="004E5829"/>
    <w:rsid w:val="00AF610D"/>
    <w:rsid w:val="00D1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5A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15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15A5"/>
    <w:rPr>
      <w:rFonts w:ascii="Calibri" w:eastAsia="宋体" w:hAnsi="Calibri" w:cs="Times New Roman"/>
      <w:sz w:val="18"/>
      <w:szCs w:val="18"/>
    </w:rPr>
  </w:style>
  <w:style w:type="paragraph" w:styleId="a4">
    <w:name w:val="footer"/>
    <w:basedOn w:val="a"/>
    <w:link w:val="Char0"/>
    <w:uiPriority w:val="99"/>
    <w:unhideWhenUsed/>
    <w:rsid w:val="00D115A5"/>
    <w:pPr>
      <w:tabs>
        <w:tab w:val="center" w:pos="4153"/>
        <w:tab w:val="right" w:pos="8306"/>
      </w:tabs>
      <w:snapToGrid w:val="0"/>
      <w:jc w:val="left"/>
    </w:pPr>
    <w:rPr>
      <w:sz w:val="18"/>
      <w:szCs w:val="18"/>
    </w:rPr>
  </w:style>
  <w:style w:type="character" w:customStyle="1" w:styleId="Char0">
    <w:name w:val="页脚 Char"/>
    <w:basedOn w:val="a0"/>
    <w:link w:val="a4"/>
    <w:uiPriority w:val="99"/>
    <w:rsid w:val="00D115A5"/>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5A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15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15A5"/>
    <w:rPr>
      <w:rFonts w:ascii="Calibri" w:eastAsia="宋体" w:hAnsi="Calibri" w:cs="Times New Roman"/>
      <w:sz w:val="18"/>
      <w:szCs w:val="18"/>
    </w:rPr>
  </w:style>
  <w:style w:type="paragraph" w:styleId="a4">
    <w:name w:val="footer"/>
    <w:basedOn w:val="a"/>
    <w:link w:val="Char0"/>
    <w:uiPriority w:val="99"/>
    <w:unhideWhenUsed/>
    <w:rsid w:val="00D115A5"/>
    <w:pPr>
      <w:tabs>
        <w:tab w:val="center" w:pos="4153"/>
        <w:tab w:val="right" w:pos="8306"/>
      </w:tabs>
      <w:snapToGrid w:val="0"/>
      <w:jc w:val="left"/>
    </w:pPr>
    <w:rPr>
      <w:sz w:val="18"/>
      <w:szCs w:val="18"/>
    </w:rPr>
  </w:style>
  <w:style w:type="character" w:customStyle="1" w:styleId="Char0">
    <w:name w:val="页脚 Char"/>
    <w:basedOn w:val="a0"/>
    <w:link w:val="a4"/>
    <w:uiPriority w:val="99"/>
    <w:rsid w:val="00D115A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299</Words>
  <Characters>1709</Characters>
  <Application>Microsoft Office Word</Application>
  <DocSecurity>0</DocSecurity>
  <Lines>14</Lines>
  <Paragraphs>4</Paragraphs>
  <ScaleCrop>false</ScaleCrop>
  <Company/>
  <LinksUpToDate>false</LinksUpToDate>
  <CharactersWithSpaces>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2013-12-17T06:27:00Z</dcterms:created>
  <dcterms:modified xsi:type="dcterms:W3CDTF">2013-12-17T06:28:00Z</dcterms:modified>
</cp:coreProperties>
</file>