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8451C7">
        <w:rPr>
          <w:rFonts w:ascii="宋体" w:eastAsia="宋体" w:hAnsi="宋体" w:cs="宋体" w:hint="eastAsia"/>
          <w:b/>
          <w:bCs/>
          <w:color w:val="000000"/>
          <w:kern w:val="0"/>
          <w:sz w:val="32"/>
        </w:rPr>
        <w:t>医院制度管理系统</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8451C7">
        <w:rPr>
          <w:rFonts w:asciiTheme="minorEastAsia" w:hAnsiTheme="minorEastAsia" w:hint="eastAsia"/>
          <w:sz w:val="24"/>
          <w:szCs w:val="24"/>
        </w:rPr>
        <w:t>医院制度管理系统</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8451C7">
        <w:rPr>
          <w:rFonts w:asciiTheme="minorEastAsia" w:hAnsiTheme="minorEastAsia" w:hint="eastAsia"/>
          <w:sz w:val="24"/>
          <w:szCs w:val="24"/>
        </w:rPr>
        <w:t>50000</w:t>
      </w:r>
      <w:r w:rsidR="00091CE1">
        <w:rPr>
          <w:rFonts w:asciiTheme="minorEastAsia" w:hAnsiTheme="minorEastAsia" w:hint="eastAsia"/>
          <w:sz w:val="24"/>
          <w:szCs w:val="24"/>
        </w:rPr>
        <w:t>元</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p>
    <w:p w:rsidR="00734AF8" w:rsidRPr="00864CF8" w:rsidRDefault="00734AF8">
      <w:pPr>
        <w:rPr>
          <w:rFonts w:asciiTheme="minorEastAsia" w:hAnsiTheme="minorEastAsia"/>
          <w:sz w:val="24"/>
          <w:szCs w:val="24"/>
        </w:rPr>
      </w:pPr>
    </w:p>
    <w:p w:rsidR="00734AF8" w:rsidRPr="00864CF8" w:rsidRDefault="00734AF8">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FA42D8" w:rsidRPr="00F4617D" w:rsidRDefault="00FA42D8" w:rsidP="00F4617D">
      <w:pPr>
        <w:spacing w:line="460" w:lineRule="exact"/>
        <w:ind w:firstLineChars="245" w:firstLine="588"/>
        <w:rPr>
          <w:rFonts w:asciiTheme="minorEastAsia" w:hAnsiTheme="minorEastAsia"/>
          <w:sz w:val="24"/>
          <w:szCs w:val="24"/>
        </w:rPr>
      </w:pPr>
      <w:r w:rsidRPr="00F4617D">
        <w:rPr>
          <w:rFonts w:asciiTheme="minorEastAsia" w:hAnsiTheme="minorEastAsia" w:hint="eastAsia"/>
          <w:sz w:val="24"/>
          <w:szCs w:val="24"/>
        </w:rPr>
        <w:t>（一）</w:t>
      </w:r>
      <w:r w:rsidR="00F4617D" w:rsidRPr="00F4617D">
        <w:rPr>
          <w:rFonts w:asciiTheme="minorEastAsia" w:hAnsiTheme="minorEastAsia" w:hint="eastAsia"/>
          <w:sz w:val="24"/>
          <w:szCs w:val="24"/>
        </w:rPr>
        <w:t>管理系统主要需求</w:t>
      </w:r>
    </w:p>
    <w:p w:rsidR="00FA42D8" w:rsidRPr="00F4617D" w:rsidRDefault="00F4617D" w:rsidP="00F4617D">
      <w:pPr>
        <w:spacing w:line="460" w:lineRule="exact"/>
        <w:ind w:firstLineChars="245" w:firstLine="588"/>
        <w:rPr>
          <w:rFonts w:asciiTheme="minorEastAsia" w:hAnsiTheme="minorEastAsia"/>
          <w:sz w:val="24"/>
          <w:szCs w:val="24"/>
        </w:rPr>
      </w:pPr>
      <w:r w:rsidRPr="00F4617D">
        <w:rPr>
          <w:rFonts w:asciiTheme="minorEastAsia" w:hAnsiTheme="minorEastAsia" w:hint="eastAsia"/>
          <w:sz w:val="24"/>
          <w:szCs w:val="24"/>
        </w:rPr>
        <w:t>系统需实现医院全院制度一体化的平台式的精细化管理。支持制度学习、查阅、考试的在线闭环，制度管理方面的日常管理维护，提高制度更新的时效性。</w:t>
      </w:r>
      <w:r>
        <w:rPr>
          <w:rFonts w:asciiTheme="minorEastAsia" w:hAnsiTheme="minorEastAsia" w:hint="eastAsia"/>
          <w:sz w:val="24"/>
          <w:szCs w:val="24"/>
        </w:rPr>
        <w:t>系统实现过程中遵循数据不被非法访问和迫害的基本原则。</w:t>
      </w:r>
    </w:p>
    <w:p w:rsidR="00210625" w:rsidRPr="00F4617D" w:rsidRDefault="00F4617D" w:rsidP="00F4617D">
      <w:pPr>
        <w:spacing w:line="460" w:lineRule="exact"/>
        <w:ind w:firstLineChars="245" w:firstLine="588"/>
        <w:rPr>
          <w:rFonts w:asciiTheme="minorEastAsia" w:hAnsiTheme="minorEastAsia"/>
          <w:sz w:val="24"/>
          <w:szCs w:val="24"/>
        </w:rPr>
      </w:pPr>
      <w:r w:rsidRPr="00F4617D">
        <w:rPr>
          <w:rFonts w:asciiTheme="minorEastAsia" w:hAnsiTheme="minorEastAsia" w:hint="eastAsia"/>
          <w:sz w:val="24"/>
          <w:szCs w:val="24"/>
        </w:rPr>
        <w:t>（二）</w:t>
      </w:r>
      <w:r w:rsidR="007A470E" w:rsidRPr="00F4617D">
        <w:rPr>
          <w:rFonts w:asciiTheme="minorEastAsia" w:hAnsiTheme="minorEastAsia" w:hint="eastAsia"/>
          <w:sz w:val="24"/>
          <w:szCs w:val="24"/>
        </w:rPr>
        <w:t>管理系统功能要求</w:t>
      </w:r>
      <w:r w:rsidR="00210625" w:rsidRPr="00F4617D">
        <w:rPr>
          <w:rFonts w:asciiTheme="minorEastAsia" w:hAnsiTheme="minorEastAsia" w:hint="eastAsia"/>
          <w:sz w:val="24"/>
          <w:szCs w:val="24"/>
        </w:rPr>
        <w:t>：</w:t>
      </w:r>
    </w:p>
    <w:tbl>
      <w:tblPr>
        <w:tblW w:w="9351"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807"/>
        <w:gridCol w:w="1701"/>
        <w:gridCol w:w="6843"/>
      </w:tblGrid>
      <w:tr w:rsidR="007A470E" w:rsidTr="007A470E">
        <w:trPr>
          <w:trHeight w:val="567"/>
          <w:jc w:val="center"/>
        </w:trPr>
        <w:tc>
          <w:tcPr>
            <w:tcW w:w="807" w:type="dxa"/>
            <w:tcBorders>
              <w:top w:val="single" w:sz="4" w:space="0" w:color="auto"/>
              <w:left w:val="single" w:sz="4" w:space="0" w:color="auto"/>
              <w:bottom w:val="single" w:sz="4" w:space="0" w:color="auto"/>
              <w:right w:val="single" w:sz="4" w:space="0" w:color="auto"/>
            </w:tcBorders>
            <w:vAlign w:val="center"/>
          </w:tcPr>
          <w:p w:rsidR="007A470E" w:rsidRDefault="007A470E" w:rsidP="00BD3CBE">
            <w:pPr>
              <w:jc w:val="center"/>
              <w:rPr>
                <w:rFonts w:ascii="仿宋" w:eastAsia="仿宋" w:hAnsi="仿宋" w:cs="仿宋"/>
                <w:b/>
                <w:szCs w:val="21"/>
              </w:rPr>
            </w:pPr>
            <w:r>
              <w:rPr>
                <w:rFonts w:ascii="仿宋" w:eastAsia="仿宋" w:hAnsi="仿宋" w:cs="仿宋" w:hint="eastAsia"/>
                <w:b/>
                <w:szCs w:val="21"/>
              </w:rPr>
              <w:t>序号</w:t>
            </w:r>
          </w:p>
        </w:tc>
        <w:tc>
          <w:tcPr>
            <w:tcW w:w="1701" w:type="dxa"/>
            <w:tcBorders>
              <w:top w:val="single" w:sz="4" w:space="0" w:color="auto"/>
              <w:left w:val="single" w:sz="4" w:space="0" w:color="auto"/>
              <w:bottom w:val="single" w:sz="4" w:space="0" w:color="auto"/>
              <w:right w:val="single" w:sz="4" w:space="0" w:color="auto"/>
            </w:tcBorders>
            <w:vAlign w:val="center"/>
          </w:tcPr>
          <w:p w:rsidR="007A470E" w:rsidRDefault="007A470E" w:rsidP="00BD3CBE">
            <w:pPr>
              <w:jc w:val="center"/>
              <w:rPr>
                <w:rFonts w:ascii="仿宋" w:eastAsia="仿宋" w:hAnsi="仿宋" w:cs="仿宋"/>
                <w:b/>
                <w:szCs w:val="21"/>
              </w:rPr>
            </w:pPr>
            <w:r>
              <w:rPr>
                <w:rFonts w:ascii="仿宋" w:eastAsia="仿宋" w:hAnsi="仿宋" w:cs="仿宋" w:hint="eastAsia"/>
                <w:b/>
                <w:szCs w:val="21"/>
              </w:rPr>
              <w:t>项目名称</w:t>
            </w:r>
          </w:p>
        </w:tc>
        <w:tc>
          <w:tcPr>
            <w:tcW w:w="6843" w:type="dxa"/>
            <w:tcBorders>
              <w:top w:val="single" w:sz="4" w:space="0" w:color="auto"/>
              <w:left w:val="single" w:sz="4" w:space="0" w:color="auto"/>
              <w:bottom w:val="single" w:sz="4" w:space="0" w:color="auto"/>
              <w:right w:val="single" w:sz="4" w:space="0" w:color="auto"/>
            </w:tcBorders>
            <w:vAlign w:val="center"/>
          </w:tcPr>
          <w:p w:rsidR="007A470E" w:rsidRDefault="007A470E" w:rsidP="00BD3CBE">
            <w:pPr>
              <w:jc w:val="center"/>
              <w:rPr>
                <w:rFonts w:ascii="仿宋" w:eastAsia="仿宋" w:hAnsi="仿宋" w:cs="仿宋"/>
                <w:b/>
                <w:szCs w:val="21"/>
              </w:rPr>
            </w:pPr>
            <w:r>
              <w:rPr>
                <w:rFonts w:ascii="仿宋" w:eastAsia="仿宋" w:hAnsi="仿宋" w:cs="仿宋" w:hint="eastAsia"/>
                <w:b/>
                <w:szCs w:val="21"/>
              </w:rPr>
              <w:t>技术与功能要求</w:t>
            </w:r>
          </w:p>
        </w:tc>
      </w:tr>
      <w:tr w:rsidR="007A470E" w:rsidTr="007A470E">
        <w:trPr>
          <w:trHeight w:val="567"/>
          <w:jc w:val="center"/>
        </w:trPr>
        <w:tc>
          <w:tcPr>
            <w:tcW w:w="807" w:type="dxa"/>
            <w:tcBorders>
              <w:top w:val="single" w:sz="4" w:space="0" w:color="auto"/>
              <w:left w:val="single" w:sz="4" w:space="0" w:color="auto"/>
              <w:right w:val="single" w:sz="4" w:space="0" w:color="auto"/>
            </w:tcBorders>
            <w:vAlign w:val="center"/>
          </w:tcPr>
          <w:p w:rsidR="007A470E" w:rsidRDefault="007A470E" w:rsidP="00BD3CBE">
            <w:pPr>
              <w:jc w:val="center"/>
              <w:rPr>
                <w:rFonts w:ascii="仿宋" w:eastAsia="仿宋" w:hAnsi="仿宋" w:cs="仿宋"/>
                <w:szCs w:val="21"/>
              </w:rPr>
            </w:pPr>
            <w:r>
              <w:rPr>
                <w:rFonts w:ascii="仿宋" w:eastAsia="仿宋" w:hAnsi="仿宋" w:cs="仿宋" w:hint="eastAsia"/>
                <w:szCs w:val="21"/>
              </w:rPr>
              <w:t>1</w:t>
            </w:r>
          </w:p>
        </w:tc>
        <w:tc>
          <w:tcPr>
            <w:tcW w:w="1701" w:type="dxa"/>
            <w:tcBorders>
              <w:top w:val="single" w:sz="4" w:space="0" w:color="auto"/>
              <w:left w:val="single" w:sz="4" w:space="0" w:color="auto"/>
              <w:right w:val="single" w:sz="4" w:space="0" w:color="auto"/>
            </w:tcBorders>
            <w:vAlign w:val="center"/>
          </w:tcPr>
          <w:p w:rsidR="007A470E" w:rsidRDefault="007A470E" w:rsidP="00BD3CBE">
            <w:pPr>
              <w:jc w:val="center"/>
              <w:rPr>
                <w:rFonts w:ascii="仿宋" w:eastAsia="仿宋" w:hAnsi="仿宋" w:cs="仿宋"/>
                <w:szCs w:val="21"/>
              </w:rPr>
            </w:pPr>
            <w:r>
              <w:rPr>
                <w:rFonts w:ascii="仿宋" w:eastAsia="仿宋" w:hAnsi="仿宋" w:cs="仿宋" w:hint="eastAsia"/>
                <w:b/>
                <w:szCs w:val="21"/>
              </w:rPr>
              <w:t>制度管理系统</w:t>
            </w:r>
          </w:p>
        </w:tc>
        <w:tc>
          <w:tcPr>
            <w:tcW w:w="6843" w:type="dxa"/>
            <w:tcBorders>
              <w:top w:val="single" w:sz="4" w:space="0" w:color="auto"/>
              <w:left w:val="single" w:sz="4" w:space="0" w:color="auto"/>
              <w:right w:val="single" w:sz="4" w:space="0" w:color="auto"/>
            </w:tcBorders>
            <w:vAlign w:val="center"/>
          </w:tcPr>
          <w:p w:rsidR="007A470E" w:rsidRDefault="007A470E" w:rsidP="00BD3CBE">
            <w:pPr>
              <w:pStyle w:val="a8"/>
              <w:numPr>
                <w:ilvl w:val="0"/>
                <w:numId w:val="1"/>
              </w:numPr>
              <w:spacing w:line="400" w:lineRule="exact"/>
              <w:ind w:firstLineChars="0"/>
              <w:rPr>
                <w:rFonts w:ascii="仿宋" w:eastAsia="仿宋" w:hAnsi="仿宋" w:cs="仿宋"/>
                <w:b/>
                <w:bCs/>
                <w:szCs w:val="21"/>
              </w:rPr>
            </w:pPr>
            <w:r>
              <w:rPr>
                <w:rFonts w:ascii="微软雅黑" w:eastAsia="微软雅黑" w:hAnsi="微软雅黑" w:cs="微软雅黑" w:hint="eastAsia"/>
                <w:b/>
                <w:kern w:val="0"/>
                <w:szCs w:val="24"/>
              </w:rPr>
              <w:t>用户在线学习考试闭环——用户前台</w:t>
            </w:r>
          </w:p>
          <w:p w:rsidR="007A470E" w:rsidRDefault="007A470E" w:rsidP="00BD3CBE">
            <w:pPr>
              <w:ind w:firstLineChars="100" w:firstLine="210"/>
              <w:jc w:val="left"/>
              <w:rPr>
                <w:rFonts w:ascii="仿宋" w:eastAsia="仿宋" w:hAnsi="仿宋" w:cs="仿宋"/>
                <w:szCs w:val="21"/>
              </w:rPr>
            </w:pPr>
            <w:r>
              <w:rPr>
                <w:rFonts w:ascii="仿宋" w:eastAsia="仿宋" w:hAnsi="仿宋" w:cs="仿宋" w:hint="eastAsia"/>
                <w:szCs w:val="21"/>
              </w:rPr>
              <w:t>用户可突破办公环境限制，可通过移动端+PC端随时随地对制度进行学习、查阅、考试。</w:t>
            </w:r>
          </w:p>
          <w:p w:rsidR="007A470E" w:rsidRDefault="007A470E" w:rsidP="00BD3CBE">
            <w:pPr>
              <w:ind w:firstLineChars="100" w:firstLine="210"/>
              <w:jc w:val="left"/>
              <w:rPr>
                <w:rFonts w:ascii="仿宋" w:eastAsia="仿宋" w:hAnsi="仿宋" w:cs="仿宋"/>
                <w:szCs w:val="21"/>
              </w:rPr>
            </w:pPr>
            <w:r>
              <w:rPr>
                <w:rFonts w:ascii="仿宋" w:eastAsia="仿宋" w:hAnsi="仿宋" w:cs="仿宋" w:hint="eastAsia"/>
                <w:szCs w:val="21"/>
              </w:rPr>
              <w:t>学习板块通过计时学习+自测+自测答疑解析，可及时巩固知识点，全院制度学习排名也会在每个用户的主界面进行显示，增强学习氛围感。</w:t>
            </w:r>
          </w:p>
          <w:p w:rsidR="007A470E" w:rsidRDefault="007A470E" w:rsidP="00BD3CBE">
            <w:pPr>
              <w:jc w:val="left"/>
              <w:rPr>
                <w:rFonts w:ascii="仿宋" w:eastAsia="仿宋" w:hAnsi="仿宋" w:cs="仿宋"/>
                <w:szCs w:val="21"/>
              </w:rPr>
            </w:pPr>
            <w:r>
              <w:rPr>
                <w:rFonts w:ascii="仿宋" w:eastAsia="仿宋" w:hAnsi="仿宋" w:cs="仿宋" w:hint="eastAsia"/>
                <w:szCs w:val="21"/>
              </w:rPr>
              <w:t>制度查阅板块采用高级搜索，可按制度类别/学习状态/修订单位查询，或者采用编号和关键字的模糊查询，快速获取想要的制度并导出（带动态水印保护知识成果）。</w:t>
            </w:r>
          </w:p>
          <w:p w:rsidR="007A470E" w:rsidRDefault="007A470E" w:rsidP="00BD3CBE">
            <w:pPr>
              <w:ind w:firstLineChars="100" w:firstLine="210"/>
              <w:jc w:val="left"/>
              <w:rPr>
                <w:rFonts w:ascii="仿宋" w:eastAsia="仿宋" w:hAnsi="仿宋" w:cs="仿宋"/>
                <w:b/>
                <w:bCs/>
                <w:szCs w:val="21"/>
              </w:rPr>
            </w:pPr>
            <w:r>
              <w:rPr>
                <w:rFonts w:ascii="仿宋" w:eastAsia="仿宋" w:hAnsi="仿宋" w:cs="仿宋" w:hint="eastAsia"/>
                <w:szCs w:val="21"/>
              </w:rPr>
              <w:t>制度考试板块设置个人考务管理中心，在这里可以完成医院推送的试卷，也可对已完成试卷查看成绩，并参照显示的解析对错误点进行及时巩固复习。</w:t>
            </w:r>
          </w:p>
          <w:p w:rsidR="007A470E" w:rsidRDefault="007A470E" w:rsidP="00BD3CBE">
            <w:pPr>
              <w:jc w:val="left"/>
              <w:rPr>
                <w:rFonts w:ascii="仿宋" w:eastAsia="仿宋" w:hAnsi="仿宋" w:cs="仿宋"/>
                <w:szCs w:val="21"/>
              </w:rPr>
            </w:pPr>
            <w:r>
              <w:rPr>
                <w:rFonts w:ascii="仿宋" w:eastAsia="仿宋" w:hAnsi="仿宋" w:cs="仿宋" w:hint="eastAsia"/>
                <w:szCs w:val="21"/>
              </w:rPr>
              <w:t>1.1  通过工号+密码登陆查看</w:t>
            </w:r>
          </w:p>
          <w:p w:rsidR="007A470E" w:rsidRDefault="007A470E" w:rsidP="00BD3CBE">
            <w:pPr>
              <w:jc w:val="left"/>
              <w:rPr>
                <w:rFonts w:ascii="仿宋" w:eastAsia="仿宋" w:hAnsi="仿宋" w:cs="仿宋"/>
                <w:szCs w:val="21"/>
              </w:rPr>
            </w:pPr>
            <w:r>
              <w:rPr>
                <w:rFonts w:ascii="仿宋" w:eastAsia="仿宋" w:hAnsi="仿宋" w:cs="仿宋" w:hint="eastAsia"/>
                <w:szCs w:val="21"/>
              </w:rPr>
              <w:t>1.2  动态学习面板</w:t>
            </w:r>
          </w:p>
          <w:p w:rsidR="007A470E" w:rsidRDefault="007A470E" w:rsidP="00BD3CBE">
            <w:pPr>
              <w:jc w:val="left"/>
              <w:rPr>
                <w:rFonts w:ascii="仿宋" w:eastAsia="仿宋" w:hAnsi="仿宋" w:cs="仿宋"/>
                <w:szCs w:val="21"/>
              </w:rPr>
            </w:pPr>
            <w:r>
              <w:rPr>
                <w:rFonts w:ascii="仿宋" w:eastAsia="仿宋" w:hAnsi="仿宋" w:cs="仿宋" w:hint="eastAsia"/>
                <w:szCs w:val="21"/>
              </w:rPr>
              <w:t>1.3  计时学习</w:t>
            </w:r>
          </w:p>
          <w:p w:rsidR="007A470E" w:rsidRDefault="007A470E" w:rsidP="00BD3CBE">
            <w:pPr>
              <w:jc w:val="left"/>
              <w:rPr>
                <w:rFonts w:ascii="仿宋" w:eastAsia="仿宋" w:hAnsi="仿宋" w:cs="仿宋"/>
                <w:szCs w:val="21"/>
              </w:rPr>
            </w:pPr>
            <w:r>
              <w:rPr>
                <w:rFonts w:ascii="仿宋" w:eastAsia="仿宋" w:hAnsi="仿宋" w:cs="仿宋" w:hint="eastAsia"/>
                <w:szCs w:val="21"/>
              </w:rPr>
              <w:t>1.4  自测练习</w:t>
            </w:r>
          </w:p>
          <w:p w:rsidR="007A470E" w:rsidRDefault="007A470E" w:rsidP="00BD3CBE">
            <w:pPr>
              <w:jc w:val="left"/>
              <w:rPr>
                <w:rFonts w:ascii="仿宋" w:eastAsia="仿宋" w:hAnsi="仿宋" w:cs="仿宋"/>
                <w:szCs w:val="21"/>
              </w:rPr>
            </w:pPr>
            <w:r>
              <w:rPr>
                <w:rFonts w:ascii="仿宋" w:eastAsia="仿宋" w:hAnsi="仿宋" w:cs="仿宋" w:hint="eastAsia"/>
                <w:szCs w:val="21"/>
              </w:rPr>
              <w:t>1.5  自测答疑解析</w:t>
            </w:r>
          </w:p>
          <w:p w:rsidR="007A470E" w:rsidRDefault="007A470E" w:rsidP="00BD3CBE">
            <w:pPr>
              <w:jc w:val="left"/>
              <w:rPr>
                <w:rFonts w:ascii="仿宋" w:eastAsia="仿宋" w:hAnsi="仿宋" w:cs="仿宋"/>
                <w:szCs w:val="21"/>
              </w:rPr>
            </w:pPr>
            <w:r>
              <w:rPr>
                <w:rFonts w:ascii="仿宋" w:eastAsia="仿宋" w:hAnsi="仿宋" w:cs="仿宋" w:hint="eastAsia"/>
                <w:szCs w:val="21"/>
              </w:rPr>
              <w:t>1.6  个人考务管理</w:t>
            </w:r>
          </w:p>
          <w:p w:rsidR="007A470E" w:rsidRDefault="007A470E" w:rsidP="00BD3CBE">
            <w:pPr>
              <w:jc w:val="left"/>
              <w:rPr>
                <w:rFonts w:ascii="仿宋" w:eastAsia="仿宋" w:hAnsi="仿宋" w:cs="仿宋"/>
                <w:szCs w:val="21"/>
              </w:rPr>
            </w:pPr>
            <w:r>
              <w:rPr>
                <w:rFonts w:ascii="仿宋" w:eastAsia="仿宋" w:hAnsi="仿宋" w:cs="仿宋" w:hint="eastAsia"/>
                <w:szCs w:val="21"/>
              </w:rPr>
              <w:t>1.7  制度高级搜索</w:t>
            </w:r>
          </w:p>
          <w:p w:rsidR="007A470E" w:rsidRDefault="007A470E" w:rsidP="00BD3CBE">
            <w:pPr>
              <w:jc w:val="left"/>
              <w:rPr>
                <w:rFonts w:ascii="仿宋" w:eastAsia="仿宋" w:hAnsi="仿宋" w:cs="仿宋"/>
                <w:szCs w:val="21"/>
              </w:rPr>
            </w:pPr>
            <w:r>
              <w:rPr>
                <w:rFonts w:ascii="仿宋" w:eastAsia="仿宋" w:hAnsi="仿宋" w:cs="仿宋" w:hint="eastAsia"/>
                <w:szCs w:val="21"/>
              </w:rPr>
              <w:t>1.8  全屏阅读缩放</w:t>
            </w:r>
          </w:p>
          <w:p w:rsidR="007A470E" w:rsidRDefault="007A470E" w:rsidP="00BD3CBE">
            <w:pPr>
              <w:jc w:val="left"/>
              <w:rPr>
                <w:rFonts w:eastAsia="仿宋" w:cs="Calibri"/>
                <w:szCs w:val="21"/>
              </w:rPr>
            </w:pPr>
            <w:r>
              <w:rPr>
                <w:rFonts w:ascii="仿宋" w:eastAsia="仿宋" w:hAnsi="仿宋" w:cs="仿宋" w:hint="eastAsia"/>
                <w:szCs w:val="21"/>
              </w:rPr>
              <w:t>1.</w:t>
            </w:r>
            <w:r>
              <w:rPr>
                <w:rFonts w:ascii="仿宋" w:eastAsia="仿宋" w:hAnsi="仿宋" w:cs="仿宋"/>
                <w:szCs w:val="21"/>
              </w:rPr>
              <w:t xml:space="preserve">9   </w:t>
            </w:r>
            <w:r>
              <w:rPr>
                <w:rFonts w:eastAsia="仿宋" w:cs="Calibri"/>
                <w:szCs w:val="21"/>
              </w:rPr>
              <w:t>  </w:t>
            </w:r>
            <w:r>
              <w:rPr>
                <w:rFonts w:eastAsia="仿宋" w:cs="Calibri" w:hint="eastAsia"/>
                <w:szCs w:val="21"/>
              </w:rPr>
              <w:t>动态水印阅读保护</w:t>
            </w:r>
          </w:p>
          <w:p w:rsidR="007A470E" w:rsidRDefault="007A470E" w:rsidP="00BD3CBE">
            <w:pPr>
              <w:pStyle w:val="a8"/>
              <w:numPr>
                <w:ilvl w:val="0"/>
                <w:numId w:val="1"/>
              </w:numPr>
              <w:spacing w:line="400" w:lineRule="exact"/>
              <w:ind w:firstLineChars="0"/>
              <w:rPr>
                <w:rFonts w:ascii="微软雅黑" w:eastAsia="微软雅黑" w:hAnsi="微软雅黑" w:cs="微软雅黑"/>
                <w:b/>
                <w:kern w:val="0"/>
                <w:szCs w:val="24"/>
              </w:rPr>
            </w:pPr>
            <w:r>
              <w:rPr>
                <w:rFonts w:ascii="微软雅黑" w:eastAsia="微软雅黑" w:hAnsi="微软雅黑" w:cs="微软雅黑" w:hint="eastAsia"/>
                <w:b/>
                <w:kern w:val="0"/>
                <w:szCs w:val="24"/>
              </w:rPr>
              <w:t>制度一键发布、规范管理——管理后台</w:t>
            </w:r>
          </w:p>
          <w:p w:rsidR="007A470E" w:rsidRDefault="007A470E" w:rsidP="00BD3CBE">
            <w:pPr>
              <w:ind w:firstLineChars="100" w:firstLine="210"/>
              <w:jc w:val="left"/>
              <w:rPr>
                <w:rFonts w:ascii="仿宋" w:eastAsia="仿宋" w:hAnsi="仿宋" w:cs="仿宋"/>
                <w:szCs w:val="21"/>
              </w:rPr>
            </w:pPr>
            <w:r>
              <w:rPr>
                <w:rFonts w:ascii="仿宋" w:eastAsia="仿宋" w:hAnsi="仿宋" w:cs="仿宋" w:hint="eastAsia"/>
                <w:szCs w:val="21"/>
              </w:rPr>
              <w:t>管理后台可实现多组织管理（医联体/医共体），可对用户一键导出，赋予相应角色加对应权限，可实现制度个性化展示（如科员仅能查看本科室制度），科室各自维护制度等个性化功能。</w:t>
            </w:r>
          </w:p>
          <w:p w:rsidR="007A470E" w:rsidRDefault="007A470E" w:rsidP="00BD3CBE">
            <w:pPr>
              <w:jc w:val="left"/>
              <w:rPr>
                <w:rFonts w:ascii="仿宋" w:eastAsia="仿宋" w:hAnsi="仿宋" w:cs="仿宋"/>
                <w:szCs w:val="21"/>
              </w:rPr>
            </w:pPr>
            <w:r>
              <w:rPr>
                <w:rFonts w:ascii="仿宋" w:eastAsia="仿宋" w:hAnsi="仿宋" w:cs="仿宋" w:hint="eastAsia"/>
                <w:szCs w:val="21"/>
              </w:rPr>
              <w:t>制度进行结构化数据存储，将制度统一拆解成几大板块，分模块编辑录入，统一制度建设和管理标准，可对核心制度进行呈现上的标注强调；制度新增或修改完成后，可直接提交进入审批流程，提高实效性。</w:t>
            </w:r>
          </w:p>
          <w:p w:rsidR="007A470E" w:rsidRDefault="007A470E" w:rsidP="00BD3CBE">
            <w:pPr>
              <w:pStyle w:val="Style3"/>
            </w:pPr>
          </w:p>
          <w:p w:rsidR="007A470E" w:rsidRDefault="007A470E" w:rsidP="00BD3CBE">
            <w:pPr>
              <w:jc w:val="left"/>
              <w:rPr>
                <w:rFonts w:ascii="仿宋" w:eastAsia="仿宋" w:hAnsi="仿宋" w:cs="仿宋"/>
                <w:szCs w:val="21"/>
              </w:rPr>
            </w:pPr>
            <w:r>
              <w:rPr>
                <w:rFonts w:ascii="仿宋" w:eastAsia="仿宋" w:hAnsi="仿宋" w:cs="仿宋"/>
                <w:szCs w:val="21"/>
              </w:rPr>
              <w:t>2.1  多组织管理（医联体/医共体）</w:t>
            </w:r>
          </w:p>
          <w:p w:rsidR="007A470E" w:rsidRDefault="007A470E" w:rsidP="00BD3CBE">
            <w:pPr>
              <w:jc w:val="left"/>
              <w:rPr>
                <w:rFonts w:ascii="仿宋" w:eastAsia="仿宋" w:hAnsi="仿宋" w:cs="仿宋"/>
                <w:szCs w:val="21"/>
              </w:rPr>
            </w:pPr>
            <w:r>
              <w:rPr>
                <w:rFonts w:ascii="仿宋" w:eastAsia="仿宋" w:hAnsi="仿宋" w:cs="仿宋"/>
                <w:szCs w:val="21"/>
              </w:rPr>
              <w:t>2.2  用户一键导出</w:t>
            </w:r>
          </w:p>
          <w:p w:rsidR="007A470E" w:rsidRDefault="007A470E" w:rsidP="00BD3CBE">
            <w:pPr>
              <w:jc w:val="left"/>
              <w:rPr>
                <w:rFonts w:ascii="仿宋" w:eastAsia="仿宋" w:hAnsi="仿宋" w:cs="仿宋"/>
                <w:szCs w:val="21"/>
              </w:rPr>
            </w:pPr>
            <w:r>
              <w:rPr>
                <w:rFonts w:ascii="仿宋" w:eastAsia="仿宋" w:hAnsi="仿宋" w:cs="仿宋"/>
                <w:szCs w:val="21"/>
              </w:rPr>
              <w:t>2.3  用户权限自由分配</w:t>
            </w:r>
          </w:p>
          <w:p w:rsidR="007A470E" w:rsidRDefault="007A470E" w:rsidP="00BD3CBE">
            <w:pPr>
              <w:jc w:val="left"/>
              <w:rPr>
                <w:rFonts w:ascii="仿宋" w:eastAsia="仿宋" w:hAnsi="仿宋" w:cs="仿宋"/>
                <w:szCs w:val="21"/>
              </w:rPr>
            </w:pPr>
            <w:r>
              <w:rPr>
                <w:rFonts w:ascii="仿宋" w:eastAsia="仿宋" w:hAnsi="仿宋" w:cs="仿宋"/>
                <w:szCs w:val="21"/>
              </w:rPr>
              <w:t>2.4  制度模版自定义</w:t>
            </w:r>
          </w:p>
          <w:p w:rsidR="007A470E" w:rsidRDefault="007A470E" w:rsidP="00BD3CBE">
            <w:pPr>
              <w:jc w:val="left"/>
              <w:rPr>
                <w:rFonts w:ascii="仿宋" w:eastAsia="仿宋" w:hAnsi="仿宋" w:cs="仿宋"/>
                <w:szCs w:val="21"/>
              </w:rPr>
            </w:pPr>
            <w:r>
              <w:rPr>
                <w:rFonts w:ascii="仿宋" w:eastAsia="仿宋" w:hAnsi="仿宋" w:cs="仿宋"/>
                <w:szCs w:val="21"/>
              </w:rPr>
              <w:t>2.5  </w:t>
            </w:r>
            <w:r>
              <w:rPr>
                <w:rFonts w:ascii="仿宋" w:eastAsia="仿宋" w:hAnsi="仿宋" w:cs="仿宋" w:hint="eastAsia"/>
                <w:szCs w:val="21"/>
              </w:rPr>
              <w:t>制度模块自定义</w:t>
            </w:r>
          </w:p>
          <w:p w:rsidR="007A470E" w:rsidRDefault="007A470E" w:rsidP="00BD3CBE">
            <w:pPr>
              <w:jc w:val="left"/>
              <w:rPr>
                <w:rFonts w:ascii="仿宋" w:eastAsia="仿宋" w:hAnsi="仿宋" w:cs="仿宋"/>
                <w:szCs w:val="21"/>
              </w:rPr>
            </w:pPr>
            <w:r>
              <w:rPr>
                <w:rFonts w:ascii="仿宋" w:eastAsia="仿宋" w:hAnsi="仿宋" w:cs="仿宋"/>
                <w:szCs w:val="21"/>
              </w:rPr>
              <w:t>2.6  </w:t>
            </w:r>
            <w:r>
              <w:rPr>
                <w:rFonts w:ascii="仿宋" w:eastAsia="仿宋" w:hAnsi="仿宋" w:cs="仿宋" w:hint="eastAsia"/>
                <w:szCs w:val="21"/>
              </w:rPr>
              <w:t>集中审批绑定</w:t>
            </w:r>
          </w:p>
          <w:p w:rsidR="007A470E" w:rsidRDefault="007A470E" w:rsidP="00BD3CBE">
            <w:pPr>
              <w:jc w:val="left"/>
              <w:rPr>
                <w:rFonts w:ascii="仿宋" w:eastAsia="仿宋" w:hAnsi="仿宋" w:cs="仿宋"/>
                <w:szCs w:val="21"/>
              </w:rPr>
            </w:pPr>
            <w:r>
              <w:rPr>
                <w:rFonts w:ascii="仿宋" w:eastAsia="仿宋" w:hAnsi="仿宋" w:cs="仿宋"/>
                <w:szCs w:val="21"/>
              </w:rPr>
              <w:t>2.7  结构化数据存储</w:t>
            </w:r>
          </w:p>
          <w:p w:rsidR="007A470E" w:rsidRDefault="007A470E" w:rsidP="00BD3CBE">
            <w:pPr>
              <w:jc w:val="left"/>
              <w:rPr>
                <w:rFonts w:ascii="仿宋" w:eastAsia="仿宋" w:hAnsi="仿宋" w:cs="仿宋"/>
                <w:szCs w:val="21"/>
              </w:rPr>
            </w:pPr>
            <w:r>
              <w:rPr>
                <w:rFonts w:ascii="仿宋" w:eastAsia="仿宋" w:hAnsi="仿宋" w:cs="仿宋"/>
                <w:szCs w:val="21"/>
              </w:rPr>
              <w:t>2.8  </w:t>
            </w:r>
            <w:r>
              <w:rPr>
                <w:rFonts w:ascii="仿宋" w:eastAsia="仿宋" w:hAnsi="仿宋" w:cs="仿宋" w:hint="eastAsia"/>
                <w:szCs w:val="21"/>
              </w:rPr>
              <w:t>制度管理——新增、发布、修订、废止</w:t>
            </w:r>
          </w:p>
          <w:p w:rsidR="007A470E" w:rsidRDefault="007A470E" w:rsidP="00BD3CBE">
            <w:pPr>
              <w:jc w:val="left"/>
              <w:rPr>
                <w:rFonts w:ascii="仿宋" w:eastAsia="仿宋" w:hAnsi="仿宋" w:cs="仿宋"/>
                <w:szCs w:val="21"/>
              </w:rPr>
            </w:pPr>
            <w:r>
              <w:rPr>
                <w:rFonts w:ascii="仿宋" w:eastAsia="仿宋" w:hAnsi="仿宋" w:cs="仿宋"/>
                <w:szCs w:val="21"/>
              </w:rPr>
              <w:t>2.9</w:t>
            </w:r>
            <w:r>
              <w:rPr>
                <w:rFonts w:eastAsia="仿宋" w:cs="Calibri"/>
                <w:szCs w:val="21"/>
              </w:rPr>
              <w:t xml:space="preserve">     </w:t>
            </w:r>
            <w:r>
              <w:rPr>
                <w:rFonts w:ascii="仿宋" w:eastAsia="仿宋" w:hAnsi="仿宋" w:cs="仿宋" w:hint="eastAsia"/>
                <w:szCs w:val="21"/>
              </w:rPr>
              <w:t>历史版本查看</w:t>
            </w:r>
            <w:r>
              <w:rPr>
                <w:rFonts w:ascii="仿宋" w:eastAsia="仿宋" w:hAnsi="仿宋" w:cs="仿宋"/>
                <w:szCs w:val="21"/>
              </w:rPr>
              <w:t>（等级评审要求所有制度可溯源）</w:t>
            </w:r>
          </w:p>
          <w:p w:rsidR="007A470E" w:rsidRDefault="007A470E" w:rsidP="00BD3CBE">
            <w:pPr>
              <w:pStyle w:val="a8"/>
              <w:numPr>
                <w:ilvl w:val="0"/>
                <w:numId w:val="1"/>
              </w:numPr>
              <w:spacing w:line="400" w:lineRule="exact"/>
              <w:ind w:firstLineChars="0"/>
              <w:rPr>
                <w:rFonts w:ascii="仿宋" w:eastAsia="仿宋" w:hAnsi="仿宋" w:cs="仿宋"/>
                <w:szCs w:val="21"/>
              </w:rPr>
            </w:pPr>
            <w:r>
              <w:rPr>
                <w:rFonts w:ascii="微软雅黑" w:eastAsia="微软雅黑" w:hAnsi="微软雅黑" w:cs="微软雅黑" w:hint="eastAsia"/>
                <w:b/>
                <w:kern w:val="0"/>
                <w:szCs w:val="24"/>
              </w:rPr>
              <w:t>线上审批与考务——审批后台</w:t>
            </w:r>
          </w:p>
          <w:p w:rsidR="007A470E" w:rsidRDefault="007A470E" w:rsidP="00BD3CBE">
            <w:pPr>
              <w:jc w:val="left"/>
              <w:rPr>
                <w:rFonts w:ascii="仿宋" w:eastAsia="仿宋" w:hAnsi="仿宋" w:cs="仿宋"/>
                <w:szCs w:val="21"/>
              </w:rPr>
            </w:pPr>
            <w:r>
              <w:rPr>
                <w:rFonts w:ascii="仿宋" w:eastAsia="仿宋" w:hAnsi="仿宋" w:cs="仿宋"/>
                <w:szCs w:val="21"/>
              </w:rPr>
              <w:t>3</w:t>
            </w:r>
            <w:r>
              <w:rPr>
                <w:rFonts w:ascii="仿宋" w:eastAsia="仿宋" w:hAnsi="仿宋" w:cs="仿宋" w:hint="eastAsia"/>
                <w:szCs w:val="21"/>
              </w:rPr>
              <w:t>.1  自由创建审批流程</w:t>
            </w:r>
          </w:p>
          <w:p w:rsidR="007A470E" w:rsidRDefault="007A470E" w:rsidP="00BD3CBE">
            <w:pPr>
              <w:jc w:val="left"/>
              <w:rPr>
                <w:rFonts w:ascii="仿宋" w:eastAsia="仿宋" w:hAnsi="仿宋" w:cs="仿宋"/>
                <w:szCs w:val="21"/>
              </w:rPr>
            </w:pPr>
            <w:r>
              <w:rPr>
                <w:rFonts w:ascii="仿宋" w:eastAsia="仿宋" w:hAnsi="仿宋" w:cs="仿宋"/>
                <w:szCs w:val="21"/>
              </w:rPr>
              <w:t>3</w:t>
            </w:r>
            <w:r>
              <w:rPr>
                <w:rFonts w:ascii="仿宋" w:eastAsia="仿宋" w:hAnsi="仿宋" w:cs="仿宋" w:hint="eastAsia"/>
                <w:szCs w:val="21"/>
              </w:rPr>
              <w:t>.2  同级、交叉审批人员选择、流程设定</w:t>
            </w:r>
          </w:p>
          <w:p w:rsidR="007A470E" w:rsidRDefault="007A470E" w:rsidP="00BD3CBE">
            <w:pPr>
              <w:jc w:val="left"/>
              <w:rPr>
                <w:rFonts w:ascii="仿宋" w:eastAsia="仿宋" w:hAnsi="仿宋" w:cs="仿宋"/>
                <w:szCs w:val="21"/>
              </w:rPr>
            </w:pPr>
            <w:r>
              <w:rPr>
                <w:rFonts w:ascii="仿宋" w:eastAsia="仿宋" w:hAnsi="仿宋" w:cs="仿宋"/>
                <w:szCs w:val="21"/>
              </w:rPr>
              <w:t>3</w:t>
            </w:r>
            <w:r>
              <w:rPr>
                <w:rFonts w:ascii="仿宋" w:eastAsia="仿宋" w:hAnsi="仿宋" w:cs="仿宋" w:hint="eastAsia"/>
                <w:szCs w:val="21"/>
              </w:rPr>
              <w:t>.3  审批任务提醒</w:t>
            </w:r>
          </w:p>
          <w:p w:rsidR="007A470E" w:rsidRDefault="007A470E" w:rsidP="00BD3CBE">
            <w:pPr>
              <w:jc w:val="left"/>
              <w:rPr>
                <w:rFonts w:ascii="仿宋" w:eastAsia="仿宋" w:hAnsi="仿宋" w:cs="仿宋"/>
                <w:szCs w:val="21"/>
              </w:rPr>
            </w:pPr>
            <w:r>
              <w:rPr>
                <w:rFonts w:ascii="仿宋" w:eastAsia="仿宋" w:hAnsi="仿宋" w:cs="仿宋"/>
                <w:szCs w:val="21"/>
              </w:rPr>
              <w:t>3</w:t>
            </w:r>
            <w:r>
              <w:rPr>
                <w:rFonts w:ascii="仿宋" w:eastAsia="仿宋" w:hAnsi="仿宋" w:cs="仿宋" w:hint="eastAsia"/>
                <w:szCs w:val="21"/>
              </w:rPr>
              <w:t>.4  PC端审批</w:t>
            </w:r>
          </w:p>
          <w:p w:rsidR="007A470E" w:rsidRDefault="007A470E" w:rsidP="00BD3CBE">
            <w:pPr>
              <w:jc w:val="left"/>
              <w:rPr>
                <w:rFonts w:ascii="仿宋" w:eastAsia="仿宋" w:hAnsi="仿宋" w:cs="仿宋"/>
                <w:szCs w:val="21"/>
              </w:rPr>
            </w:pPr>
            <w:r>
              <w:rPr>
                <w:rFonts w:ascii="仿宋" w:eastAsia="仿宋" w:hAnsi="仿宋" w:cs="仿宋"/>
                <w:szCs w:val="21"/>
              </w:rPr>
              <w:t>3</w:t>
            </w:r>
            <w:r>
              <w:rPr>
                <w:rFonts w:ascii="仿宋" w:eastAsia="仿宋" w:hAnsi="仿宋" w:cs="仿宋" w:hint="eastAsia"/>
                <w:szCs w:val="21"/>
              </w:rPr>
              <w:t>.5  待审批制度全页面预览+审批意见填写（拒绝/同意+意见）</w:t>
            </w:r>
          </w:p>
          <w:p w:rsidR="007A470E" w:rsidRDefault="007A470E" w:rsidP="00BD3CBE">
            <w:pPr>
              <w:jc w:val="left"/>
              <w:rPr>
                <w:rFonts w:ascii="仿宋" w:eastAsia="仿宋" w:hAnsi="仿宋" w:cs="仿宋"/>
                <w:szCs w:val="21"/>
              </w:rPr>
            </w:pPr>
            <w:r>
              <w:rPr>
                <w:rFonts w:ascii="仿宋" w:eastAsia="仿宋" w:hAnsi="仿宋" w:cs="仿宋"/>
                <w:szCs w:val="21"/>
              </w:rPr>
              <w:t>3</w:t>
            </w:r>
            <w:r>
              <w:rPr>
                <w:rFonts w:ascii="仿宋" w:eastAsia="仿宋" w:hAnsi="仿宋" w:cs="仿宋" w:hint="eastAsia"/>
                <w:szCs w:val="21"/>
              </w:rPr>
              <w:t>.6  审批历史记录查</w:t>
            </w:r>
          </w:p>
          <w:p w:rsidR="007A470E" w:rsidRDefault="007A470E" w:rsidP="00BD3CBE">
            <w:pPr>
              <w:pStyle w:val="Style3"/>
              <w:ind w:firstLineChars="100" w:firstLine="210"/>
              <w:rPr>
                <w:rFonts w:ascii="仿宋" w:eastAsia="仿宋" w:hAnsi="仿宋" w:cs="仿宋"/>
                <w:szCs w:val="21"/>
              </w:rPr>
            </w:pPr>
            <w:r>
              <w:rPr>
                <w:rFonts w:ascii="仿宋" w:eastAsia="仿宋" w:hAnsi="仿宋" w:cs="仿宋" w:hint="eastAsia"/>
                <w:szCs w:val="21"/>
              </w:rPr>
              <w:t>制度考试可在管理后台进行一键组卷，选择考试人员进行一键推送，可实现PC/手机端考试，或生成本试卷二维码，进行统一线下考试，考试完成后可查看考生成绩，进行成绩导出，为后续管理提供参考。</w:t>
            </w:r>
          </w:p>
          <w:p w:rsidR="007A470E" w:rsidRDefault="007A470E" w:rsidP="00BD3CBE">
            <w:pPr>
              <w:jc w:val="left"/>
              <w:rPr>
                <w:rFonts w:ascii="仿宋" w:eastAsia="仿宋" w:hAnsi="仿宋" w:cs="仿宋"/>
                <w:szCs w:val="21"/>
              </w:rPr>
            </w:pPr>
            <w:r>
              <w:rPr>
                <w:rFonts w:ascii="仿宋" w:eastAsia="仿宋" w:hAnsi="仿宋" w:cs="仿宋" w:hint="eastAsia"/>
                <w:szCs w:val="21"/>
              </w:rPr>
              <w:t>3</w:t>
            </w:r>
            <w:r>
              <w:rPr>
                <w:rFonts w:ascii="仿宋" w:eastAsia="仿宋" w:hAnsi="仿宋" w:cs="仿宋"/>
                <w:szCs w:val="21"/>
              </w:rPr>
              <w:t>.7</w:t>
            </w:r>
            <w:r>
              <w:rPr>
                <w:rFonts w:ascii="仿宋" w:eastAsia="仿宋" w:hAnsi="仿宋" w:cs="仿宋" w:hint="eastAsia"/>
                <w:szCs w:val="21"/>
              </w:rPr>
              <w:t>考试试题录入</w:t>
            </w:r>
          </w:p>
          <w:p w:rsidR="007A470E" w:rsidRDefault="007A470E" w:rsidP="00BD3CBE">
            <w:pPr>
              <w:jc w:val="left"/>
              <w:rPr>
                <w:rFonts w:ascii="仿宋" w:eastAsia="仿宋" w:hAnsi="仿宋" w:cs="仿宋"/>
                <w:szCs w:val="21"/>
              </w:rPr>
            </w:pPr>
            <w:r>
              <w:rPr>
                <w:rFonts w:ascii="仿宋" w:eastAsia="仿宋" w:hAnsi="仿宋" w:cs="仿宋"/>
                <w:szCs w:val="21"/>
              </w:rPr>
              <w:t>3.8</w:t>
            </w:r>
            <w:r>
              <w:rPr>
                <w:rFonts w:ascii="仿宋" w:eastAsia="仿宋" w:hAnsi="仿宋" w:cs="仿宋" w:hint="eastAsia"/>
                <w:szCs w:val="21"/>
              </w:rPr>
              <w:t>一键自由组卷</w:t>
            </w:r>
          </w:p>
          <w:p w:rsidR="007A470E" w:rsidRDefault="007A470E" w:rsidP="00BD3CBE">
            <w:pPr>
              <w:jc w:val="left"/>
              <w:rPr>
                <w:rFonts w:ascii="仿宋" w:eastAsia="仿宋" w:hAnsi="仿宋" w:cs="仿宋"/>
                <w:szCs w:val="21"/>
              </w:rPr>
            </w:pPr>
            <w:r>
              <w:rPr>
                <w:rFonts w:ascii="仿宋" w:eastAsia="仿宋" w:hAnsi="仿宋" w:cs="仿宋" w:hint="eastAsia"/>
                <w:szCs w:val="21"/>
              </w:rPr>
              <w:t>3</w:t>
            </w:r>
            <w:r>
              <w:rPr>
                <w:rFonts w:ascii="仿宋" w:eastAsia="仿宋" w:hAnsi="仿宋" w:cs="仿宋"/>
                <w:szCs w:val="21"/>
              </w:rPr>
              <w:t>.7</w:t>
            </w:r>
            <w:r>
              <w:rPr>
                <w:rFonts w:ascii="仿宋" w:eastAsia="仿宋" w:hAnsi="仿宋" w:cs="仿宋" w:hint="eastAsia"/>
                <w:szCs w:val="21"/>
              </w:rPr>
              <w:t>考试推送</w:t>
            </w:r>
          </w:p>
          <w:p w:rsidR="007A470E" w:rsidRDefault="007A470E" w:rsidP="00BD3CBE">
            <w:pPr>
              <w:jc w:val="left"/>
              <w:rPr>
                <w:rFonts w:ascii="仿宋" w:eastAsia="仿宋" w:hAnsi="仿宋" w:cs="仿宋"/>
                <w:szCs w:val="21"/>
              </w:rPr>
            </w:pPr>
            <w:r>
              <w:rPr>
                <w:rFonts w:ascii="仿宋" w:eastAsia="仿宋" w:hAnsi="仿宋" w:cs="仿宋"/>
                <w:szCs w:val="21"/>
              </w:rPr>
              <w:t>3.8</w:t>
            </w:r>
            <w:r>
              <w:rPr>
                <w:rFonts w:ascii="仿宋" w:eastAsia="仿宋" w:hAnsi="仿宋" w:cs="仿宋" w:hint="eastAsia"/>
                <w:szCs w:val="21"/>
              </w:rPr>
              <w:t>考试成绩查询</w:t>
            </w:r>
          </w:p>
        </w:tc>
      </w:tr>
      <w:tr w:rsidR="007A470E" w:rsidTr="007A470E">
        <w:trPr>
          <w:trHeight w:val="567"/>
          <w:jc w:val="center"/>
        </w:trPr>
        <w:tc>
          <w:tcPr>
            <w:tcW w:w="807" w:type="dxa"/>
            <w:tcBorders>
              <w:top w:val="single" w:sz="4" w:space="0" w:color="auto"/>
              <w:left w:val="single" w:sz="4" w:space="0" w:color="auto"/>
              <w:bottom w:val="single" w:sz="4" w:space="0" w:color="auto"/>
              <w:right w:val="single" w:sz="4" w:space="0" w:color="auto"/>
            </w:tcBorders>
            <w:vAlign w:val="center"/>
          </w:tcPr>
          <w:p w:rsidR="007A470E" w:rsidRDefault="007A470E" w:rsidP="00BD3CBE">
            <w:pPr>
              <w:jc w:val="center"/>
              <w:rPr>
                <w:rFonts w:ascii="仿宋" w:eastAsia="仿宋" w:hAnsi="仿宋" w:cs="仿宋"/>
                <w:b/>
                <w:bCs/>
                <w:kern w:val="0"/>
                <w:szCs w:val="21"/>
              </w:rPr>
            </w:pPr>
            <w:r>
              <w:rPr>
                <w:rFonts w:ascii="仿宋" w:eastAsia="仿宋" w:hAnsi="仿宋" w:cs="仿宋" w:hint="eastAsia"/>
                <w:b/>
                <w:bCs/>
                <w:kern w:val="0"/>
                <w:szCs w:val="21"/>
              </w:rPr>
              <w:lastRenderedPageBreak/>
              <w:t>2</w:t>
            </w:r>
          </w:p>
        </w:tc>
        <w:tc>
          <w:tcPr>
            <w:tcW w:w="1701" w:type="dxa"/>
            <w:tcBorders>
              <w:top w:val="single" w:sz="4" w:space="0" w:color="auto"/>
              <w:left w:val="single" w:sz="4" w:space="0" w:color="auto"/>
              <w:bottom w:val="single" w:sz="4" w:space="0" w:color="auto"/>
              <w:right w:val="single" w:sz="4" w:space="0" w:color="auto"/>
            </w:tcBorders>
            <w:vAlign w:val="center"/>
          </w:tcPr>
          <w:p w:rsidR="007A470E" w:rsidRDefault="007A470E" w:rsidP="00BD3CBE">
            <w:pPr>
              <w:jc w:val="center"/>
              <w:rPr>
                <w:rFonts w:ascii="仿宋" w:eastAsia="仿宋" w:hAnsi="仿宋" w:cs="仿宋"/>
                <w:b/>
                <w:bCs/>
                <w:kern w:val="0"/>
                <w:szCs w:val="21"/>
              </w:rPr>
            </w:pPr>
            <w:r>
              <w:rPr>
                <w:rFonts w:ascii="仿宋" w:eastAsia="仿宋" w:hAnsi="仿宋" w:cs="仿宋" w:hint="eastAsia"/>
                <w:b/>
                <w:bCs/>
                <w:kern w:val="0"/>
                <w:szCs w:val="21"/>
              </w:rPr>
              <w:t>平台支持</w:t>
            </w:r>
          </w:p>
        </w:tc>
        <w:tc>
          <w:tcPr>
            <w:tcW w:w="6843" w:type="dxa"/>
            <w:tcBorders>
              <w:top w:val="single" w:sz="4" w:space="0" w:color="auto"/>
              <w:left w:val="single" w:sz="4" w:space="0" w:color="auto"/>
              <w:bottom w:val="single" w:sz="4" w:space="0" w:color="auto"/>
              <w:right w:val="single" w:sz="4" w:space="0" w:color="auto"/>
            </w:tcBorders>
            <w:vAlign w:val="center"/>
          </w:tcPr>
          <w:p w:rsidR="007A470E" w:rsidRDefault="007A470E" w:rsidP="00BD3CBE">
            <w:pPr>
              <w:rPr>
                <w:rFonts w:ascii="仿宋" w:eastAsia="仿宋" w:hAnsi="仿宋" w:cs="仿宋"/>
                <w:szCs w:val="21"/>
              </w:rPr>
            </w:pPr>
            <w:r>
              <w:rPr>
                <w:rFonts w:ascii="仿宋" w:eastAsia="仿宋" w:hAnsi="仿宋" w:cs="仿宋" w:hint="eastAsia"/>
                <w:szCs w:val="21"/>
              </w:rPr>
              <w:t>★系统支持消息推送，实现制度系统审批，临期提醒等</w:t>
            </w:r>
          </w:p>
          <w:p w:rsidR="007A470E" w:rsidRDefault="007A470E" w:rsidP="00BD3CBE">
            <w:pPr>
              <w:rPr>
                <w:rFonts w:ascii="仿宋" w:eastAsia="仿宋" w:hAnsi="仿宋" w:cs="仿宋"/>
                <w:szCs w:val="21"/>
              </w:rPr>
            </w:pPr>
            <w:r>
              <w:rPr>
                <w:rFonts w:ascii="仿宋" w:eastAsia="仿宋" w:hAnsi="仿宋" w:cs="仿宋" w:hint="eastAsia"/>
                <w:szCs w:val="21"/>
              </w:rPr>
              <w:t>★系统支持iOS、Android终端移动平台访问</w:t>
            </w:r>
          </w:p>
        </w:tc>
      </w:tr>
    </w:tbl>
    <w:p w:rsidR="007A470E" w:rsidRPr="007A470E" w:rsidRDefault="007A470E">
      <w:pPr>
        <w:rPr>
          <w:rFonts w:asciiTheme="minorEastAsia" w:hAnsiTheme="minorEastAsia"/>
          <w:bCs/>
          <w:sz w:val="24"/>
          <w:szCs w:val="24"/>
        </w:rPr>
      </w:pPr>
    </w:p>
    <w:p w:rsidR="00734AF8" w:rsidRDefault="006F626D">
      <w:pPr>
        <w:rPr>
          <w:rFonts w:asciiTheme="minorEastAsia" w:hAnsiTheme="minorEastAsia"/>
          <w:bCs/>
          <w:sz w:val="24"/>
          <w:szCs w:val="24"/>
        </w:rPr>
      </w:pPr>
      <w:r w:rsidRPr="00864CF8">
        <w:rPr>
          <w:rFonts w:asciiTheme="minorEastAsia" w:hAnsiTheme="minorEastAsia" w:hint="eastAsia"/>
          <w:bCs/>
          <w:sz w:val="24"/>
          <w:szCs w:val="24"/>
        </w:rPr>
        <w:tab/>
      </w:r>
      <w:r w:rsidRPr="00864CF8">
        <w:rPr>
          <w:rFonts w:asciiTheme="minorEastAsia" w:hAnsiTheme="minorEastAsia"/>
          <w:bCs/>
          <w:sz w:val="24"/>
          <w:szCs w:val="24"/>
        </w:rPr>
        <w:t>★投标人可根据以上所列</w:t>
      </w:r>
      <w:r w:rsidR="00071478">
        <w:rPr>
          <w:rFonts w:asciiTheme="minorEastAsia" w:hAnsiTheme="minorEastAsia" w:hint="eastAsia"/>
          <w:bCs/>
          <w:sz w:val="24"/>
          <w:szCs w:val="24"/>
        </w:rPr>
        <w:t>系统</w:t>
      </w:r>
      <w:r w:rsidRPr="00864CF8">
        <w:rPr>
          <w:rFonts w:asciiTheme="minorEastAsia" w:hAnsiTheme="minorEastAsia"/>
          <w:bCs/>
          <w:sz w:val="24"/>
          <w:szCs w:val="24"/>
        </w:rPr>
        <w:t>的技术配置及技术性能要求作为参考选用投标产品，但所选投标产品的技术配置及技术性能应相当于或高于招标文件要求，并满足采购需求，否则将作为无效投</w:t>
      </w:r>
      <w:r w:rsidR="00BB2EDC" w:rsidRPr="00864CF8">
        <w:rPr>
          <w:rFonts w:asciiTheme="minorEastAsia" w:hAnsiTheme="minorEastAsia" w:hint="eastAsia"/>
          <w:bCs/>
          <w:sz w:val="24"/>
          <w:szCs w:val="24"/>
        </w:rPr>
        <w:t>标</w:t>
      </w:r>
      <w:r w:rsidRPr="00864CF8">
        <w:rPr>
          <w:rFonts w:asciiTheme="minorEastAsia" w:hAnsiTheme="minorEastAsia"/>
          <w:bCs/>
          <w:sz w:val="24"/>
          <w:szCs w:val="24"/>
        </w:rPr>
        <w:t>。</w:t>
      </w:r>
    </w:p>
    <w:p w:rsidR="006F626D" w:rsidRPr="00864CF8" w:rsidRDefault="006F626D">
      <w:pPr>
        <w:rPr>
          <w:rFonts w:asciiTheme="minorEastAsia" w:hAnsiTheme="minorEastAsia"/>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210625" w:rsidRDefault="00BB2EDC">
      <w:pPr>
        <w:rPr>
          <w:rFonts w:asciiTheme="minorEastAsia" w:hAnsiTheme="minorEastAsia" w:hint="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F0782A">
        <w:rPr>
          <w:rFonts w:asciiTheme="minorEastAsia" w:hAnsiTheme="minorEastAsia" w:hint="eastAsia"/>
          <w:sz w:val="24"/>
          <w:szCs w:val="24"/>
        </w:rPr>
        <w:t>二</w:t>
      </w:r>
      <w:r w:rsidRPr="00864CF8">
        <w:rPr>
          <w:rFonts w:asciiTheme="minorEastAsia" w:hAnsiTheme="minorEastAsia" w:hint="eastAsia"/>
          <w:sz w:val="24"/>
          <w:szCs w:val="24"/>
        </w:rPr>
        <w:t>）</w:t>
      </w:r>
    </w:p>
    <w:p w:rsidR="000B3438" w:rsidRDefault="000B3438">
      <w:pPr>
        <w:rPr>
          <w:rFonts w:asciiTheme="minorEastAsia" w:hAnsiTheme="minorEastAsia"/>
          <w:sz w:val="24"/>
          <w:szCs w:val="24"/>
        </w:rPr>
      </w:pPr>
      <w:r>
        <w:rPr>
          <w:rFonts w:asciiTheme="minorEastAsia" w:hAnsiTheme="minorEastAsia" w:hint="eastAsia"/>
          <w:sz w:val="24"/>
          <w:szCs w:val="24"/>
        </w:rPr>
        <w:tab/>
        <w:t>（五）</w:t>
      </w:r>
      <w:r w:rsidR="00071478">
        <w:rPr>
          <w:rFonts w:asciiTheme="minorEastAsia" w:hAnsiTheme="minorEastAsia" w:hint="eastAsia"/>
          <w:sz w:val="24"/>
          <w:szCs w:val="24"/>
        </w:rPr>
        <w:t>技术功能参数偏离表</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0B3438">
        <w:rPr>
          <w:rFonts w:asciiTheme="minorEastAsia" w:hAnsiTheme="minorEastAsia" w:hint="eastAsia"/>
          <w:sz w:val="24"/>
          <w:szCs w:val="24"/>
        </w:rPr>
        <w:t>六</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221AB8" w:rsidRPr="00864CF8" w:rsidRDefault="00071478" w:rsidP="008451C7">
      <w:pPr>
        <w:rPr>
          <w:rFonts w:asciiTheme="minorEastAsia" w:hAnsiTheme="minorEastAsia"/>
          <w:sz w:val="24"/>
          <w:szCs w:val="24"/>
        </w:rPr>
      </w:pPr>
      <w:r>
        <w:rPr>
          <w:rFonts w:asciiTheme="minorEastAsia" w:hAnsiTheme="minorEastAsia" w:hint="eastAsia"/>
          <w:sz w:val="24"/>
          <w:szCs w:val="24"/>
        </w:rPr>
        <w:t xml:space="preserve">    </w:t>
      </w:r>
      <w:r w:rsidRPr="00071478">
        <w:rPr>
          <w:rFonts w:asciiTheme="minorEastAsia" w:hAnsiTheme="minorEastAsia"/>
          <w:sz w:val="24"/>
          <w:szCs w:val="24"/>
        </w:rPr>
        <w:t>各项技术功能参数需满足医院要求且注明总价，总价最低的供应商为中标人，所报价格应含各项管理服务、劳务、设备租赁、利润、税金、保险、检测验收、技术支持与培训、专利、售后服务与维保、政策性文件规定及合同包含的所有风</w:t>
      </w:r>
      <w:r w:rsidRPr="00071478">
        <w:rPr>
          <w:rFonts w:asciiTheme="minorEastAsia" w:hAnsiTheme="minorEastAsia"/>
          <w:sz w:val="24"/>
          <w:szCs w:val="24"/>
        </w:rPr>
        <w:lastRenderedPageBreak/>
        <w:t>险、责任等各项应有费用。若出现投标人的投标产品与招标人要求的参数不符或低于招标人的要求，招标人可以建议评委否决其投标</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 投标报价是一次性报价包括所报产品本身价格、各项税金等完成合同所需的一切本身和不可或缺的所有工作开支、政策性文件规定及合同包含的所有风险、责任等各项全部费用，投标人应根据上述因素自行考虑含入投标报价。</w:t>
      </w:r>
    </w:p>
    <w:p w:rsidR="001E2BB6" w:rsidRPr="00CE7F39" w:rsidRDefault="001E2BB6"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0868C2" w:rsidRPr="00C35C0E" w:rsidRDefault="000868C2" w:rsidP="00DF54C4">
      <w:pPr>
        <w:rPr>
          <w:sz w:val="32"/>
          <w:szCs w:val="32"/>
        </w:rPr>
      </w:pPr>
      <w:r w:rsidRPr="00C35C0E">
        <w:rPr>
          <w:rFonts w:hint="eastAsia"/>
          <w:sz w:val="32"/>
          <w:szCs w:val="32"/>
        </w:rPr>
        <w:lastRenderedPageBreak/>
        <w:t>附件二：</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C35C0E" w:rsidRPr="00210625"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sectPr w:rsidR="00C35C0E" w:rsidRPr="00210625"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2FB1" w:rsidRDefault="008B2FB1" w:rsidP="00A04A0F">
      <w:r>
        <w:separator/>
      </w:r>
    </w:p>
  </w:endnote>
  <w:endnote w:type="continuationSeparator" w:id="1">
    <w:p w:rsidR="008B2FB1" w:rsidRDefault="008B2FB1" w:rsidP="00A04A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altName w:val="Microsoft YaHei"/>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hakuyoxingshu7000">
    <w:charset w:val="86"/>
    <w:family w:val="auto"/>
    <w:pitch w:val="variable"/>
    <w:sig w:usb0="FFFFFFFF" w:usb1="E9F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2FB1" w:rsidRDefault="008B2FB1" w:rsidP="00A04A0F">
      <w:r>
        <w:separator/>
      </w:r>
    </w:p>
  </w:footnote>
  <w:footnote w:type="continuationSeparator" w:id="1">
    <w:p w:rsidR="008B2FB1" w:rsidRDefault="008B2FB1"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2438AA"/>
    <w:multiLevelType w:val="multilevel"/>
    <w:tmpl w:val="622438A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4A0F"/>
    <w:rsid w:val="00071478"/>
    <w:rsid w:val="000868C2"/>
    <w:rsid w:val="00091CE1"/>
    <w:rsid w:val="000B3438"/>
    <w:rsid w:val="00107030"/>
    <w:rsid w:val="0018548B"/>
    <w:rsid w:val="001E2BB6"/>
    <w:rsid w:val="00210625"/>
    <w:rsid w:val="00221AB8"/>
    <w:rsid w:val="003112C3"/>
    <w:rsid w:val="003344E5"/>
    <w:rsid w:val="004D2233"/>
    <w:rsid w:val="00545664"/>
    <w:rsid w:val="005D6544"/>
    <w:rsid w:val="006F626D"/>
    <w:rsid w:val="00734AF8"/>
    <w:rsid w:val="00797272"/>
    <w:rsid w:val="007A470E"/>
    <w:rsid w:val="00815DD0"/>
    <w:rsid w:val="008451C7"/>
    <w:rsid w:val="00864CF8"/>
    <w:rsid w:val="008B2FB1"/>
    <w:rsid w:val="009029AD"/>
    <w:rsid w:val="00907A70"/>
    <w:rsid w:val="009824F2"/>
    <w:rsid w:val="009B65B9"/>
    <w:rsid w:val="00A04A0F"/>
    <w:rsid w:val="00A43614"/>
    <w:rsid w:val="00BB2EDC"/>
    <w:rsid w:val="00BE650D"/>
    <w:rsid w:val="00C35C0E"/>
    <w:rsid w:val="00C60FA1"/>
    <w:rsid w:val="00CE7F39"/>
    <w:rsid w:val="00DF54C4"/>
    <w:rsid w:val="00EA3077"/>
    <w:rsid w:val="00EF541C"/>
    <w:rsid w:val="00F0782A"/>
    <w:rsid w:val="00F4617D"/>
    <w:rsid w:val="00FA42D8"/>
    <w:rsid w:val="00FB6245"/>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semiHidden/>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paragraph" w:customStyle="1" w:styleId="Style3">
    <w:name w:val="_Style 3"/>
    <w:uiPriority w:val="1"/>
    <w:qFormat/>
    <w:rsid w:val="007A470E"/>
    <w:pPr>
      <w:widowControl w:val="0"/>
      <w:jc w:val="both"/>
    </w:pPr>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365</TotalTime>
  <Pages>6</Pages>
  <Words>349</Words>
  <Characters>1993</Characters>
  <Application>Microsoft Office Word</Application>
  <DocSecurity>0</DocSecurity>
  <Lines>16</Lines>
  <Paragraphs>4</Paragraphs>
  <ScaleCrop>false</ScaleCrop>
  <Company>微软中国</Company>
  <LinksUpToDate>false</LinksUpToDate>
  <CharactersWithSpaces>2338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邹建武</cp:lastModifiedBy>
  <cp:revision>12</cp:revision>
  <dcterms:created xsi:type="dcterms:W3CDTF">2021-04-15T08:08:00Z</dcterms:created>
  <dcterms:modified xsi:type="dcterms:W3CDTF">2021-04-21T06:45:00Z</dcterms:modified>
</cp:coreProperties>
</file>