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spacing w:line="46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温州市</w:t>
      </w: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第七人民医院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单一来源</w:t>
      </w: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采购文件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lang w:val="en-US" w:eastAsia="zh-CN"/>
        </w:rPr>
        <w:t xml:space="preserve"> 气动物流系统维保</w:t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采购单位：温州市第七人民医院</w:t>
      </w:r>
    </w:p>
    <w:p/>
    <w:p>
      <w:pPr>
        <w:widowControl/>
        <w:jc w:val="left"/>
      </w:pPr>
      <w:r>
        <w:br w:type="page"/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一、招标内容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（一）招标单位：温州市第七人民医院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（二）项目名称：</w:t>
      </w:r>
      <w:r>
        <w:rPr>
          <w:rFonts w:hint="eastAsia" w:asciiTheme="minorEastAsia" w:hAnsiTheme="minorEastAsia"/>
          <w:sz w:val="24"/>
          <w:szCs w:val="24"/>
          <w:lang w:eastAsia="zh-CN"/>
        </w:rPr>
        <w:t>气动物流系统维保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（三）预算金额：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45000</w:t>
      </w:r>
      <w:r>
        <w:rPr>
          <w:rFonts w:hint="eastAsia" w:asciiTheme="minorEastAsia" w:hAnsiTheme="minorEastAsia"/>
          <w:sz w:val="24"/>
          <w:szCs w:val="24"/>
        </w:rPr>
        <w:t>元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</w:p>
    <w:p>
      <w:pPr>
        <w:rPr>
          <w:rFonts w:hint="eastAsia" w:asciiTheme="minorEastAsia" w:hAnsiTheme="minorEastAsia" w:eastAsiaTheme="minorEastAsia"/>
          <w:b/>
          <w:sz w:val="24"/>
          <w:szCs w:val="24"/>
          <w:lang w:eastAsia="zh-CN"/>
        </w:rPr>
      </w:pPr>
      <w:r>
        <w:rPr>
          <w:rFonts w:hint="eastAsia" w:asciiTheme="minorEastAsia" w:hAnsiTheme="minorEastAsia"/>
          <w:b/>
          <w:sz w:val="24"/>
          <w:szCs w:val="24"/>
        </w:rPr>
        <w:t>二、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维保设备名称及维保内容</w:t>
      </w:r>
    </w:p>
    <w:tbl>
      <w:tblPr>
        <w:tblStyle w:val="8"/>
        <w:tblW w:w="88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4541"/>
        <w:gridCol w:w="1205"/>
        <w:gridCol w:w="1205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4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维保内容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气动物流工作站设备维护服务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4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气动物流换向器设备维护服务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气动物流三向阀设备维护服务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气动物流配电柜维护服务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气动物流风机维护服务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传输瓶维护服务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传输管道维护服务（全院气动物流管道）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中心控制器软件维护服务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维护设备名称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维护内容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工作站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工作站整体完好，旋转正常、正常发送接收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主控板检查节点属性校正，功能检测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液晶屏检查显示完整，亮度适中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键盘检查所有按键感应灵敏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路由传感器检查信号感应灵敏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读卡器检查快速读取传输瓶IC卡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电机皮带检查无掉齿，平稳带动转子，无异响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换向器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1、换向器板卡检查信号显示正常，节点属性存储正常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2、转子总成检查转子定位无偏移，传输瓶通过时安静、无异响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3、路由传感器检查信号感应灵敏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三向阀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1、三向阀控制板检查信号显示正常，节点属性存储正常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2、转子总成检查转子定位无偏移，转子吹吸风时平稳切换，无异响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3、过滤网检查定期清理，无灰尘粘附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配电柜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1、输入电压380V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2、输出电压220V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3、系统通电正常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4、风机保护器工作正常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风机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 xml:space="preserve">风机是否能正常旋转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 xml:space="preserve">风机工作时无异常响动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 xml:space="preserve">风机固定螺丝是否松动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4、风机排气阀是否牢固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传输瓶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1、传输瓶检查瓶盖灵活打开，瓶体完好，无破损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2、粘扣带检查粘扣带完好无破损、无脱胶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3、IC卡检查传输瓶两头均能快速读取，卡号与科室对应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中心控制器软件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1、主控软件可以正常打开，工作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2、软件报警记录正常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3、软件详细记录正常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传输管道</w:t>
            </w:r>
          </w:p>
        </w:tc>
        <w:tc>
          <w:tcPr>
            <w:tcW w:w="7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主要工作：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1、管道无漏风情况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2、管道无脱开情况</w:t>
            </w:r>
          </w:p>
        </w:tc>
      </w:tr>
    </w:tbl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1）因计算机硬件故障带来的操作系统和物流软件重新安装、数据恢复工作。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2）因计算机中的操作系统的问题带来的操作系统和物流软件重新安装、数据恢复工作。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3）因计算机感染病毒带来的操作系统和物流软件重新安装、数据恢复工作。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4）随时向甲方提供乙方最新的物流软件版本（包括中心计算机、工作站、换向器、三向阀、电源控制器）。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5）每月填写好站点巡检记录表、故障记录表，月底交甲方气动物流系统管理人员。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6）每季度对整个物流系统进行全面检查，包含合同约定的所有设备、零部件的工作情况，并出具检测维护报告。对发现的小问题及时处理，较为严重的问题向医院提出解决方案并负责解决。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7）根据甲方的要求，对甲方新招聘的医护人员进行物流操作的培训。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8）处理物流运行过程中出现的疑难问题。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9）乙方工程师在医院服务时，应自觉遵守甲方管理制度，爱护甲方设备。若因乙方原因造成甲方设备设施损坏的，由乙方负责维修、更换或照价赔偿。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10）乙方指定专人负责甲方物流系统维护，公开维修电话，直接接受甲方报修、报检，并确保报修电话畅通。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11）乙方须保证待命时间7*24小时，白天30分钟内响应。乙方可通过远程网络技术对系统进行监控，实现技术支持，保证及时快速响应及解决设备问题。通过远程网络无法解决的故障需在2小时内到达现场。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12）甲方有权要求乙方更换不符合甲方工作要求的维保人员。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13）所需要备品备件按照销售价格向甲方及时提供。（备件清单见附件）</w:t>
      </w:r>
    </w:p>
    <w:p>
      <w:pPr>
        <w:spacing w:line="45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</w:rPr>
      </w:pPr>
    </w:p>
    <w:p>
      <w:pPr>
        <w:pStyle w:val="2"/>
        <w:rPr>
          <w:rFonts w:hint="eastAsia"/>
          <w:sz w:val="24"/>
          <w:szCs w:val="24"/>
          <w:u w:val="single"/>
        </w:rPr>
      </w:pPr>
    </w:p>
    <w:p>
      <w:pPr>
        <w:pStyle w:val="3"/>
        <w:rPr>
          <w:rFonts w:hint="eastAsia"/>
          <w:sz w:val="24"/>
          <w:szCs w:val="24"/>
          <w:u w:val="single"/>
        </w:rPr>
      </w:pPr>
    </w:p>
    <w:p>
      <w:pPr>
        <w:pStyle w:val="3"/>
        <w:rPr>
          <w:rFonts w:hint="eastAsia"/>
          <w:sz w:val="24"/>
          <w:szCs w:val="24"/>
          <w:u w:val="single"/>
        </w:rPr>
      </w:pPr>
    </w:p>
    <w:p>
      <w:pPr>
        <w:pStyle w:val="3"/>
        <w:rPr>
          <w:rFonts w:hint="eastAsia"/>
          <w:sz w:val="24"/>
          <w:szCs w:val="24"/>
          <w:u w:val="single"/>
        </w:rPr>
      </w:pPr>
    </w:p>
    <w:p>
      <w:pPr>
        <w:pStyle w:val="3"/>
        <w:rPr>
          <w:rFonts w:hint="eastAsia"/>
          <w:sz w:val="24"/>
          <w:szCs w:val="24"/>
          <w:u w:val="single"/>
        </w:rPr>
      </w:pPr>
    </w:p>
    <w:p>
      <w:pPr>
        <w:pStyle w:val="3"/>
        <w:rPr>
          <w:rFonts w:hint="eastAsia"/>
          <w:sz w:val="24"/>
          <w:szCs w:val="24"/>
          <w:u w:val="single"/>
        </w:rPr>
      </w:pP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24"/>
          <w:szCs w:val="24"/>
          <w:u w:val="single"/>
        </w:rPr>
        <w:br w:type="page"/>
      </w:r>
      <w:r>
        <w:rPr>
          <w:rFonts w:hint="eastAsia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设备配件销售价格一览表</w:t>
      </w:r>
    </w:p>
    <w:tbl>
      <w:tblPr>
        <w:tblStyle w:val="8"/>
        <w:tblW w:w="8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974"/>
        <w:gridCol w:w="2526"/>
        <w:gridCol w:w="626"/>
        <w:gridCol w:w="1232"/>
        <w:gridCol w:w="19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序号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设备名称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型 号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单位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报价</w:t>
            </w:r>
            <w:bookmarkStart w:id="0" w:name="_GoBack"/>
            <w:bookmarkEnd w:id="0"/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7.5KW 风机（国产）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7.5KW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万能手操器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STM03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五项换向器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ST160C-5D0A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三向换向器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ST160C-3D1B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三向阀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ST160C-3V0A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截止端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上/下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回收站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 灰色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刹车装置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 灰色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过滤器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ST-01-03-A1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波纹管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∮63  L=210mm 黑色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变径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75、63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综合控制电缆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2*1.5+2*0.5+1.0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配电柜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CCS 160 系列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电源中继器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STP02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PVC 直管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∮160*3.3mm L=4000mm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PVC 弯管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白色 φ160*3.3mm</w:t>
            </w:r>
            <w:r>
              <w:rPr>
                <w:rStyle w:val="21"/>
                <w:lang w:val="en-US" w:eastAsia="zh-CN" w:bidi="ar"/>
              </w:rPr>
              <w:br w:type="textWrapping"/>
            </w:r>
            <w:r>
              <w:rPr>
                <w:rStyle w:val="21"/>
                <w:lang w:val="en-US" w:eastAsia="zh-CN" w:bidi="ar"/>
              </w:rPr>
              <w:t>R=1200mm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消毒传输瓶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ST160C 型（ST-03-02）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传输瓶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 毛刷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含填充物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 粘扣带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b=38（L=340mm 黑）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ST160 毛刷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b=38（灰）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传输瓶胶圈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老式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填充物-蓝海绵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160*390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填充物-布袋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160*390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填充物-试管夹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160*390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传输瓶挂架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可挂 2 个传输瓶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传输瓶 IC 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125KHZ-K4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传输瓶旋盖+座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传输瓶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接瓶筐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ST160B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接收筐蓝布袋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蓝布袋+荞麦皮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接收筐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接收垫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0"/>
                <w:lang w:val="en-US" w:eastAsia="zh-CN" w:bidi="ar"/>
              </w:rPr>
              <w:t>U 型</w:t>
            </w:r>
            <w:r>
              <w:rPr>
                <w:rStyle w:val="21"/>
                <w:lang w:val="en-US" w:eastAsia="zh-CN" w:bidi="ar"/>
              </w:rPr>
              <w:t>带布袋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主控板（C 型）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TC160C-GZK-04(503750)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换向器控制板/</w:t>
            </w:r>
            <w:r>
              <w:rPr>
                <w:rStyle w:val="21"/>
                <w:lang w:val="en-US" w:eastAsia="zh-CN" w:bidi="ar"/>
              </w:rPr>
              <w:br w:type="textWrapping"/>
            </w:r>
            <w:r>
              <w:rPr>
                <w:rStyle w:val="21"/>
                <w:lang w:val="en-US" w:eastAsia="zh-CN" w:bidi="ar"/>
              </w:rPr>
              <w:t>三向阀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512277-（C 型）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换向器/三向阀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线束连接板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TC160C-GLJ-02（409328）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CAN 总线控制卡</w:t>
            </w:r>
            <w:r>
              <w:rPr>
                <w:rStyle w:val="21"/>
                <w:lang w:val="en-US" w:eastAsia="zh-CN" w:bidi="ar"/>
              </w:rPr>
              <w:br w:type="textWrapping"/>
            </w:r>
            <w:r>
              <w:rPr>
                <w:rStyle w:val="21"/>
                <w:lang w:val="en-US" w:eastAsia="zh-CN" w:bidi="ar"/>
              </w:rPr>
              <w:t>（智能）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TC-CAN-02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中心控制器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系统监控板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TC-JK-01（245359）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配电柜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电机综合保护器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WPJ1-25/LG38-25A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配电柜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液晶屏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OCM320240-1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液晶背光灯管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righ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MSP-G320240DBCW-21N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键盘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C 型站 D706081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CAN 集线器（直流）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STH01（446747）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换向器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微型光电传感器线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righ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KJT-FJ12-ZNK-5V(5CM)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工作站/换向器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路由传感器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ST160-ROC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工作站/换向器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读卡器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TEM160C-DK-01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电机线-3961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D63-2460L-45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0"/>
                <w:lang w:val="en-US" w:eastAsia="zh-CN" w:bidi="ar"/>
              </w:rPr>
              <w:t>老式工作站/老式</w:t>
            </w:r>
            <w:r>
              <w:rPr>
                <w:rStyle w:val="20"/>
                <w:lang w:val="en-US" w:eastAsia="zh-CN" w:bidi="ar"/>
              </w:rPr>
              <w:br w:type="textWrapping"/>
            </w:r>
            <w:r>
              <w:rPr>
                <w:rStyle w:val="20"/>
                <w:lang w:val="en-US" w:eastAsia="zh-CN" w:bidi="ar"/>
              </w:rPr>
              <w:t>换向器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电机线-3961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DC24V-60W-150RBM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包药机传输机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电机线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直流电机：</w:t>
            </w:r>
            <w:r>
              <w:rPr>
                <w:rStyle w:val="21"/>
                <w:lang w:val="en-US" w:eastAsia="zh-CN" w:bidi="ar"/>
              </w:rPr>
              <w:br w:type="textWrapping"/>
            </w:r>
            <w:r>
              <w:rPr>
                <w:rStyle w:val="21"/>
                <w:lang w:val="en-US" w:eastAsia="zh-CN" w:bidi="ar"/>
              </w:rPr>
              <w:t>DC.73Q1.0/24V-300mm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工作站/换向器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编码器线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righ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XH3806-2500BZ3/5-24V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工作站/换向器/</w:t>
            </w:r>
            <w:r>
              <w:rPr>
                <w:rStyle w:val="20"/>
                <w:lang w:val="en-US" w:eastAsia="zh-CN" w:bidi="ar"/>
              </w:rPr>
              <w:br w:type="textWrapping"/>
            </w:r>
            <w:r>
              <w:rPr>
                <w:rStyle w:val="20"/>
                <w:lang w:val="en-US" w:eastAsia="zh-CN" w:bidi="ar"/>
              </w:rPr>
              <w:t>三向阀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同步带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375-5M-15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同步带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130MXL025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工作站编码器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同步带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890-5M-15AF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换向器编码器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从动同步带轮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30-5M-15AF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小皮带轮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16-5M-15AF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小定位带轮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22MXL025BS-17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大定位带轮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60MXL025BF-17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自动门总成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ST160-03C1-03A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密封圈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Φ84.4*75.2*5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密封圈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4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Φ125.2*116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密封圈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Φ184.7*170.7*5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大密封圈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Φ199.7*185.7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设备密封圈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ASN160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屏蔽双绞线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RVSP2*0.75（黑色）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零点开关缆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TL160C-GZK-04-06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转子总成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圆板总成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1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0"/>
                <w:lang w:val="en-US" w:eastAsia="zh-CN" w:bidi="ar"/>
              </w:rPr>
              <w:t>工作站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E99067"/>
    <w:multiLevelType w:val="multilevel"/>
    <w:tmpl w:val="B0E99067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EAB934AB"/>
    <w:multiLevelType w:val="multilevel"/>
    <w:tmpl w:val="EAB934AB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A04A0F"/>
    <w:rsid w:val="00005B27"/>
    <w:rsid w:val="000161F4"/>
    <w:rsid w:val="000660FE"/>
    <w:rsid w:val="00071478"/>
    <w:rsid w:val="000868C2"/>
    <w:rsid w:val="00091CE1"/>
    <w:rsid w:val="000B00A1"/>
    <w:rsid w:val="000B3438"/>
    <w:rsid w:val="000F179B"/>
    <w:rsid w:val="00107030"/>
    <w:rsid w:val="001157F5"/>
    <w:rsid w:val="00175B6A"/>
    <w:rsid w:val="0018548B"/>
    <w:rsid w:val="001E2BB6"/>
    <w:rsid w:val="00207306"/>
    <w:rsid w:val="00210625"/>
    <w:rsid w:val="00221AB8"/>
    <w:rsid w:val="002454B5"/>
    <w:rsid w:val="002546F8"/>
    <w:rsid w:val="003112C3"/>
    <w:rsid w:val="003132B7"/>
    <w:rsid w:val="003344E5"/>
    <w:rsid w:val="00401ADD"/>
    <w:rsid w:val="00412C00"/>
    <w:rsid w:val="0043359F"/>
    <w:rsid w:val="0044036F"/>
    <w:rsid w:val="00483E48"/>
    <w:rsid w:val="00484F6C"/>
    <w:rsid w:val="004D2233"/>
    <w:rsid w:val="0054104D"/>
    <w:rsid w:val="00545664"/>
    <w:rsid w:val="00573D76"/>
    <w:rsid w:val="005B469D"/>
    <w:rsid w:val="005D6544"/>
    <w:rsid w:val="005E6192"/>
    <w:rsid w:val="005F7AC6"/>
    <w:rsid w:val="006962D9"/>
    <w:rsid w:val="006F4047"/>
    <w:rsid w:val="006F5674"/>
    <w:rsid w:val="006F626D"/>
    <w:rsid w:val="006F729D"/>
    <w:rsid w:val="00734AF8"/>
    <w:rsid w:val="00791CDE"/>
    <w:rsid w:val="00797272"/>
    <w:rsid w:val="007A470E"/>
    <w:rsid w:val="00815DD0"/>
    <w:rsid w:val="008232B7"/>
    <w:rsid w:val="00832DBF"/>
    <w:rsid w:val="00842665"/>
    <w:rsid w:val="008451C7"/>
    <w:rsid w:val="00855344"/>
    <w:rsid w:val="00862EBE"/>
    <w:rsid w:val="00864CF8"/>
    <w:rsid w:val="008672D6"/>
    <w:rsid w:val="008B0D14"/>
    <w:rsid w:val="008B2FB1"/>
    <w:rsid w:val="009029AD"/>
    <w:rsid w:val="00907A70"/>
    <w:rsid w:val="00917860"/>
    <w:rsid w:val="009824F2"/>
    <w:rsid w:val="009B65B9"/>
    <w:rsid w:val="009C30A8"/>
    <w:rsid w:val="00A04A0F"/>
    <w:rsid w:val="00A05839"/>
    <w:rsid w:val="00A3203F"/>
    <w:rsid w:val="00A43614"/>
    <w:rsid w:val="00B078A1"/>
    <w:rsid w:val="00B503FE"/>
    <w:rsid w:val="00B73693"/>
    <w:rsid w:val="00BB2EDC"/>
    <w:rsid w:val="00BC3089"/>
    <w:rsid w:val="00BE650D"/>
    <w:rsid w:val="00C35C0E"/>
    <w:rsid w:val="00C60FA1"/>
    <w:rsid w:val="00C76DB5"/>
    <w:rsid w:val="00CC191E"/>
    <w:rsid w:val="00CE7F39"/>
    <w:rsid w:val="00D21FD3"/>
    <w:rsid w:val="00D44AE7"/>
    <w:rsid w:val="00DC7AD8"/>
    <w:rsid w:val="00DD5A36"/>
    <w:rsid w:val="00DF54C4"/>
    <w:rsid w:val="00E079B7"/>
    <w:rsid w:val="00E53DA4"/>
    <w:rsid w:val="00E82CA2"/>
    <w:rsid w:val="00EA3077"/>
    <w:rsid w:val="00EF3439"/>
    <w:rsid w:val="00EF541C"/>
    <w:rsid w:val="00F0782A"/>
    <w:rsid w:val="00F113FC"/>
    <w:rsid w:val="00F4617D"/>
    <w:rsid w:val="00F71059"/>
    <w:rsid w:val="00F93830"/>
    <w:rsid w:val="00FA42D8"/>
    <w:rsid w:val="00FB6245"/>
    <w:rsid w:val="00FE25D5"/>
    <w:rsid w:val="00FE6CDA"/>
    <w:rsid w:val="00FF2553"/>
    <w:rsid w:val="01221D12"/>
    <w:rsid w:val="014A750A"/>
    <w:rsid w:val="04896886"/>
    <w:rsid w:val="0ECD3E9D"/>
    <w:rsid w:val="0F364E04"/>
    <w:rsid w:val="16BF2B38"/>
    <w:rsid w:val="1ABC7E31"/>
    <w:rsid w:val="28766078"/>
    <w:rsid w:val="3A9921A2"/>
    <w:rsid w:val="41FF4F26"/>
    <w:rsid w:val="54503814"/>
    <w:rsid w:val="548C4E6E"/>
    <w:rsid w:val="61930913"/>
    <w:rsid w:val="6ACD63CF"/>
    <w:rsid w:val="6DAD07EE"/>
    <w:rsid w:val="6E751E34"/>
    <w:rsid w:val="7AF9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qFormat/>
    <w:uiPriority w:val="99"/>
    <w:pPr>
      <w:keepNext/>
      <w:keepLines/>
      <w:widowControl w:val="0"/>
      <w:spacing w:before="340" w:beforeLines="0" w:after="330" w:afterLines="0" w:line="240" w:lineRule="auto"/>
      <w:jc w:val="center"/>
      <w:outlineLvl w:val="0"/>
    </w:pPr>
    <w:rPr>
      <w:rFonts w:ascii="Times New Roman" w:hAnsi="Times New Roman" w:eastAsia="宋体" w:cs="Times New Roman"/>
      <w:b/>
      <w:bCs/>
      <w:kern w:val="2"/>
      <w:sz w:val="5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文档正文"/>
    <w:qFormat/>
    <w:uiPriority w:val="0"/>
    <w:pPr>
      <w:widowControl w:val="0"/>
      <w:ind w:firstLine="567"/>
      <w:jc w:val="both"/>
    </w:pPr>
    <w:rPr>
      <w:rFonts w:ascii="长城仿宋" w:hAnsi="Times New Roman" w:eastAsia="长城仿宋" w:cs="Times New Roman"/>
      <w:kern w:val="2"/>
      <w:sz w:val="28"/>
      <w:szCs w:val="24"/>
      <w:lang w:val="en-US" w:eastAsia="zh-CN" w:bidi="ar-SA"/>
    </w:rPr>
  </w:style>
  <w:style w:type="paragraph" w:styleId="4">
    <w:name w:val="Plain Text"/>
    <w:basedOn w:val="1"/>
    <w:link w:val="17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Times New Roman"/>
      <w:szCs w:val="21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paragraph" w:customStyle="1" w:styleId="14">
    <w:name w:val="qowt-stl-a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qowt-font1-timesnewroman"/>
    <w:basedOn w:val="10"/>
    <w:qFormat/>
    <w:uiPriority w:val="0"/>
  </w:style>
  <w:style w:type="character" w:customStyle="1" w:styleId="16">
    <w:name w:val="纯文本 Char1"/>
    <w:link w:val="4"/>
    <w:qFormat/>
    <w:uiPriority w:val="0"/>
    <w:rPr>
      <w:rFonts w:ascii="宋体" w:hAnsi="Courier New" w:eastAsia="宋体" w:cs="Times New Roman"/>
      <w:szCs w:val="21"/>
    </w:rPr>
  </w:style>
  <w:style w:type="character" w:customStyle="1" w:styleId="17">
    <w:name w:val="纯文本 Char"/>
    <w:basedOn w:val="10"/>
    <w:link w:val="4"/>
    <w:semiHidden/>
    <w:qFormat/>
    <w:uiPriority w:val="99"/>
    <w:rPr>
      <w:rFonts w:ascii="宋体" w:hAnsi="Courier New" w:eastAsia="宋体" w:cs="Courier New"/>
      <w:szCs w:val="21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0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1">
    <w:name w:val="font41"/>
    <w:basedOn w:val="10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288</Words>
  <Characters>1643</Characters>
  <Lines>13</Lines>
  <Paragraphs>3</Paragraphs>
  <TotalTime>82</TotalTime>
  <ScaleCrop>false</ScaleCrop>
  <LinksUpToDate>false</LinksUpToDate>
  <CharactersWithSpaces>1928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2021-04-15T08:08:00Z</dcterms:created>
  <dc:creator>邹建武</dc:creator>
  <cp:lastModifiedBy>丶梦里寻她千百度ミ</cp:lastModifiedBy>
  <cp:lastPrinted>2021-05-04T01:11:00Z</cp:lastPrinted>
  <dcterms:modified xsi:type="dcterms:W3CDTF">2021-10-13T07:33:49Z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7C87697DB171469498EF5FAA26A89EAD</vt:lpwstr>
  </property>
</Properties>
</file>