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color w:val="000000"/>
          <w:kern w:val="0"/>
          <w:sz w:val="32"/>
          <w:szCs w:val="32"/>
          <w:highlight w:val="none"/>
          <w:lang w:val="en-US" w:eastAsia="zh-CN"/>
        </w:rPr>
        <w:t>保卫科采购灭火器项目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w:t>
      </w:r>
      <w:r>
        <w:rPr>
          <w:rFonts w:hint="eastAsia" w:ascii="新宋体" w:hAnsi="新宋体" w:eastAsia="新宋体"/>
          <w:b/>
          <w:bCs/>
          <w:spacing w:val="40"/>
          <w:sz w:val="32"/>
          <w:szCs w:val="28"/>
          <w:highlight w:val="none"/>
        </w:rPr>
        <w:t>月</w:t>
      </w:r>
    </w:p>
    <w:p w14:paraId="71432260">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保卫科采购灭火器项目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保卫科采购灭火器项目    </w:t>
      </w:r>
    </w:p>
    <w:p w14:paraId="56294008">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41000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19"/>
          <w:rFonts w:hint="eastAsia" w:ascii="宋体" w:hAnsi="宋体" w:eastAsia="宋体" w:cs="宋体"/>
          <w:color w:val="000000"/>
          <w:sz w:val="24"/>
          <w:szCs w:val="24"/>
          <w:highlight w:val="none"/>
          <w:shd w:val="clear" w:color="auto" w:fill="FFFFFF"/>
        </w:rPr>
      </w:pPr>
      <w:r>
        <w:rPr>
          <w:rStyle w:val="19"/>
          <w:rFonts w:hint="eastAsia" w:ascii="宋体" w:hAnsi="宋体" w:eastAsia="宋体" w:cs="宋体"/>
          <w:color w:val="000000"/>
          <w:sz w:val="24"/>
          <w:szCs w:val="24"/>
          <w:highlight w:val="none"/>
          <w:shd w:val="clear" w:color="auto" w:fill="FFFFFF"/>
        </w:rPr>
        <w:t>投标人报价不得超过</w:t>
      </w:r>
      <w:r>
        <w:rPr>
          <w:rStyle w:val="19"/>
          <w:rFonts w:hint="eastAsia" w:ascii="宋体" w:hAnsi="宋体" w:eastAsia="宋体" w:cs="宋体"/>
          <w:color w:val="000000"/>
          <w:sz w:val="24"/>
          <w:szCs w:val="24"/>
          <w:highlight w:val="none"/>
          <w:shd w:val="clear" w:color="auto" w:fill="FFFFFF"/>
          <w:lang w:eastAsia="zh-CN"/>
        </w:rPr>
        <w:t>最高限价</w:t>
      </w:r>
      <w:r>
        <w:rPr>
          <w:rStyle w:val="19"/>
          <w:rFonts w:hint="eastAsia" w:ascii="宋体" w:hAnsi="宋体" w:eastAsia="宋体" w:cs="宋体"/>
          <w:color w:val="000000"/>
          <w:sz w:val="24"/>
          <w:szCs w:val="24"/>
          <w:highlight w:val="none"/>
          <w:shd w:val="clear" w:color="auto" w:fill="FFFFFF"/>
        </w:rPr>
        <w:t>金额，否则当无效标处理。</w:t>
      </w:r>
    </w:p>
    <w:p w14:paraId="4E89FF6D">
      <w:pPr>
        <w:pStyle w:val="13"/>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10</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23</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10</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28</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7D03B432">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3"/>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10</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28</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10</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28</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9:</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开标地点：温州市第七人民医院潘桥院区学士前路158号门诊楼4楼三号会议室</w:t>
      </w:r>
    </w:p>
    <w:p w14:paraId="736BD23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3"/>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3"/>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19"/>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10</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23</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3"/>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3"/>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4"/>
          <w:szCs w:val="24"/>
          <w:highlight w:val="none"/>
        </w:rPr>
      </w:pPr>
      <w:r>
        <w:rPr>
          <w:rFonts w:hint="eastAsia"/>
          <w:b/>
          <w:bCs/>
          <w:sz w:val="24"/>
          <w:szCs w:val="24"/>
          <w:highlight w:val="none"/>
          <w:lang w:eastAsia="zh-CN"/>
        </w:rPr>
        <w:t>招标内容</w:t>
      </w:r>
    </w:p>
    <w:p w14:paraId="3AB9D84C">
      <w:pPr>
        <w:numPr>
          <w:ilvl w:val="0"/>
          <w:numId w:val="0"/>
        </w:numPr>
        <w:spacing w:line="360" w:lineRule="auto"/>
        <w:rPr>
          <w:rFonts w:ascii="宋体" w:hAnsi="宋体"/>
          <w:sz w:val="24"/>
          <w:szCs w:val="24"/>
          <w:highlight w:val="none"/>
        </w:rPr>
      </w:pPr>
      <w:r>
        <w:rPr>
          <w:rFonts w:hint="eastAsia" w:ascii="宋体" w:hAnsi="宋体"/>
          <w:sz w:val="24"/>
          <w:szCs w:val="24"/>
          <w:highlight w:val="none"/>
        </w:rPr>
        <w:t>（一）招标单位：温州市第七人民医院</w:t>
      </w:r>
    </w:p>
    <w:p w14:paraId="015D1ABF">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（二）项目名称：</w:t>
      </w:r>
      <w:r>
        <w:rPr>
          <w:rFonts w:hint="eastAsia" w:ascii="宋体" w:hAnsi="宋体"/>
          <w:sz w:val="24"/>
          <w:szCs w:val="24"/>
          <w:highlight w:val="none"/>
          <w:lang w:val="en-US" w:eastAsia="zh-CN"/>
        </w:rPr>
        <w:t>保卫科采购灭火器项目</w:t>
      </w:r>
    </w:p>
    <w:p w14:paraId="341FDFD5">
      <w:pPr>
        <w:numPr>
          <w:ilvl w:val="0"/>
          <w:numId w:val="0"/>
        </w:numPr>
        <w:spacing w:line="360" w:lineRule="auto"/>
        <w:rPr>
          <w:rFonts w:hint="eastAsia" w:ascii="宋体" w:hAnsi="宋体"/>
          <w:sz w:val="24"/>
          <w:szCs w:val="24"/>
          <w:highlight w:val="none"/>
        </w:rPr>
      </w:pPr>
      <w:r>
        <w:rPr>
          <w:rFonts w:hint="eastAsia" w:ascii="宋体" w:hAnsi="宋体"/>
          <w:sz w:val="24"/>
          <w:szCs w:val="24"/>
          <w:highlight w:val="none"/>
        </w:rPr>
        <w:t>（三）预算金额：</w:t>
      </w:r>
      <w:r>
        <w:rPr>
          <w:rFonts w:hint="eastAsia" w:ascii="宋体" w:hAnsi="宋体"/>
          <w:sz w:val="24"/>
          <w:szCs w:val="24"/>
          <w:highlight w:val="none"/>
          <w:lang w:val="en-US" w:eastAsia="zh-CN"/>
        </w:rPr>
        <w:t>410</w:t>
      </w:r>
      <w:r>
        <w:rPr>
          <w:rFonts w:hint="eastAsia" w:ascii="宋体" w:hAnsi="宋体"/>
          <w:sz w:val="24"/>
          <w:szCs w:val="24"/>
          <w:highlight w:val="none"/>
        </w:rPr>
        <w:t>00元</w:t>
      </w:r>
    </w:p>
    <w:p w14:paraId="79EF5E11">
      <w:pPr>
        <w:numPr>
          <w:ilvl w:val="0"/>
          <w:numId w:val="0"/>
        </w:numPr>
        <w:spacing w:line="360" w:lineRule="auto"/>
        <w:rPr>
          <w:rFonts w:hint="eastAsia" w:ascii="宋体" w:hAnsi="宋体" w:eastAsia="宋体"/>
          <w:sz w:val="24"/>
          <w:szCs w:val="24"/>
          <w:highlight w:val="none"/>
          <w:lang w:eastAsia="zh-CN"/>
        </w:rPr>
      </w:pPr>
      <w:r>
        <w:rPr>
          <w:rFonts w:hint="eastAsia" w:ascii="宋体" w:hAnsi="宋体"/>
          <w:sz w:val="24"/>
          <w:szCs w:val="24"/>
          <w:highlight w:val="none"/>
        </w:rPr>
        <w:t>（四）采购数量：</w:t>
      </w:r>
      <w:r>
        <w:rPr>
          <w:rFonts w:hint="eastAsia" w:ascii="宋体" w:hAnsi="宋体"/>
          <w:sz w:val="24"/>
          <w:szCs w:val="24"/>
          <w:highlight w:val="none"/>
          <w:lang w:eastAsia="zh-CN"/>
        </w:rPr>
        <w:t>详见清单</w:t>
      </w:r>
    </w:p>
    <w:p w14:paraId="5C4BCE50">
      <w:pPr>
        <w:spacing w:line="360" w:lineRule="auto"/>
        <w:rPr>
          <w:rFonts w:hint="eastAsia" w:asciiTheme="majorEastAsia" w:hAnsiTheme="majorEastAsia" w:eastAsiaTheme="majorEastAsia" w:cstheme="majorEastAsia"/>
          <w:b/>
          <w:sz w:val="24"/>
          <w:szCs w:val="24"/>
          <w:highlight w:val="none"/>
        </w:rPr>
      </w:pPr>
      <w:r>
        <w:rPr>
          <w:rFonts w:hint="eastAsia" w:asciiTheme="majorEastAsia" w:hAnsiTheme="majorEastAsia" w:eastAsiaTheme="majorEastAsia" w:cstheme="majorEastAsia"/>
          <w:b/>
          <w:sz w:val="24"/>
          <w:szCs w:val="24"/>
          <w:highlight w:val="none"/>
        </w:rPr>
        <w:t>二、采购要求</w:t>
      </w:r>
    </w:p>
    <w:tbl>
      <w:tblPr>
        <w:tblStyle w:val="16"/>
        <w:tblW w:w="455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44"/>
        <w:gridCol w:w="6338"/>
        <w:gridCol w:w="1196"/>
      </w:tblGrid>
      <w:tr w14:paraId="05623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jc w:val="center"/>
        </w:trPr>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47FA0">
            <w:pPr>
              <w:keepNext w:val="0"/>
              <w:keepLines w:val="0"/>
              <w:widowControl/>
              <w:suppressLineNumbers w:val="0"/>
              <w:jc w:val="center"/>
              <w:textAlignment w:val="center"/>
              <w:rPr>
                <w:rFonts w:hint="eastAsia" w:ascii="宋体" w:hAnsi="宋体" w:eastAsia="宋体" w:cs="宋体"/>
                <w:sz w:val="22"/>
                <w:szCs w:val="22"/>
                <w:highlight w:val="none"/>
              </w:rPr>
            </w:pPr>
            <w:r>
              <w:rPr>
                <w:rFonts w:hint="eastAsia" w:ascii="宋体" w:hAnsi="宋体" w:eastAsia="宋体" w:cs="宋体"/>
                <w:b/>
                <w:bCs/>
                <w:i w:val="0"/>
                <w:iCs w:val="0"/>
                <w:color w:val="000000"/>
                <w:kern w:val="0"/>
                <w:sz w:val="22"/>
                <w:szCs w:val="22"/>
                <w:highlight w:val="none"/>
                <w:u w:val="none"/>
                <w:lang w:val="en-US" w:eastAsia="zh-CN" w:bidi="ar"/>
              </w:rPr>
              <w:t>名称</w:t>
            </w:r>
          </w:p>
        </w:tc>
        <w:tc>
          <w:tcPr>
            <w:tcW w:w="35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F3A46">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参数</w:t>
            </w:r>
          </w:p>
        </w:tc>
        <w:tc>
          <w:tcPr>
            <w:tcW w:w="6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6AED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highlight w:val="none"/>
                <w:u w:val="none"/>
                <w:lang w:val="en-US" w:eastAsia="zh-CN" w:bidi="ar"/>
              </w:rPr>
            </w:pPr>
            <w:r>
              <w:rPr>
                <w:rFonts w:hint="eastAsia" w:ascii="宋体" w:hAnsi="宋体" w:eastAsia="宋体" w:cs="宋体"/>
                <w:b/>
                <w:bCs/>
                <w:i w:val="0"/>
                <w:iCs w:val="0"/>
                <w:color w:val="000000"/>
                <w:kern w:val="0"/>
                <w:sz w:val="22"/>
                <w:szCs w:val="22"/>
                <w:highlight w:val="none"/>
                <w:u w:val="none"/>
                <w:lang w:val="en-US" w:eastAsia="zh-CN" w:bidi="ar"/>
              </w:rPr>
              <w:t>数量</w:t>
            </w:r>
          </w:p>
        </w:tc>
      </w:tr>
      <w:tr w14:paraId="63C32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7" w:hRule="atLeast"/>
          <w:jc w:val="center"/>
        </w:trPr>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D6C3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Theme="minorEastAsia" w:hAnsiTheme="minorEastAsia"/>
                <w:sz w:val="24"/>
                <w:szCs w:val="24"/>
                <w:lang w:eastAsia="zh-CN"/>
              </w:rPr>
              <w:t>手提式干粉灭火器</w:t>
            </w:r>
          </w:p>
        </w:tc>
        <w:tc>
          <w:tcPr>
            <w:tcW w:w="35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4C030">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充装量：3kg ± 0.09kg</w:t>
            </w:r>
          </w:p>
          <w:p w14:paraId="412897F5">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灭火级别：2A，34B</w:t>
            </w:r>
          </w:p>
          <w:p w14:paraId="028F29DA">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喷射时间：≥13秒</w:t>
            </w:r>
          </w:p>
          <w:p w14:paraId="1640AF7F">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喷射距离：≥3.5米</w:t>
            </w:r>
          </w:p>
          <w:p w14:paraId="78276943">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喷射滞后时间：&lt;5秒</w:t>
            </w:r>
          </w:p>
          <w:p w14:paraId="61DD8E93">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喷射剩余率：≤15%</w:t>
            </w:r>
          </w:p>
          <w:p w14:paraId="49DD00B6">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驱动气体：氮气N2</w:t>
            </w:r>
          </w:p>
          <w:p w14:paraId="043219A6">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充装压力：1.2MPa(20℃)</w:t>
            </w:r>
          </w:p>
          <w:p w14:paraId="26D0E7D4">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水压试验压力：2.1MPa</w:t>
            </w:r>
          </w:p>
          <w:p w14:paraId="77AAAAC4">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绝缘特性：&lt;5.00KV</w:t>
            </w:r>
          </w:p>
          <w:p w14:paraId="2B372B81">
            <w:pPr>
              <w:keepNext w:val="0"/>
              <w:keepLines w:val="0"/>
              <w:widowControl/>
              <w:suppressLineNumbers w:val="0"/>
              <w:jc w:val="left"/>
              <w:textAlignment w:val="center"/>
              <w:rPr>
                <w:rFonts w:hint="eastAsia" w:ascii="宋体" w:hAnsi="宋体" w:eastAsia="宋体" w:cs="宋体"/>
                <w:sz w:val="22"/>
                <w:szCs w:val="22"/>
                <w:highlight w:val="none"/>
                <w:lang w:val="en-US"/>
              </w:rPr>
            </w:pPr>
            <w:r>
              <w:rPr>
                <w:rFonts w:hint="eastAsia" w:ascii="宋体" w:hAnsi="宋体" w:eastAsia="宋体" w:cs="宋体"/>
                <w:sz w:val="22"/>
                <w:szCs w:val="22"/>
                <w:highlight w:val="none"/>
                <w:lang w:val="en-US"/>
              </w:rPr>
              <w:t>使用温度：-20℃~55℃</w:t>
            </w:r>
            <w:bookmarkStart w:id="10" w:name="_GoBack"/>
            <w:bookmarkEnd w:id="10"/>
          </w:p>
        </w:tc>
        <w:tc>
          <w:tcPr>
            <w:tcW w:w="6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A9D31">
            <w:pPr>
              <w:keepNext w:val="0"/>
              <w:keepLines w:val="0"/>
              <w:widowControl/>
              <w:suppressLineNumbers w:val="0"/>
              <w:jc w:val="center"/>
              <w:textAlignment w:val="center"/>
              <w:rPr>
                <w:rFonts w:hint="default" w:ascii="宋体" w:hAnsi="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180</w:t>
            </w:r>
          </w:p>
        </w:tc>
      </w:tr>
      <w:tr w14:paraId="60A9E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0" w:hRule="atLeast"/>
          <w:jc w:val="center"/>
        </w:trPr>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14F7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Theme="minorEastAsia" w:hAnsiTheme="minorEastAsia"/>
                <w:sz w:val="24"/>
                <w:szCs w:val="24"/>
                <w:lang w:eastAsia="zh-CN"/>
              </w:rPr>
              <w:t>手提式干粉灭火器</w:t>
            </w:r>
          </w:p>
        </w:tc>
        <w:tc>
          <w:tcPr>
            <w:tcW w:w="35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9ABE2">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充装量：4kg ± 0.08kg</w:t>
            </w:r>
          </w:p>
          <w:p w14:paraId="259FA7D8">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灭火级别：2A，55B</w:t>
            </w:r>
          </w:p>
          <w:p w14:paraId="7D7BAC55">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喷射时间：≥13秒</w:t>
            </w:r>
          </w:p>
          <w:p w14:paraId="7E211031">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喷射距离：≥3.5米</w:t>
            </w:r>
          </w:p>
          <w:p w14:paraId="4C02729B">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喷射滞后时间：&lt;5秒</w:t>
            </w:r>
          </w:p>
          <w:p w14:paraId="6AF7475B">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喷射剩余率：≤15%</w:t>
            </w:r>
          </w:p>
          <w:p w14:paraId="478A3704">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驱动气体：氮气N2</w:t>
            </w:r>
          </w:p>
          <w:p w14:paraId="76E82533">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充装压力：1.2MPa(20℃)</w:t>
            </w:r>
          </w:p>
          <w:p w14:paraId="6C640EA1">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水压试验压力：2.1MPa</w:t>
            </w:r>
          </w:p>
          <w:p w14:paraId="5110166E">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绝缘特性：&lt;5.00KV</w:t>
            </w:r>
          </w:p>
          <w:p w14:paraId="48939361">
            <w:pPr>
              <w:keepNext w:val="0"/>
              <w:keepLines w:val="0"/>
              <w:widowControl/>
              <w:suppressLineNumbers w:val="0"/>
              <w:jc w:val="left"/>
              <w:textAlignment w:val="center"/>
              <w:rPr>
                <w:rFonts w:hint="default" w:ascii="宋体" w:hAnsi="宋体" w:cs="宋体"/>
                <w:i w:val="0"/>
                <w:iCs w:val="0"/>
                <w:color w:val="000000"/>
                <w:sz w:val="22"/>
                <w:szCs w:val="22"/>
                <w:highlight w:val="none"/>
                <w:u w:val="none"/>
                <w:lang w:val="en-US" w:eastAsia="zh-CN"/>
              </w:rPr>
            </w:pPr>
            <w:r>
              <w:rPr>
                <w:rFonts w:hint="default" w:ascii="宋体" w:hAnsi="宋体" w:cs="宋体"/>
                <w:i w:val="0"/>
                <w:iCs w:val="0"/>
                <w:color w:val="000000"/>
                <w:sz w:val="22"/>
                <w:szCs w:val="22"/>
                <w:highlight w:val="none"/>
                <w:u w:val="none"/>
                <w:lang w:val="en-US" w:eastAsia="zh-CN"/>
              </w:rPr>
              <w:t>使用温度：-20℃~55℃</w:t>
            </w:r>
          </w:p>
        </w:tc>
        <w:tc>
          <w:tcPr>
            <w:tcW w:w="6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5BD3B">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820</w:t>
            </w:r>
          </w:p>
        </w:tc>
      </w:tr>
      <w:tr w14:paraId="10651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449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Theme="minorEastAsia" w:hAnsiTheme="minorEastAsia"/>
                <w:sz w:val="24"/>
                <w:szCs w:val="24"/>
                <w:lang w:eastAsia="zh-CN"/>
              </w:rPr>
              <w:t>手提式水基型灭火器</w:t>
            </w:r>
          </w:p>
        </w:tc>
        <w:tc>
          <w:tcPr>
            <w:tcW w:w="35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4B71E">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灭火剂充装量：3L ± 0.05kg</w:t>
            </w:r>
          </w:p>
          <w:p w14:paraId="594D736A">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充装压力：1.2MPa</w:t>
            </w:r>
          </w:p>
          <w:p w14:paraId="27715CD5">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有效喷射距离：≥3.0m</w:t>
            </w:r>
          </w:p>
          <w:p w14:paraId="22224087">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有效喷射时间：≥15秒</w:t>
            </w:r>
          </w:p>
          <w:p w14:paraId="5A0AA3EC">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喷射滞后时间：≤5秒</w:t>
            </w:r>
          </w:p>
          <w:p w14:paraId="306DED32">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喷射剩余率：≤15%</w:t>
            </w:r>
          </w:p>
          <w:p w14:paraId="4327C4FB">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灭火级别：1A，55B，E</w:t>
            </w:r>
          </w:p>
          <w:p w14:paraId="19C00E41">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eastAsia="zh-CN"/>
              </w:rPr>
            </w:pPr>
            <w:r>
              <w:rPr>
                <w:rFonts w:hint="default" w:ascii="宋体" w:hAnsi="宋体" w:eastAsia="宋体" w:cs="宋体"/>
                <w:i w:val="0"/>
                <w:iCs w:val="0"/>
                <w:color w:val="000000"/>
                <w:sz w:val="22"/>
                <w:szCs w:val="22"/>
                <w:highlight w:val="none"/>
                <w:u w:val="none"/>
                <w:lang w:val="en-US" w:eastAsia="zh-CN"/>
              </w:rPr>
              <w:t>使用温度范围：-20～+55℃</w:t>
            </w:r>
          </w:p>
        </w:tc>
        <w:tc>
          <w:tcPr>
            <w:tcW w:w="6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FD0A2">
            <w:pPr>
              <w:keepNext w:val="0"/>
              <w:keepLines w:val="0"/>
              <w:widowControl/>
              <w:suppressLineNumbers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cs="宋体"/>
                <w:i w:val="0"/>
                <w:iCs w:val="0"/>
                <w:color w:val="000000"/>
                <w:kern w:val="0"/>
                <w:sz w:val="22"/>
                <w:szCs w:val="22"/>
                <w:highlight w:val="none"/>
                <w:u w:val="none"/>
                <w:lang w:val="en-US" w:eastAsia="zh-CN" w:bidi="ar"/>
              </w:rPr>
              <w:t>10</w:t>
            </w:r>
          </w:p>
        </w:tc>
      </w:tr>
      <w:tr w14:paraId="23A9A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4D6ABB">
            <w:pPr>
              <w:rPr>
                <w:rFonts w:hint="eastAsia" w:asciiTheme="minorEastAsia" w:hAnsiTheme="minorEastAsia"/>
                <w:sz w:val="24"/>
                <w:szCs w:val="24"/>
                <w:lang w:eastAsia="zh-CN"/>
              </w:rPr>
            </w:pPr>
            <w:r>
              <w:rPr>
                <w:rFonts w:hint="eastAsia" w:asciiTheme="minorEastAsia" w:hAnsiTheme="minorEastAsia"/>
                <w:sz w:val="24"/>
                <w:szCs w:val="24"/>
                <w:lang w:eastAsia="zh-CN"/>
              </w:rPr>
              <w:t>灭火器均有</w:t>
            </w:r>
            <w:r>
              <w:rPr>
                <w:rFonts w:hint="eastAsia" w:asciiTheme="minorEastAsia" w:hAnsiTheme="minorEastAsia"/>
                <w:sz w:val="24"/>
                <w:szCs w:val="24"/>
                <w:lang w:val="en-US" w:eastAsia="zh-CN"/>
              </w:rPr>
              <w:t>3C认证、产品合格证,质保2年，</w:t>
            </w:r>
            <w:r>
              <w:rPr>
                <w:rFonts w:hint="eastAsia" w:asciiTheme="minorEastAsia" w:hAnsiTheme="minorEastAsia"/>
                <w:sz w:val="24"/>
                <w:szCs w:val="24"/>
                <w:lang w:eastAsia="zh-CN"/>
              </w:rPr>
              <w:t>出厂日期不得超过合同签订时间的前一个月。</w:t>
            </w:r>
          </w:p>
          <w:p w14:paraId="3B8D77D6">
            <w:pPr>
              <w:pStyle w:val="2"/>
              <w:ind w:left="0" w:leftChars="0" w:firstLine="0" w:firstLineChars="0"/>
              <w:rPr>
                <w:rFonts w:hint="eastAsia" w:ascii="宋体" w:hAnsi="宋体" w:cs="宋体"/>
                <w:i w:val="0"/>
                <w:iCs w:val="0"/>
                <w:color w:val="000000"/>
                <w:kern w:val="0"/>
                <w:sz w:val="22"/>
                <w:szCs w:val="22"/>
                <w:highlight w:val="none"/>
                <w:u w:val="none"/>
                <w:lang w:val="en-US" w:eastAsia="zh-CN" w:bidi="ar"/>
              </w:rPr>
            </w:pPr>
            <w:r>
              <w:rPr>
                <w:rFonts w:hint="eastAsia" w:eastAsia="宋体" w:cs="Times New Roman" w:asciiTheme="minorEastAsia" w:hAnsiTheme="minorEastAsia"/>
                <w:b/>
                <w:bCs/>
                <w:color w:val="auto"/>
                <w:kern w:val="2"/>
                <w:sz w:val="24"/>
                <w:szCs w:val="24"/>
                <w:lang w:val="en-US" w:eastAsia="zh-CN" w:bidi="ar-SA"/>
              </w:rPr>
              <w:t>投标人按招标人</w:t>
            </w:r>
            <w:r>
              <w:rPr>
                <w:rFonts w:hint="eastAsia" w:cs="Times New Roman" w:asciiTheme="minorEastAsia" w:hAnsiTheme="minorEastAsia"/>
                <w:b/>
                <w:bCs/>
                <w:color w:val="auto"/>
                <w:kern w:val="2"/>
                <w:sz w:val="24"/>
                <w:szCs w:val="24"/>
                <w:lang w:val="en-US" w:eastAsia="zh-CN" w:bidi="ar-SA"/>
              </w:rPr>
              <w:t>数量及规格，将标底</w:t>
            </w:r>
            <w:r>
              <w:rPr>
                <w:rFonts w:hint="eastAsia" w:eastAsia="宋体" w:cs="Times New Roman" w:asciiTheme="minorEastAsia" w:hAnsiTheme="minorEastAsia"/>
                <w:b/>
                <w:bCs/>
                <w:color w:val="auto"/>
                <w:kern w:val="2"/>
                <w:sz w:val="24"/>
                <w:szCs w:val="24"/>
                <w:lang w:val="en-US" w:eastAsia="zh-CN" w:bidi="ar-SA"/>
              </w:rPr>
              <w:t>运输及搬运</w:t>
            </w:r>
            <w:r>
              <w:rPr>
                <w:rFonts w:hint="eastAsia" w:cs="Times New Roman" w:asciiTheme="minorEastAsia" w:hAnsiTheme="minorEastAsia"/>
                <w:b/>
                <w:bCs/>
                <w:color w:val="auto"/>
                <w:kern w:val="2"/>
                <w:sz w:val="24"/>
                <w:szCs w:val="24"/>
                <w:lang w:val="en-US" w:eastAsia="zh-CN" w:bidi="ar-SA"/>
              </w:rPr>
              <w:t>至</w:t>
            </w:r>
            <w:r>
              <w:rPr>
                <w:rFonts w:hint="eastAsia" w:eastAsia="宋体" w:cs="Times New Roman" w:asciiTheme="minorEastAsia" w:hAnsiTheme="minorEastAsia"/>
                <w:b/>
                <w:bCs/>
                <w:color w:val="auto"/>
                <w:kern w:val="2"/>
                <w:sz w:val="24"/>
                <w:szCs w:val="24"/>
                <w:lang w:val="en-US" w:eastAsia="zh-CN" w:bidi="ar-SA"/>
              </w:rPr>
              <w:t>龙湾院区、西山院区、潘桥院区的</w:t>
            </w:r>
            <w:r>
              <w:rPr>
                <w:rFonts w:hint="eastAsia" w:cs="Times New Roman" w:asciiTheme="minorEastAsia" w:hAnsiTheme="minorEastAsia"/>
                <w:b/>
                <w:bCs/>
                <w:color w:val="auto"/>
                <w:kern w:val="2"/>
                <w:sz w:val="24"/>
                <w:szCs w:val="24"/>
                <w:lang w:val="en-US" w:eastAsia="zh-CN" w:bidi="ar-SA"/>
              </w:rPr>
              <w:t>指定区域。</w:t>
            </w:r>
          </w:p>
        </w:tc>
      </w:tr>
    </w:tbl>
    <w:p w14:paraId="4E0B402D">
      <w:pPr>
        <w:pStyle w:val="26"/>
        <w:spacing w:line="360" w:lineRule="auto"/>
        <w:ind w:left="0" w:leftChars="0" w:firstLine="480" w:firstLineChars="200"/>
        <w:rPr>
          <w:rFonts w:hint="eastAsia" w:asciiTheme="majorEastAsia" w:hAnsiTheme="majorEastAsia" w:eastAsiaTheme="majorEastAsia" w:cstheme="majorEastAsia"/>
          <w:bCs/>
          <w:sz w:val="24"/>
          <w:szCs w:val="24"/>
          <w:highlight w:val="none"/>
        </w:rPr>
      </w:pPr>
    </w:p>
    <w:p w14:paraId="2940DDCD">
      <w:pPr>
        <w:pStyle w:val="26"/>
        <w:spacing w:line="360" w:lineRule="auto"/>
        <w:ind w:left="0" w:leftChars="0" w:firstLine="480" w:firstLineChars="200"/>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★投标人可根据以上所列采购要求作为提供货物依据，但所提供货物应相当于或高于招标文件要求，并满足采购需求，否则将作为无效投标。</w:t>
      </w:r>
    </w:p>
    <w:p w14:paraId="404CD7BF">
      <w:pPr>
        <w:spacing w:line="360" w:lineRule="auto"/>
        <w:rPr>
          <w:rFonts w:hint="eastAsia" w:asciiTheme="majorEastAsia" w:hAnsiTheme="majorEastAsia" w:eastAsiaTheme="majorEastAsia" w:cstheme="majorEastAsia"/>
          <w:b/>
          <w:sz w:val="24"/>
          <w:szCs w:val="24"/>
          <w:highlight w:val="none"/>
          <w:lang w:val="en-US" w:eastAsia="zh-CN"/>
        </w:rPr>
      </w:pPr>
      <w:r>
        <w:rPr>
          <w:rFonts w:hint="eastAsia" w:asciiTheme="majorEastAsia" w:hAnsiTheme="majorEastAsia" w:eastAsiaTheme="majorEastAsia" w:cstheme="majorEastAsia"/>
          <w:b/>
          <w:sz w:val="24"/>
          <w:szCs w:val="24"/>
          <w:highlight w:val="none"/>
          <w:lang w:val="en-US" w:eastAsia="zh-CN"/>
        </w:rPr>
        <w:t>三、投标文件组成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6"/>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19"/>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6"/>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分别装于技术标和商务标内。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2"/>
        <w:rPr>
          <w:rFonts w:hint="eastAsia" w:ascii="新宋体" w:hAnsi="新宋体" w:eastAsia="新宋体" w:cs="宋体"/>
          <w:b/>
          <w:bCs/>
          <w:kern w:val="0"/>
          <w:sz w:val="32"/>
          <w:szCs w:val="32"/>
          <w:highlight w:val="none"/>
          <w:lang w:val="en-US" w:eastAsia="zh-CN" w:bidi="ar-SA"/>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3"/>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6"/>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664"/>
        <w:gridCol w:w="1263"/>
        <w:gridCol w:w="4475"/>
      </w:tblGrid>
      <w:tr w14:paraId="6F4A3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14:paraId="3DB86C81">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序号</w:t>
            </w:r>
          </w:p>
        </w:tc>
        <w:tc>
          <w:tcPr>
            <w:tcW w:w="3664" w:type="dxa"/>
            <w:noWrap w:val="0"/>
            <w:vAlign w:val="center"/>
          </w:tcPr>
          <w:p w14:paraId="49DE39B1">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评定项目</w:t>
            </w:r>
          </w:p>
        </w:tc>
        <w:tc>
          <w:tcPr>
            <w:tcW w:w="1263" w:type="dxa"/>
            <w:noWrap w:val="0"/>
            <w:vAlign w:val="center"/>
          </w:tcPr>
          <w:p w14:paraId="29E67402">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分值</w:t>
            </w:r>
          </w:p>
        </w:tc>
        <w:tc>
          <w:tcPr>
            <w:tcW w:w="4475" w:type="dxa"/>
            <w:noWrap w:val="0"/>
            <w:vAlign w:val="center"/>
          </w:tcPr>
          <w:p w14:paraId="1E12FDF2">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评分细则</w:t>
            </w:r>
          </w:p>
        </w:tc>
      </w:tr>
      <w:tr w14:paraId="2131E3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14:paraId="04EF0B5D">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1</w:t>
            </w:r>
          </w:p>
        </w:tc>
        <w:tc>
          <w:tcPr>
            <w:tcW w:w="3664" w:type="dxa"/>
            <w:noWrap w:val="0"/>
            <w:vAlign w:val="center"/>
          </w:tcPr>
          <w:p w14:paraId="2BB27FBF">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对应于招标文件</w:t>
            </w:r>
            <w:r>
              <w:rPr>
                <w:rFonts w:hint="eastAsia" w:asciiTheme="minorEastAsia" w:hAnsiTheme="minorEastAsia"/>
                <w:b w:val="0"/>
                <w:bCs/>
                <w:sz w:val="24"/>
                <w:szCs w:val="24"/>
                <w:highlight w:val="none"/>
                <w:lang w:eastAsia="zh-CN"/>
              </w:rPr>
              <w:t>产品</w:t>
            </w:r>
            <w:r>
              <w:rPr>
                <w:rFonts w:hint="eastAsia" w:asciiTheme="minorEastAsia" w:hAnsiTheme="minorEastAsia"/>
                <w:b w:val="0"/>
                <w:bCs/>
                <w:sz w:val="24"/>
                <w:szCs w:val="24"/>
                <w:highlight w:val="none"/>
              </w:rPr>
              <w:t>技术规格及配置的偏离度</w:t>
            </w:r>
          </w:p>
        </w:tc>
        <w:tc>
          <w:tcPr>
            <w:tcW w:w="1263" w:type="dxa"/>
            <w:noWrap w:val="0"/>
            <w:vAlign w:val="center"/>
          </w:tcPr>
          <w:p w14:paraId="4D04C2E4">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16</w:t>
            </w:r>
          </w:p>
        </w:tc>
        <w:tc>
          <w:tcPr>
            <w:tcW w:w="4475" w:type="dxa"/>
            <w:noWrap w:val="0"/>
            <w:vAlign w:val="center"/>
          </w:tcPr>
          <w:p w14:paraId="7C061C5F">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与</w:t>
            </w:r>
            <w:r>
              <w:rPr>
                <w:rFonts w:hint="eastAsia" w:asciiTheme="minorEastAsia" w:hAnsiTheme="minorEastAsia"/>
                <w:b w:val="0"/>
                <w:bCs/>
                <w:sz w:val="24"/>
                <w:szCs w:val="24"/>
                <w:highlight w:val="none"/>
                <w:lang w:eastAsia="zh-CN"/>
              </w:rPr>
              <w:t>比选</w:t>
            </w:r>
            <w:r>
              <w:rPr>
                <w:rFonts w:hint="eastAsia" w:asciiTheme="minorEastAsia" w:hAnsiTheme="minorEastAsia"/>
                <w:b w:val="0"/>
                <w:bCs/>
                <w:sz w:val="24"/>
                <w:szCs w:val="24"/>
                <w:highlight w:val="none"/>
              </w:rPr>
              <w:t>文件</w:t>
            </w:r>
            <w:r>
              <w:rPr>
                <w:rFonts w:hint="eastAsia" w:asciiTheme="minorEastAsia" w:hAnsiTheme="minorEastAsia"/>
                <w:b w:val="0"/>
                <w:bCs/>
                <w:sz w:val="24"/>
                <w:szCs w:val="24"/>
                <w:highlight w:val="none"/>
                <w:lang w:eastAsia="zh-CN"/>
              </w:rPr>
              <w:t>中</w:t>
            </w:r>
            <w:r>
              <w:rPr>
                <w:rFonts w:hint="eastAsia" w:asciiTheme="minorEastAsia" w:hAnsiTheme="minorEastAsia"/>
                <w:b w:val="0"/>
                <w:bCs/>
                <w:sz w:val="24"/>
                <w:szCs w:val="24"/>
                <w:highlight w:val="none"/>
                <w:lang w:val="en-US" w:eastAsia="zh-CN"/>
              </w:rPr>
              <w:t>产品具体</w:t>
            </w:r>
            <w:r>
              <w:rPr>
                <w:rFonts w:hint="eastAsia" w:asciiTheme="minorEastAsia" w:hAnsiTheme="minorEastAsia"/>
                <w:b w:val="0"/>
                <w:bCs/>
                <w:sz w:val="24"/>
                <w:szCs w:val="24"/>
                <w:highlight w:val="none"/>
              </w:rPr>
              <w:t>要求对比，一项指标负偏离扣</w:t>
            </w:r>
            <w:r>
              <w:rPr>
                <w:rFonts w:hint="eastAsia" w:asciiTheme="minorEastAsia" w:hAnsiTheme="minorEastAsia"/>
                <w:b w:val="0"/>
                <w:bCs/>
                <w:sz w:val="24"/>
                <w:szCs w:val="24"/>
                <w:highlight w:val="none"/>
                <w:lang w:val="en-US" w:eastAsia="zh-CN"/>
              </w:rPr>
              <w:t>1</w:t>
            </w:r>
            <w:r>
              <w:rPr>
                <w:rFonts w:hint="eastAsia" w:asciiTheme="minorEastAsia" w:hAnsiTheme="minorEastAsia"/>
                <w:b w:val="0"/>
                <w:bCs/>
                <w:sz w:val="24"/>
                <w:szCs w:val="24"/>
                <w:highlight w:val="none"/>
              </w:rPr>
              <w:t>分，扣完为止</w:t>
            </w:r>
            <w:r>
              <w:rPr>
                <w:rFonts w:hint="eastAsia" w:asciiTheme="minorEastAsia" w:hAnsiTheme="minorEastAsia"/>
                <w:b w:val="0"/>
                <w:bCs/>
                <w:sz w:val="24"/>
                <w:szCs w:val="24"/>
                <w:highlight w:val="none"/>
                <w:lang w:eastAsia="zh-CN"/>
              </w:rPr>
              <w:t>。</w:t>
            </w:r>
          </w:p>
        </w:tc>
      </w:tr>
      <w:tr w14:paraId="0DB47E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65" w:hRule="atLeast"/>
          <w:jc w:val="center"/>
        </w:trPr>
        <w:tc>
          <w:tcPr>
            <w:tcW w:w="1057" w:type="dxa"/>
            <w:noWrap w:val="0"/>
            <w:vAlign w:val="center"/>
          </w:tcPr>
          <w:p w14:paraId="6206453E">
            <w:pPr>
              <w:jc w:val="center"/>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val="en-US" w:eastAsia="zh-CN"/>
              </w:rPr>
              <w:t>2</w:t>
            </w:r>
          </w:p>
        </w:tc>
        <w:tc>
          <w:tcPr>
            <w:tcW w:w="3664" w:type="dxa"/>
            <w:noWrap w:val="0"/>
            <w:vAlign w:val="center"/>
          </w:tcPr>
          <w:p w14:paraId="08EE48AE">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保修服务</w:t>
            </w:r>
          </w:p>
        </w:tc>
        <w:tc>
          <w:tcPr>
            <w:tcW w:w="1263" w:type="dxa"/>
            <w:noWrap w:val="0"/>
            <w:vAlign w:val="center"/>
          </w:tcPr>
          <w:p w14:paraId="3D996D9B">
            <w:pPr>
              <w:jc w:val="center"/>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val="en-US" w:eastAsia="zh-CN"/>
              </w:rPr>
              <w:t>2</w:t>
            </w:r>
          </w:p>
        </w:tc>
        <w:tc>
          <w:tcPr>
            <w:tcW w:w="4475" w:type="dxa"/>
            <w:noWrap w:val="0"/>
            <w:vAlign w:val="center"/>
          </w:tcPr>
          <w:p w14:paraId="3A716C09">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lang w:val="en-US" w:eastAsia="zh-CN"/>
              </w:rPr>
              <w:t>产品质保</w:t>
            </w:r>
            <w:r>
              <w:rPr>
                <w:rFonts w:hint="eastAsia" w:asciiTheme="minorEastAsia" w:hAnsiTheme="minorEastAsia"/>
                <w:b w:val="0"/>
                <w:bCs/>
                <w:sz w:val="24"/>
                <w:szCs w:val="24"/>
                <w:highlight w:val="none"/>
              </w:rPr>
              <w:t>期超过</w:t>
            </w:r>
            <w:r>
              <w:rPr>
                <w:rFonts w:hint="eastAsia" w:asciiTheme="minorEastAsia" w:hAnsiTheme="minorEastAsia"/>
                <w:b w:val="0"/>
                <w:bCs/>
                <w:sz w:val="24"/>
                <w:szCs w:val="24"/>
                <w:highlight w:val="none"/>
                <w:lang w:val="en-US" w:eastAsia="zh-CN"/>
              </w:rPr>
              <w:t>比选</w:t>
            </w:r>
            <w:r>
              <w:rPr>
                <w:rFonts w:hint="eastAsia" w:asciiTheme="minorEastAsia" w:hAnsiTheme="minorEastAsia"/>
                <w:b w:val="0"/>
                <w:bCs/>
                <w:sz w:val="24"/>
                <w:szCs w:val="24"/>
                <w:highlight w:val="none"/>
              </w:rPr>
              <w:t>文件要求的，每增加1年加</w:t>
            </w:r>
            <w:r>
              <w:rPr>
                <w:rFonts w:hint="eastAsia" w:asciiTheme="minorEastAsia" w:hAnsiTheme="minorEastAsia"/>
                <w:b w:val="0"/>
                <w:bCs/>
                <w:sz w:val="24"/>
                <w:szCs w:val="24"/>
                <w:highlight w:val="none"/>
                <w:lang w:val="en-US" w:eastAsia="zh-CN"/>
              </w:rPr>
              <w:t>1</w:t>
            </w:r>
            <w:r>
              <w:rPr>
                <w:rFonts w:hint="eastAsia" w:asciiTheme="minorEastAsia" w:hAnsiTheme="minorEastAsia"/>
                <w:b w:val="0"/>
                <w:bCs/>
                <w:sz w:val="24"/>
                <w:szCs w:val="24"/>
                <w:highlight w:val="none"/>
              </w:rPr>
              <w:t>分</w:t>
            </w:r>
            <w:r>
              <w:rPr>
                <w:rFonts w:hint="eastAsia" w:asciiTheme="minorEastAsia" w:hAnsiTheme="minorEastAsia"/>
                <w:b w:val="0"/>
                <w:bCs/>
                <w:sz w:val="24"/>
                <w:szCs w:val="24"/>
                <w:highlight w:val="none"/>
                <w:lang w:val="en-US" w:eastAsia="zh-CN"/>
              </w:rPr>
              <w:t>，</w:t>
            </w:r>
            <w:r>
              <w:rPr>
                <w:rFonts w:hint="eastAsia" w:asciiTheme="minorEastAsia" w:hAnsiTheme="minorEastAsia"/>
                <w:b w:val="0"/>
                <w:bCs/>
                <w:sz w:val="24"/>
                <w:szCs w:val="24"/>
                <w:highlight w:val="none"/>
              </w:rPr>
              <w:t>增加部分不足1年的不计分。</w:t>
            </w:r>
          </w:p>
        </w:tc>
      </w:tr>
      <w:tr w14:paraId="77FA3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75" w:hRule="atLeast"/>
          <w:jc w:val="center"/>
        </w:trPr>
        <w:tc>
          <w:tcPr>
            <w:tcW w:w="1057" w:type="dxa"/>
            <w:noWrap w:val="0"/>
            <w:vAlign w:val="center"/>
          </w:tcPr>
          <w:p w14:paraId="4884A5F6">
            <w:pPr>
              <w:jc w:val="center"/>
              <w:rPr>
                <w:rFonts w:hint="eastAsia"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3</w:t>
            </w:r>
          </w:p>
        </w:tc>
        <w:tc>
          <w:tcPr>
            <w:tcW w:w="3664" w:type="dxa"/>
            <w:noWrap w:val="0"/>
            <w:vAlign w:val="center"/>
          </w:tcPr>
          <w:p w14:paraId="017FD806">
            <w:pPr>
              <w:jc w:val="center"/>
              <w:rPr>
                <w:rFonts w:hint="eastAsia" w:eastAsia="宋体"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业绩</w:t>
            </w:r>
          </w:p>
        </w:tc>
        <w:tc>
          <w:tcPr>
            <w:tcW w:w="1263" w:type="dxa"/>
            <w:noWrap w:val="0"/>
            <w:vAlign w:val="center"/>
          </w:tcPr>
          <w:p w14:paraId="37448FA4">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6</w:t>
            </w:r>
          </w:p>
        </w:tc>
        <w:tc>
          <w:tcPr>
            <w:tcW w:w="4475" w:type="dxa"/>
            <w:noWrap w:val="0"/>
            <w:vAlign w:val="center"/>
          </w:tcPr>
          <w:p w14:paraId="196A57D6">
            <w:pPr>
              <w:jc w:val="left"/>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提供内202</w:t>
            </w:r>
            <w:r>
              <w:rPr>
                <w:rFonts w:hint="eastAsia" w:asciiTheme="minorEastAsia" w:hAnsiTheme="minorEastAsia"/>
                <w:b w:val="0"/>
                <w:bCs/>
                <w:sz w:val="24"/>
                <w:szCs w:val="24"/>
                <w:highlight w:val="none"/>
                <w:lang w:val="en-US" w:eastAsia="zh-CN"/>
              </w:rPr>
              <w:t>1</w:t>
            </w:r>
            <w:r>
              <w:rPr>
                <w:rFonts w:hint="eastAsia" w:asciiTheme="minorEastAsia" w:hAnsiTheme="minorEastAsia"/>
                <w:b w:val="0"/>
                <w:bCs/>
                <w:sz w:val="24"/>
                <w:szCs w:val="24"/>
                <w:highlight w:val="none"/>
              </w:rPr>
              <w:t>年1月1日起至今</w:t>
            </w:r>
            <w:r>
              <w:rPr>
                <w:rFonts w:hint="eastAsia" w:asciiTheme="minorEastAsia" w:hAnsiTheme="minorEastAsia"/>
                <w:b w:val="0"/>
                <w:bCs/>
                <w:sz w:val="24"/>
                <w:szCs w:val="24"/>
                <w:highlight w:val="none"/>
                <w:lang w:eastAsia="zh-CN"/>
              </w:rPr>
              <w:t>与</w:t>
            </w:r>
            <w:r>
              <w:rPr>
                <w:rFonts w:hint="eastAsia" w:asciiTheme="minorEastAsia" w:hAnsiTheme="minorEastAsia"/>
                <w:b w:val="0"/>
                <w:bCs/>
                <w:sz w:val="24"/>
                <w:szCs w:val="24"/>
                <w:highlight w:val="none"/>
              </w:rPr>
              <w:t>最终用户签订的</w:t>
            </w:r>
            <w:r>
              <w:rPr>
                <w:rFonts w:hint="eastAsia" w:asciiTheme="minorEastAsia" w:hAnsiTheme="minorEastAsia"/>
                <w:b w:val="0"/>
                <w:bCs/>
                <w:sz w:val="24"/>
                <w:szCs w:val="24"/>
                <w:highlight w:val="none"/>
                <w:lang w:val="en-US" w:eastAsia="zh-CN"/>
              </w:rPr>
              <w:t>同类项目</w:t>
            </w:r>
            <w:r>
              <w:rPr>
                <w:rFonts w:hint="eastAsia" w:asciiTheme="minorEastAsia" w:hAnsiTheme="minorEastAsia"/>
                <w:b w:val="0"/>
                <w:bCs/>
                <w:sz w:val="24"/>
                <w:szCs w:val="24"/>
                <w:highlight w:val="none"/>
              </w:rPr>
              <w:t>合同复印件，每份有效合同得</w:t>
            </w:r>
            <w:r>
              <w:rPr>
                <w:rFonts w:hint="eastAsia" w:asciiTheme="minorEastAsia" w:hAnsiTheme="minorEastAsia"/>
                <w:b w:val="0"/>
                <w:bCs/>
                <w:sz w:val="24"/>
                <w:szCs w:val="24"/>
                <w:highlight w:val="none"/>
                <w:lang w:val="en-US" w:eastAsia="zh-CN"/>
              </w:rPr>
              <w:t>2</w:t>
            </w:r>
            <w:r>
              <w:rPr>
                <w:rFonts w:hint="eastAsia" w:asciiTheme="minorEastAsia" w:hAnsiTheme="minorEastAsia"/>
                <w:b w:val="0"/>
                <w:bCs/>
                <w:sz w:val="24"/>
                <w:szCs w:val="24"/>
                <w:highlight w:val="none"/>
              </w:rPr>
              <w:t>分，最多</w:t>
            </w:r>
            <w:r>
              <w:rPr>
                <w:rFonts w:hint="eastAsia" w:asciiTheme="minorEastAsia" w:hAnsiTheme="minorEastAsia"/>
                <w:b w:val="0"/>
                <w:bCs/>
                <w:sz w:val="24"/>
                <w:szCs w:val="24"/>
                <w:highlight w:val="none"/>
                <w:lang w:val="en-US" w:eastAsia="zh-CN"/>
              </w:rPr>
              <w:t>6</w:t>
            </w:r>
            <w:r>
              <w:rPr>
                <w:rFonts w:hint="eastAsia" w:asciiTheme="minorEastAsia" w:hAnsiTheme="minorEastAsia"/>
                <w:b w:val="0"/>
                <w:bCs/>
                <w:sz w:val="24"/>
                <w:szCs w:val="24"/>
                <w:highlight w:val="none"/>
              </w:rPr>
              <w:t>分。（与同一采购人签订的多份合同或协议视为一个业绩）</w:t>
            </w:r>
          </w:p>
        </w:tc>
      </w:tr>
      <w:tr w14:paraId="625514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303A934D">
            <w:pPr>
              <w:jc w:val="center"/>
              <w:rPr>
                <w:rFonts w:hint="eastAsia"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4</w:t>
            </w:r>
          </w:p>
        </w:tc>
        <w:tc>
          <w:tcPr>
            <w:tcW w:w="3664" w:type="dxa"/>
            <w:noWrap w:val="0"/>
            <w:vAlign w:val="center"/>
          </w:tcPr>
          <w:p w14:paraId="1B813AAF">
            <w:pPr>
              <w:jc w:val="center"/>
              <w:rPr>
                <w:rFonts w:hint="eastAsia" w:asciiTheme="minorEastAsia" w:hAnsiTheme="minorEastAsia"/>
                <w:b w:val="0"/>
                <w:bCs/>
                <w:sz w:val="24"/>
                <w:szCs w:val="24"/>
                <w:highlight w:val="none"/>
              </w:rPr>
            </w:pPr>
            <w:r>
              <w:rPr>
                <w:rFonts w:hint="eastAsia" w:asciiTheme="minorEastAsia" w:hAnsiTheme="minorEastAsia"/>
                <w:b w:val="0"/>
                <w:bCs/>
                <w:sz w:val="24"/>
                <w:szCs w:val="24"/>
                <w:highlight w:val="none"/>
              </w:rPr>
              <w:t>质保要求</w:t>
            </w:r>
          </w:p>
        </w:tc>
        <w:tc>
          <w:tcPr>
            <w:tcW w:w="1263" w:type="dxa"/>
            <w:noWrap w:val="0"/>
            <w:vAlign w:val="center"/>
          </w:tcPr>
          <w:p w14:paraId="34537A0A">
            <w:pPr>
              <w:jc w:val="center"/>
              <w:rPr>
                <w:rFonts w:hint="default" w:asciiTheme="minorEastAsia" w:hAnsiTheme="minorEastAsia"/>
                <w:b w:val="0"/>
                <w:bCs/>
                <w:sz w:val="24"/>
                <w:szCs w:val="24"/>
                <w:highlight w:val="none"/>
                <w:lang w:val="en-US" w:eastAsia="zh-CN"/>
              </w:rPr>
            </w:pPr>
            <w:r>
              <w:rPr>
                <w:rFonts w:hint="eastAsia" w:asciiTheme="minorEastAsia" w:hAnsiTheme="minorEastAsia"/>
                <w:b w:val="0"/>
                <w:bCs/>
                <w:sz w:val="24"/>
                <w:szCs w:val="24"/>
                <w:highlight w:val="none"/>
                <w:lang w:val="en-US" w:eastAsia="zh-CN"/>
              </w:rPr>
              <w:t>6</w:t>
            </w:r>
          </w:p>
        </w:tc>
        <w:tc>
          <w:tcPr>
            <w:tcW w:w="4475" w:type="dxa"/>
            <w:noWrap w:val="0"/>
            <w:vAlign w:val="center"/>
          </w:tcPr>
          <w:p w14:paraId="682F2909">
            <w:pPr>
              <w:jc w:val="left"/>
              <w:rPr>
                <w:rFonts w:hint="eastAsia" w:asciiTheme="minorEastAsia" w:hAnsiTheme="minorEastAsia"/>
                <w:b w:val="0"/>
                <w:bCs/>
                <w:sz w:val="24"/>
                <w:szCs w:val="24"/>
                <w:highlight w:val="none"/>
                <w:lang w:eastAsia="zh-CN"/>
              </w:rPr>
            </w:pPr>
            <w:r>
              <w:rPr>
                <w:rFonts w:hint="eastAsia" w:asciiTheme="minorEastAsia" w:hAnsiTheme="minorEastAsia"/>
                <w:b w:val="0"/>
                <w:bCs/>
                <w:sz w:val="24"/>
                <w:szCs w:val="24"/>
                <w:highlight w:val="none"/>
                <w:lang w:eastAsia="zh-CN"/>
              </w:rPr>
              <w:t>到货验收合格之日起2年的质保期，在质保期内，免费处理因质量发生的损坏，并进行更换、维修、维护服务，以保证正常使用。</w:t>
            </w:r>
          </w:p>
        </w:tc>
      </w:tr>
      <w:tr w14:paraId="5EAC9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357A4C5">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5</w:t>
            </w:r>
          </w:p>
        </w:tc>
        <w:tc>
          <w:tcPr>
            <w:tcW w:w="3664" w:type="dxa"/>
            <w:noWrap w:val="0"/>
            <w:vAlign w:val="center"/>
          </w:tcPr>
          <w:p w14:paraId="530CAD0D">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供货方案、瑕疵品解决方案</w:t>
            </w:r>
          </w:p>
        </w:tc>
        <w:tc>
          <w:tcPr>
            <w:tcW w:w="1263" w:type="dxa"/>
            <w:noWrap w:val="0"/>
            <w:vAlign w:val="center"/>
          </w:tcPr>
          <w:p w14:paraId="433ED7F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8</w:t>
            </w:r>
          </w:p>
        </w:tc>
        <w:tc>
          <w:tcPr>
            <w:tcW w:w="4475" w:type="dxa"/>
            <w:noWrap w:val="0"/>
            <w:vAlign w:val="center"/>
          </w:tcPr>
          <w:p w14:paraId="4D27855C">
            <w:pPr>
              <w:jc w:val="left"/>
              <w:rPr>
                <w:rFonts w:hint="eastAsia"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评委依据投标人的供货方案、瑕疵品解决方案的合理性、科学性予以评分</w:t>
            </w:r>
          </w:p>
        </w:tc>
      </w:tr>
      <w:tr w14:paraId="2E86CF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BB4CB6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6</w:t>
            </w:r>
          </w:p>
        </w:tc>
        <w:tc>
          <w:tcPr>
            <w:tcW w:w="3664" w:type="dxa"/>
            <w:noWrap w:val="0"/>
            <w:vAlign w:val="center"/>
          </w:tcPr>
          <w:p w14:paraId="1B8FE156">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增值服务</w:t>
            </w:r>
          </w:p>
        </w:tc>
        <w:tc>
          <w:tcPr>
            <w:tcW w:w="1263" w:type="dxa"/>
            <w:noWrap w:val="0"/>
            <w:vAlign w:val="center"/>
          </w:tcPr>
          <w:p w14:paraId="7E42533A">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2</w:t>
            </w:r>
          </w:p>
        </w:tc>
        <w:tc>
          <w:tcPr>
            <w:tcW w:w="4475" w:type="dxa"/>
            <w:noWrap w:val="0"/>
            <w:vAlign w:val="center"/>
          </w:tcPr>
          <w:p w14:paraId="693A3B21">
            <w:pPr>
              <w:jc w:val="left"/>
              <w:rPr>
                <w:rFonts w:hint="eastAsia"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eastAsia="zh-CN"/>
              </w:rPr>
              <w:t>评委依据投标人提供的额外增值服务予以评分</w:t>
            </w:r>
          </w:p>
        </w:tc>
      </w:tr>
    </w:tbl>
    <w:p w14:paraId="24A0B04D">
      <w:pPr>
        <w:bidi w:val="0"/>
        <w:spacing w:line="360" w:lineRule="auto"/>
        <w:rPr>
          <w:rFonts w:hint="eastAsia" w:asciiTheme="majorEastAsia" w:hAnsiTheme="majorEastAsia" w:eastAsiaTheme="majorEastAsia" w:cstheme="majorEastAsia"/>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60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0088ED51">
      <w:pP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p>
    <w:p w14:paraId="316143AC">
      <w:pPr>
        <w:spacing w:line="360" w:lineRule="auto"/>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合同主要条款</w:t>
      </w:r>
    </w:p>
    <w:p w14:paraId="6900AAFF">
      <w:pPr>
        <w:spacing w:line="360" w:lineRule="auto"/>
        <w:ind w:firstLine="590" w:firstLineChars="245"/>
        <w:rPr>
          <w:rFonts w:hint="eastAsia"/>
          <w:highlight w:val="none"/>
        </w:rPr>
      </w:pPr>
      <w:r>
        <w:rPr>
          <w:rFonts w:hint="eastAsia" w:asciiTheme="majorEastAsia" w:hAnsiTheme="majorEastAsia" w:eastAsiaTheme="majorEastAsia" w:cstheme="majorEastAsia"/>
          <w:b/>
          <w:color w:val="auto"/>
          <w:sz w:val="24"/>
          <w:szCs w:val="24"/>
          <w:highlight w:val="none"/>
        </w:rPr>
        <w:t>注：如甲、乙双方同意，合同格式也可以按照其他形式, 具体条款以甲方为主协商确定。但合同条款的基本内容应与以下要求的内容相一致。</w:t>
      </w:r>
    </w:p>
    <w:p w14:paraId="3682DB06">
      <w:pPr>
        <w:pStyle w:val="20"/>
        <w:rPr>
          <w:rFonts w:hint="eastAsia"/>
          <w:lang w:val="en-US" w:eastAsia="zh-CN"/>
        </w:rPr>
      </w:pPr>
    </w:p>
    <w:p w14:paraId="6320588E">
      <w:pPr>
        <w:pStyle w:val="4"/>
        <w:adjustRightInd w:val="0"/>
        <w:snapToGrid w:val="0"/>
        <w:spacing w:beforeLines="0" w:line="400" w:lineRule="exact"/>
        <w:jc w:val="center"/>
        <w:rPr>
          <w:rFonts w:hint="eastAsia" w:ascii="黑体" w:hAnsi="华文中宋" w:eastAsia="黑体"/>
          <w:b w:val="0"/>
          <w:bCs w:val="0"/>
          <w:sz w:val="28"/>
          <w:szCs w:val="28"/>
        </w:rPr>
      </w:pPr>
      <w:bookmarkStart w:id="6" w:name="_Toc22209"/>
      <w:r>
        <w:rPr>
          <w:rFonts w:hint="eastAsia" w:ascii="黑体" w:hAnsi="黑体" w:eastAsia="黑体"/>
          <w:b w:val="0"/>
          <w:bCs w:val="0"/>
          <w:sz w:val="28"/>
          <w:szCs w:val="28"/>
        </w:rPr>
        <w:t xml:space="preserve">第一节 </w:t>
      </w:r>
      <w:r>
        <w:rPr>
          <w:rFonts w:hint="eastAsia" w:ascii="黑体" w:hAnsi="华文中宋" w:eastAsia="黑体"/>
          <w:b w:val="0"/>
          <w:bCs w:val="0"/>
          <w:sz w:val="28"/>
          <w:szCs w:val="28"/>
        </w:rPr>
        <w:t>政府采购合同协议书</w:t>
      </w:r>
      <w:bookmarkEnd w:id="6"/>
    </w:p>
    <w:p w14:paraId="30ECF0D1">
      <w:pPr>
        <w:pStyle w:val="4"/>
        <w:adjustRightInd w:val="0"/>
        <w:snapToGrid w:val="0"/>
        <w:spacing w:beforeLines="0" w:line="400" w:lineRule="exact"/>
        <w:jc w:val="center"/>
        <w:rPr>
          <w:rFonts w:hint="eastAsia" w:ascii="黑体" w:hAnsi="华文中宋" w:eastAsia="黑体"/>
          <w:b w:val="0"/>
          <w:bCs w:val="0"/>
          <w:sz w:val="28"/>
          <w:szCs w:val="28"/>
        </w:rPr>
      </w:pPr>
    </w:p>
    <w:p w14:paraId="7E5DB0B6">
      <w:pPr>
        <w:adjustRightInd w:val="0"/>
        <w:snapToGrid w:val="0"/>
        <w:spacing w:before="0" w:beforeLines="0" w:line="40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                        </w:t>
      </w:r>
      <w:r>
        <w:rPr>
          <w:rFonts w:hint="eastAsia" w:ascii="宋体" w:hAnsi="宋体"/>
          <w:szCs w:val="21"/>
        </w:rPr>
        <w:t>（采购人</w:t>
      </w:r>
      <w:r>
        <w:rPr>
          <w:rFonts w:hint="eastAsia" w:ascii="宋体" w:hAnsi="宋体"/>
          <w:szCs w:val="21"/>
          <w:lang w:eastAsia="zh-CN"/>
        </w:rPr>
        <w:t>、受采购人委托签订合同的单位</w:t>
      </w:r>
      <w:r>
        <w:rPr>
          <w:rFonts w:hint="eastAsia" w:ascii="宋体" w:hAnsi="宋体"/>
          <w:szCs w:val="21"/>
        </w:rPr>
        <w:t>或采购</w:t>
      </w:r>
      <w:r>
        <w:rPr>
          <w:rFonts w:hint="eastAsia" w:ascii="宋体" w:hAnsi="宋体"/>
          <w:szCs w:val="21"/>
          <w:lang w:val="en-US" w:eastAsia="zh-CN"/>
        </w:rPr>
        <w:tab/>
      </w:r>
      <w:r>
        <w:rPr>
          <w:rFonts w:hint="eastAsia" w:ascii="宋体" w:hAnsi="宋体"/>
          <w:szCs w:val="21"/>
          <w:lang w:val="en-US" w:eastAsia="zh-CN"/>
        </w:rPr>
        <w:t xml:space="preserve">                                   </w:t>
      </w:r>
      <w:r>
        <w:rPr>
          <w:rFonts w:hint="eastAsia" w:ascii="宋体" w:hAnsi="宋体"/>
          <w:szCs w:val="21"/>
        </w:rPr>
        <w:t>文件约定的合同甲方）</w:t>
      </w:r>
    </w:p>
    <w:p w14:paraId="6A831761">
      <w:pPr>
        <w:adjustRightInd w:val="0"/>
        <w:snapToGrid w:val="0"/>
        <w:spacing w:before="0" w:beforeLines="0" w:line="400" w:lineRule="exact"/>
        <w:rPr>
          <w:rFonts w:ascii="宋体" w:hAnsi="宋体"/>
          <w:szCs w:val="21"/>
        </w:rPr>
      </w:pPr>
      <w:r>
        <w:rPr>
          <w:rFonts w:hint="eastAsia" w:ascii="宋体" w:hAnsi="宋体"/>
          <w:szCs w:val="21"/>
        </w:rPr>
        <w:t>乙方</w:t>
      </w:r>
      <w:r>
        <w:rPr>
          <w:rFonts w:hint="eastAsia" w:ascii="宋体" w:hAnsi="宋体"/>
          <w:szCs w:val="21"/>
          <w:lang w:val="en-US" w:eastAsia="zh-CN"/>
        </w:rPr>
        <w:t>1</w:t>
      </w:r>
      <w:r>
        <w:rPr>
          <w:rFonts w:hint="eastAsia" w:ascii="宋体" w:hAnsi="宋体"/>
          <w:szCs w:val="21"/>
        </w:rPr>
        <w:t>（全称）：</w:t>
      </w:r>
      <w:r>
        <w:rPr>
          <w:rFonts w:hint="eastAsia" w:ascii="宋体" w:hAnsi="宋体"/>
          <w:szCs w:val="21"/>
          <w:u w:val="single"/>
        </w:rPr>
        <w:t xml:space="preserve">                       </w:t>
      </w:r>
      <w:r>
        <w:rPr>
          <w:rFonts w:hint="eastAsia" w:ascii="宋体" w:hAnsi="宋体"/>
          <w:szCs w:val="21"/>
        </w:rPr>
        <w:t>（供应商）</w:t>
      </w:r>
    </w:p>
    <w:p w14:paraId="406F9806">
      <w:pPr>
        <w:adjustRightInd w:val="0"/>
        <w:snapToGrid w:val="0"/>
        <w:spacing w:before="0" w:beforeLines="0" w:line="400" w:lineRule="exact"/>
        <w:rPr>
          <w:rFonts w:hint="eastAsia" w:ascii="宋体" w:hAnsi="宋体"/>
          <w:szCs w:val="21"/>
        </w:rPr>
      </w:pPr>
      <w:r>
        <w:rPr>
          <w:rFonts w:hint="eastAsia" w:ascii="宋体" w:hAnsi="宋体"/>
          <w:szCs w:val="21"/>
        </w:rPr>
        <w:t>乙方2（全称）：</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（联合体成员供应商或其他合同主体）（如有）</w:t>
      </w:r>
    </w:p>
    <w:p w14:paraId="0F23E466">
      <w:pPr>
        <w:adjustRightInd w:val="0"/>
        <w:snapToGrid w:val="0"/>
        <w:spacing w:before="0" w:beforeLines="0" w:line="400" w:lineRule="exact"/>
        <w:rPr>
          <w:rFonts w:hint="eastAsia" w:ascii="宋体" w:hAnsi="宋体"/>
          <w:szCs w:val="21"/>
        </w:rPr>
      </w:pPr>
      <w:r>
        <w:rPr>
          <w:rFonts w:hint="eastAsia"/>
          <w:lang w:eastAsia="zh-CN"/>
        </w:rPr>
        <w:t>乙方</w:t>
      </w:r>
      <w:r>
        <w:rPr>
          <w:rFonts w:hint="eastAsia" w:ascii="宋体" w:hAnsi="宋体"/>
          <w:szCs w:val="21"/>
          <w:lang w:val="en-US" w:eastAsia="zh-CN"/>
        </w:rPr>
        <w:t>3</w:t>
      </w:r>
      <w:r>
        <w:rPr>
          <w:rFonts w:hint="eastAsia"/>
          <w:lang w:val="en-US" w:eastAsia="zh-CN"/>
        </w:rPr>
        <w:t>（全称）</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（联合体成员供应商或其他合同主体）（如有）</w:t>
      </w:r>
    </w:p>
    <w:p w14:paraId="21C450C5">
      <w:pPr>
        <w:spacing w:beforeLines="0" w:line="400" w:lineRule="exact"/>
        <w:rPr>
          <w:rFonts w:hint="default" w:eastAsia="宋体"/>
          <w:lang w:val="en-US" w:eastAsia="zh-CN"/>
        </w:rPr>
      </w:pPr>
    </w:p>
    <w:p w14:paraId="4B2523B5">
      <w:pPr>
        <w:pStyle w:val="7"/>
        <w:adjustRightInd w:val="0"/>
        <w:snapToGrid w:val="0"/>
        <w:spacing w:before="0" w:beforeLines="0" w:after="0" w:line="400" w:lineRule="exact"/>
        <w:ind w:left="0" w:leftChars="0" w:firstLine="480" w:firstLineChars="200"/>
        <w:rPr>
          <w:rFonts w:ascii="宋体" w:hAnsi="宋体"/>
          <w:szCs w:val="21"/>
        </w:rPr>
      </w:pPr>
      <w:r>
        <w:rPr>
          <w:rFonts w:hint="eastAsia" w:ascii="宋体" w:hAnsi="宋体"/>
          <w:szCs w:val="21"/>
        </w:rPr>
        <w:t>依据《中华人民共和国民法典》</w:t>
      </w:r>
      <w:r>
        <w:rPr>
          <w:rFonts w:hint="eastAsia" w:ascii="宋体" w:hAnsi="宋体"/>
          <w:szCs w:val="21"/>
          <w:lang w:eastAsia="zh-CN"/>
        </w:rPr>
        <w:t>、</w:t>
      </w:r>
      <w:r>
        <w:rPr>
          <w:rFonts w:hint="eastAsia" w:ascii="宋体" w:hAnsi="宋体"/>
          <w:szCs w:val="21"/>
        </w:rPr>
        <w:t>《中华人民共和国政府采购法》等有关的法律法规，以及</w:t>
      </w:r>
      <w:r>
        <w:rPr>
          <w:rFonts w:hint="eastAsia" w:ascii="宋体" w:hAnsi="宋体"/>
          <w:i w:val="0"/>
          <w:iCs w:val="0"/>
          <w:szCs w:val="21"/>
          <w:u w:val="none"/>
          <w:lang w:eastAsia="zh-CN"/>
        </w:rPr>
        <w:t>本采购项目</w:t>
      </w:r>
      <w:r>
        <w:rPr>
          <w:rFonts w:hint="eastAsia" w:ascii="宋体" w:hAnsi="宋体"/>
          <w:szCs w:val="21"/>
        </w:rPr>
        <w:t>的</w:t>
      </w:r>
      <w:r>
        <w:rPr>
          <w:rFonts w:hint="eastAsia" w:ascii="宋体" w:hAnsi="宋体"/>
          <w:szCs w:val="21"/>
          <w:lang w:eastAsia="zh-CN"/>
        </w:rPr>
        <w:t>招标</w:t>
      </w:r>
      <w:r>
        <w:rPr>
          <w:rFonts w:hint="eastAsia" w:ascii="宋体" w:hAnsi="宋体"/>
          <w:szCs w:val="21"/>
          <w:lang w:val="en-US" w:eastAsia="zh-CN"/>
        </w:rPr>
        <w:t>/谈判</w:t>
      </w:r>
      <w:r>
        <w:rPr>
          <w:rFonts w:hint="eastAsia" w:ascii="宋体" w:hAnsi="宋体"/>
          <w:szCs w:val="21"/>
          <w:lang w:eastAsia="zh-CN"/>
        </w:rPr>
        <w:t>文件等</w:t>
      </w:r>
      <w:r>
        <w:rPr>
          <w:rFonts w:hint="eastAsia" w:ascii="宋体" w:hAnsi="宋体"/>
          <w:szCs w:val="21"/>
        </w:rPr>
        <w:t>采购文件</w:t>
      </w:r>
      <w:r>
        <w:rPr>
          <w:rFonts w:hint="eastAsia" w:ascii="宋体" w:hAnsi="宋体"/>
          <w:szCs w:val="21"/>
          <w:lang w:eastAsia="zh-CN"/>
        </w:rPr>
        <w:t>、</w:t>
      </w:r>
      <w:r>
        <w:rPr>
          <w:rFonts w:hint="eastAsia" w:ascii="宋体" w:hAnsi="宋体"/>
          <w:szCs w:val="21"/>
        </w:rPr>
        <w:t xml:space="preserve">乙方的《投标（响应）文件》及《中标（成交）通知书》，甲乙双方同意签订本合同。具体情况及要求如下：     </w:t>
      </w:r>
    </w:p>
    <w:p w14:paraId="3BBA968C">
      <w:pPr>
        <w:numPr>
          <w:ilvl w:val="0"/>
          <w:numId w:val="3"/>
        </w:numPr>
        <w:adjustRightInd w:val="0"/>
        <w:snapToGrid w:val="0"/>
        <w:spacing w:before="0" w:beforeLines="0" w:line="400" w:lineRule="exact"/>
        <w:ind w:firstLine="422" w:firstLineChars="200"/>
        <w:rPr>
          <w:rFonts w:ascii="宋体" w:hAnsi="宋体"/>
          <w:b/>
          <w:szCs w:val="21"/>
        </w:rPr>
      </w:pPr>
      <w:r>
        <w:rPr>
          <w:rFonts w:hint="eastAsia" w:ascii="宋体" w:hAnsi="宋体"/>
          <w:b/>
          <w:szCs w:val="21"/>
        </w:rPr>
        <w:t>项目信息</w:t>
      </w:r>
    </w:p>
    <w:p w14:paraId="67A16E98">
      <w:pPr>
        <w:pStyle w:val="7"/>
        <w:numPr>
          <w:ilvl w:val="0"/>
          <w:numId w:val="4"/>
        </w:numPr>
        <w:adjustRightInd w:val="0"/>
        <w:snapToGrid w:val="0"/>
        <w:spacing w:before="0" w:beforeLines="0" w:after="0" w:line="400" w:lineRule="exact"/>
        <w:ind w:left="0" w:leftChars="0" w:firstLine="480" w:firstLineChars="200"/>
        <w:rPr>
          <w:rFonts w:ascii="宋体" w:hAnsi="宋体"/>
          <w:szCs w:val="21"/>
          <w:u w:val="single"/>
        </w:rPr>
      </w:pPr>
      <w:r>
        <w:rPr>
          <w:rFonts w:hint="eastAsia" w:ascii="宋体" w:hAnsi="宋体"/>
          <w:szCs w:val="21"/>
        </w:rPr>
        <w:t>采购项目名称：</w:t>
      </w:r>
      <w:r>
        <w:rPr>
          <w:rFonts w:ascii="宋体" w:hAnsi="宋体"/>
          <w:szCs w:val="21"/>
          <w:u w:val="single"/>
        </w:rPr>
        <w:t xml:space="preserve">                                          </w:t>
      </w:r>
    </w:p>
    <w:p w14:paraId="531F32DC">
      <w:pPr>
        <w:pStyle w:val="7"/>
        <w:numPr>
          <w:ilvl w:val="-1"/>
          <w:numId w:val="0"/>
        </w:numPr>
        <w:tabs>
          <w:tab w:val="left" w:pos="999"/>
        </w:tabs>
        <w:adjustRightInd w:val="0"/>
        <w:snapToGrid w:val="0"/>
        <w:spacing w:before="0" w:beforeLines="0" w:after="0" w:line="400" w:lineRule="exact"/>
        <w:ind w:left="0" w:leftChars="0" w:firstLine="0" w:firstLineChars="0"/>
        <w:rPr>
          <w:rFonts w:hint="default" w:ascii="宋体" w:hAnsi="宋体" w:eastAsia="宋体"/>
          <w:szCs w:val="21"/>
          <w:u w:val="none"/>
          <w:lang w:val="en-US" w:eastAsia="zh-CN"/>
        </w:rPr>
      </w:pPr>
      <w:r>
        <w:rPr>
          <w:rFonts w:hint="eastAsia" w:ascii="宋体" w:hAnsi="宋体"/>
          <w:szCs w:val="21"/>
          <w:u w:val="none"/>
          <w:lang w:val="en-US" w:eastAsia="zh-CN"/>
        </w:rPr>
        <w:t xml:space="preserve">         采购项目编号：</w:t>
      </w:r>
      <w:r>
        <w:rPr>
          <w:rFonts w:ascii="宋体" w:hAnsi="宋体"/>
          <w:szCs w:val="21"/>
          <w:u w:val="single"/>
        </w:rPr>
        <w:t xml:space="preserve">                    </w:t>
      </w:r>
      <w:r>
        <w:rPr>
          <w:rFonts w:hint="eastAsia" w:ascii="宋体" w:hAnsi="宋体"/>
          <w:szCs w:val="21"/>
          <w:u w:val="single"/>
          <w:lang w:val="en-US" w:eastAsia="zh-CN"/>
        </w:rPr>
        <w:t>/</w:t>
      </w:r>
      <w:r>
        <w:rPr>
          <w:rFonts w:ascii="宋体" w:hAnsi="宋体"/>
          <w:szCs w:val="21"/>
          <w:u w:val="single"/>
        </w:rPr>
        <w:t xml:space="preserve">                     </w:t>
      </w:r>
    </w:p>
    <w:p w14:paraId="728A17EC">
      <w:pPr>
        <w:pStyle w:val="7"/>
        <w:adjustRightInd w:val="0"/>
        <w:snapToGrid w:val="0"/>
        <w:spacing w:before="0" w:beforeLines="0" w:after="0" w:line="400" w:lineRule="exact"/>
        <w:ind w:left="0" w:leftChars="0" w:firstLine="480" w:firstLineChars="200"/>
        <w:rPr>
          <w:rFonts w:ascii="宋体" w:hAnsi="宋体"/>
          <w:szCs w:val="21"/>
        </w:rPr>
      </w:pPr>
      <w:r>
        <w:rPr>
          <w:rFonts w:hint="eastAsia" w:ascii="宋体" w:hAnsi="宋体"/>
          <w:szCs w:val="21"/>
        </w:rPr>
        <w:t>（2）采购计划编号：</w:t>
      </w:r>
      <w:r>
        <w:rPr>
          <w:rFonts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p w14:paraId="79B9094B">
      <w:pPr>
        <w:adjustRightInd w:val="0"/>
        <w:snapToGrid w:val="0"/>
        <w:spacing w:before="0" w:beforeLines="0" w:line="400" w:lineRule="exact"/>
        <w:ind w:firstLine="420" w:firstLineChars="200"/>
        <w:rPr>
          <w:rFonts w:hint="eastAsia" w:ascii="宋体" w:hAnsi="宋体"/>
          <w:szCs w:val="21"/>
        </w:rPr>
      </w:pPr>
      <w:r>
        <w:rPr>
          <w:rFonts w:hint="eastAsia" w:ascii="宋体" w:hAnsi="宋体"/>
          <w:szCs w:val="21"/>
        </w:rPr>
        <w:t>（3）项目内容：</w:t>
      </w:r>
    </w:p>
    <w:p w14:paraId="0B0DDDBC">
      <w:pPr>
        <w:adjustRightInd w:val="0"/>
        <w:snapToGrid w:val="0"/>
        <w:spacing w:before="0" w:beforeLines="0" w:line="400" w:lineRule="exact"/>
        <w:ind w:firstLine="420" w:firstLineChars="200"/>
        <w:rPr>
          <w:rFonts w:hint="eastAsia" w:ascii="宋体" w:hAnsi="宋体"/>
          <w:szCs w:val="21"/>
          <w:lang w:val="en-US" w:eastAsia="zh-CN"/>
        </w:rPr>
      </w:pPr>
      <w:r>
        <w:rPr>
          <w:rFonts w:hint="eastAsia" w:ascii="宋体" w:hAnsi="宋体"/>
          <w:szCs w:val="21"/>
          <w:lang w:val="en-US" w:eastAsia="zh-CN"/>
        </w:rPr>
        <w:t xml:space="preserve">     </w:t>
      </w:r>
      <w:r>
        <w:rPr>
          <w:rFonts w:hint="eastAsia" w:ascii="宋体" w:hAnsi="宋体"/>
          <w:szCs w:val="21"/>
          <w:lang w:eastAsia="zh-CN"/>
        </w:rPr>
        <w:t>采购标的及数量</w:t>
      </w:r>
      <w:r>
        <w:rPr>
          <w:rFonts w:hint="eastAsia" w:ascii="宋体" w:hAnsi="宋体"/>
          <w:szCs w:val="21"/>
          <w:lang w:val="en-US" w:eastAsia="zh-CN"/>
        </w:rPr>
        <w:t>（台/套</w:t>
      </w:r>
      <w:r>
        <w:rPr>
          <w:rFonts w:hint="default" w:ascii="宋体" w:hAnsi="宋体"/>
          <w:szCs w:val="21"/>
          <w:lang w:val="en" w:eastAsia="zh-CN"/>
        </w:rPr>
        <w:t>/</w:t>
      </w:r>
      <w:r>
        <w:rPr>
          <w:rFonts w:hint="eastAsia" w:ascii="宋体" w:hAnsi="宋体"/>
          <w:szCs w:val="21"/>
          <w:lang w:val="en" w:eastAsia="zh-CN"/>
        </w:rPr>
        <w:t>个</w:t>
      </w:r>
      <w:r>
        <w:rPr>
          <w:rFonts w:hint="default" w:ascii="宋体" w:hAnsi="宋体"/>
          <w:szCs w:val="21"/>
          <w:lang w:val="en" w:eastAsia="zh-CN"/>
        </w:rPr>
        <w:t>/</w:t>
      </w:r>
      <w:r>
        <w:rPr>
          <w:rFonts w:hint="eastAsia" w:ascii="宋体" w:hAnsi="宋体"/>
          <w:szCs w:val="21"/>
          <w:lang w:val="en" w:eastAsia="zh-CN"/>
        </w:rPr>
        <w:t>架</w:t>
      </w:r>
      <w:r>
        <w:rPr>
          <w:rFonts w:hint="default" w:ascii="宋体" w:hAnsi="宋体"/>
          <w:szCs w:val="21"/>
          <w:lang w:val="en" w:eastAsia="zh-CN"/>
        </w:rPr>
        <w:t>/</w:t>
      </w:r>
      <w:r>
        <w:rPr>
          <w:rFonts w:hint="eastAsia" w:ascii="宋体" w:hAnsi="宋体"/>
          <w:szCs w:val="21"/>
          <w:lang w:val="en" w:eastAsia="zh-CN"/>
        </w:rPr>
        <w:t>组等</w:t>
      </w:r>
      <w:r>
        <w:rPr>
          <w:rFonts w:hint="eastAsia" w:ascii="宋体" w:hAnsi="宋体"/>
          <w:szCs w:val="21"/>
          <w:lang w:val="en-US" w:eastAsia="zh-CN"/>
        </w:rPr>
        <w:t>）</w:t>
      </w:r>
      <w:r>
        <w:rPr>
          <w:rFonts w:hint="eastAsia" w:ascii="宋体" w:hAnsi="宋体"/>
          <w:szCs w:val="21"/>
          <w:lang w:eastAsia="zh-CN"/>
        </w:rPr>
        <w:t>：</w:t>
      </w:r>
      <w:r>
        <w:rPr>
          <w:rFonts w:hint="eastAsia" w:ascii="宋体" w:hAnsi="宋体"/>
          <w:szCs w:val="21"/>
          <w:u w:val="single"/>
          <w:lang w:val="en-US" w:eastAsia="zh-CN"/>
        </w:rPr>
        <w:t xml:space="preserve">                       </w:t>
      </w:r>
      <w:r>
        <w:rPr>
          <w:rFonts w:hint="eastAsia" w:ascii="宋体" w:hAnsi="宋体"/>
          <w:szCs w:val="21"/>
          <w:u w:val="none"/>
          <w:lang w:val="en-US" w:eastAsia="zh-CN"/>
        </w:rPr>
        <w:t xml:space="preserve">            </w:t>
      </w:r>
      <w:r>
        <w:rPr>
          <w:rFonts w:hint="eastAsia" w:ascii="宋体" w:hAnsi="宋体"/>
          <w:szCs w:val="21"/>
          <w:u w:val="single"/>
          <w:lang w:val="en-US" w:eastAsia="zh-CN"/>
        </w:rPr>
        <w:t xml:space="preserve">                  </w:t>
      </w:r>
      <w:r>
        <w:rPr>
          <w:rFonts w:hint="eastAsia" w:ascii="宋体" w:hAnsi="宋体"/>
          <w:szCs w:val="21"/>
          <w:lang w:val="en-US" w:eastAsia="zh-CN"/>
        </w:rPr>
        <w:t xml:space="preserve"> </w:t>
      </w:r>
    </w:p>
    <w:p w14:paraId="1F22B57E">
      <w:pPr>
        <w:numPr>
          <w:ilvl w:val="-1"/>
          <w:numId w:val="0"/>
        </w:numPr>
        <w:adjustRightInd w:val="0"/>
        <w:snapToGrid w:val="0"/>
        <w:spacing w:before="0" w:beforeLines="0" w:line="400" w:lineRule="exact"/>
        <w:ind w:firstLine="420" w:firstLineChars="200"/>
        <w:rPr>
          <w:rFonts w:hint="default" w:ascii="宋体" w:hAnsi="宋体" w:cs="宋体"/>
          <w:szCs w:val="21"/>
          <w:lang w:val="en" w:eastAsia="zh-CN"/>
        </w:rPr>
      </w:pPr>
      <w:r>
        <w:rPr>
          <w:rFonts w:hint="eastAsia" w:ascii="宋体" w:hAnsi="宋体"/>
          <w:szCs w:val="21"/>
          <w:highlight w:val="none"/>
          <w:u w:val="none"/>
          <w:lang w:val="en-US" w:eastAsia="zh-CN"/>
        </w:rPr>
        <w:t xml:space="preserve">     </w:t>
      </w:r>
      <w:r>
        <w:rPr>
          <w:rFonts w:hint="eastAsia" w:ascii="宋体" w:hAnsi="宋体" w:cs="宋体"/>
          <w:szCs w:val="21"/>
          <w:lang w:val="en-US" w:eastAsia="zh-CN"/>
        </w:rPr>
        <w:t>品牌：</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none"/>
          <w:lang w:val="en" w:eastAsia="zh-CN"/>
        </w:rPr>
        <w:t xml:space="preserve">     </w:t>
      </w:r>
      <w:r>
        <w:rPr>
          <w:rFonts w:hint="eastAsia" w:ascii="宋体" w:hAnsi="宋体" w:cs="宋体"/>
          <w:szCs w:val="21"/>
          <w:lang w:val="en-US" w:eastAsia="zh-CN"/>
        </w:rPr>
        <w:t>规格型号：</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p>
    <w:p w14:paraId="402712A3">
      <w:pPr>
        <w:adjustRightInd w:val="0"/>
        <w:snapToGrid w:val="0"/>
        <w:spacing w:before="0" w:beforeLines="0" w:line="400" w:lineRule="exact"/>
        <w:ind w:firstLine="945" w:firstLineChars="450"/>
        <w:rPr>
          <w:rFonts w:ascii="宋体" w:hAnsi="宋体"/>
          <w:szCs w:val="21"/>
          <w:highlight w:val="none"/>
          <w:u w:val="single"/>
        </w:rPr>
      </w:pPr>
      <w:r>
        <w:rPr>
          <w:rFonts w:hint="eastAsia" w:ascii="宋体" w:hAnsi="宋体"/>
          <w:szCs w:val="21"/>
          <w:highlight w:val="none"/>
          <w:u w:val="none"/>
          <w:lang w:val="en-US" w:eastAsia="zh-CN"/>
        </w:rPr>
        <w:t>采购标的的技术要求、商务要求具体见附件。</w:t>
      </w:r>
    </w:p>
    <w:p w14:paraId="7D666B0D">
      <w:pPr>
        <w:numPr>
          <w:ilvl w:val="-1"/>
          <w:numId w:val="0"/>
        </w:numPr>
        <w:adjustRightInd w:val="0"/>
        <w:snapToGrid w:val="0"/>
        <w:spacing w:before="0" w:beforeLines="0" w:line="400" w:lineRule="exact"/>
        <w:ind w:firstLine="945" w:firstLineChars="450"/>
        <w:rPr>
          <w:rFonts w:hint="eastAsia" w:ascii="宋体" w:hAnsi="宋体" w:cs="宋体"/>
          <w:szCs w:val="21"/>
          <w:lang w:val="en-US" w:eastAsia="zh-CN"/>
        </w:rPr>
      </w:pPr>
      <w:r>
        <w:rPr>
          <w:rFonts w:hint="eastAsia" w:ascii="汉仪书宋二S" w:hAnsi="汉仪书宋二S" w:eastAsia="汉仪书宋二S" w:cs="汉仪书宋二S"/>
          <w:szCs w:val="21"/>
          <w:lang w:val="en-US" w:eastAsia="zh-CN"/>
        </w:rPr>
        <w:t>①</w:t>
      </w:r>
      <w:r>
        <w:rPr>
          <w:rFonts w:hint="eastAsia" w:ascii="宋体" w:hAnsi="宋体" w:cs="宋体"/>
          <w:szCs w:val="21"/>
          <w:lang w:val="en-US" w:eastAsia="zh-CN"/>
        </w:rPr>
        <w:t>涉及信息类产品，请填写该产品关键部件的品牌、型号：</w:t>
      </w:r>
    </w:p>
    <w:p w14:paraId="5DAFEC15">
      <w:pPr>
        <w:numPr>
          <w:ilvl w:val="-1"/>
          <w:numId w:val="0"/>
        </w:numPr>
        <w:adjustRightInd w:val="0"/>
        <w:snapToGrid w:val="0"/>
        <w:spacing w:before="0" w:beforeLines="0" w:line="400" w:lineRule="exact"/>
        <w:ind w:firstLine="420" w:firstLineChars="200"/>
        <w:rPr>
          <w:rFonts w:hint="eastAsia" w:ascii="宋体" w:hAnsi="宋体" w:cs="宋体"/>
          <w:kern w:val="0"/>
          <w:szCs w:val="21"/>
          <w:u w:val="single"/>
          <w:lang w:val="en-US" w:eastAsia="zh-CN"/>
        </w:rPr>
      </w:pPr>
      <w:r>
        <w:rPr>
          <w:rFonts w:hint="eastAsia" w:ascii="宋体" w:hAnsi="宋体" w:cs="宋体"/>
          <w:szCs w:val="21"/>
          <w:lang w:val="en-US" w:eastAsia="zh-CN"/>
        </w:rPr>
        <w:t xml:space="preserve">     标的名称：</w:t>
      </w:r>
      <w:r>
        <w:rPr>
          <w:rFonts w:hint="eastAsia" w:ascii="宋体" w:hAnsi="宋体" w:cs="宋体"/>
          <w:kern w:val="0"/>
          <w:szCs w:val="21"/>
          <w:u w:val="single"/>
          <w:lang w:val="en-US" w:eastAsia="zh-CN"/>
        </w:rPr>
        <w:t xml:space="preserve">      </w:t>
      </w:r>
      <w:r>
        <w:rPr>
          <w:rFonts w:hint="default" w:ascii="宋体" w:hAnsi="宋体" w:cs="宋体"/>
          <w:kern w:val="0"/>
          <w:szCs w:val="21"/>
          <w:u w:val="single"/>
          <w:lang w:val="en" w:eastAsia="zh-CN"/>
        </w:rPr>
        <w:t xml:space="preserve">               </w:t>
      </w:r>
      <w:r>
        <w:rPr>
          <w:rFonts w:hint="eastAsia" w:ascii="宋体" w:hAnsi="宋体" w:cs="宋体"/>
          <w:kern w:val="0"/>
          <w:szCs w:val="21"/>
          <w:u w:val="single"/>
          <w:lang w:val="en-US" w:eastAsia="zh-CN"/>
        </w:rPr>
        <w:t xml:space="preserve">    </w:t>
      </w:r>
    </w:p>
    <w:p w14:paraId="2512987F">
      <w:pPr>
        <w:numPr>
          <w:ilvl w:val="-1"/>
          <w:numId w:val="0"/>
        </w:numPr>
        <w:adjustRightInd w:val="0"/>
        <w:snapToGrid w:val="0"/>
        <w:spacing w:before="0" w:beforeLines="0" w:line="400" w:lineRule="exact"/>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     关键部件：</w:t>
      </w:r>
      <w:r>
        <w:rPr>
          <w:rFonts w:hint="eastAsia" w:ascii="宋体" w:hAnsi="宋体" w:cs="宋体"/>
          <w:kern w:val="0"/>
          <w:szCs w:val="21"/>
          <w:u w:val="single"/>
          <w:lang w:val="en-US" w:eastAsia="zh-CN"/>
        </w:rPr>
        <w:t xml:space="preserve">          </w:t>
      </w:r>
      <w:r>
        <w:rPr>
          <w:rFonts w:hint="eastAsia" w:ascii="宋体" w:hAnsi="宋体" w:cs="宋体"/>
          <w:kern w:val="0"/>
          <w:szCs w:val="21"/>
          <w:u w:val="none"/>
          <w:lang w:val="en-US" w:eastAsia="zh-CN"/>
        </w:rPr>
        <w:t xml:space="preserve"> </w:t>
      </w:r>
      <w:r>
        <w:rPr>
          <w:rFonts w:hint="eastAsia" w:ascii="宋体" w:hAnsi="宋体" w:cs="宋体"/>
          <w:szCs w:val="21"/>
          <w:lang w:val="en-US" w:eastAsia="zh-CN"/>
        </w:rPr>
        <w:t>品牌：</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 xml:space="preserve"> </w:t>
      </w:r>
      <w:r>
        <w:rPr>
          <w:rFonts w:hint="eastAsia" w:ascii="宋体" w:hAnsi="宋体" w:cs="宋体"/>
          <w:szCs w:val="21"/>
          <w:lang w:val="en-US" w:eastAsia="zh-CN"/>
        </w:rPr>
        <w:t>型号：</w:t>
      </w:r>
      <w:r>
        <w:rPr>
          <w:rFonts w:hint="eastAsia" w:ascii="宋体" w:hAnsi="宋体" w:cs="宋体"/>
          <w:szCs w:val="21"/>
          <w:u w:val="single"/>
          <w:lang w:val="en-US" w:eastAsia="zh-CN"/>
        </w:rPr>
        <w:t xml:space="preserve">       </w:t>
      </w:r>
      <w:r>
        <w:rPr>
          <w:rFonts w:hint="eastAsia" w:ascii="宋体" w:hAnsi="宋体" w:cs="宋体"/>
          <w:szCs w:val="21"/>
          <w:lang w:val="en-US" w:eastAsia="zh-CN"/>
        </w:rPr>
        <w:t xml:space="preserve"> </w:t>
      </w:r>
    </w:p>
    <w:p w14:paraId="787C1C12">
      <w:pPr>
        <w:pStyle w:val="20"/>
        <w:spacing w:beforeLine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kern w:val="2"/>
          <w:sz w:val="21"/>
          <w:szCs w:val="21"/>
          <w:lang w:val="en-US" w:eastAsia="zh-CN"/>
        </w:rPr>
        <w:t>关键部件</w:t>
      </w:r>
      <w:r>
        <w:rPr>
          <w:rFonts w:hint="eastAsia" w:ascii="宋体" w:hAnsi="宋体" w:eastAsia="宋体" w:cs="宋体"/>
          <w:sz w:val="21"/>
          <w:szCs w:val="21"/>
          <w:lang w:val="en-US" w:eastAsia="zh-CN"/>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品牌：</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型号：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 xml:space="preserve"> </w:t>
      </w:r>
    </w:p>
    <w:p w14:paraId="04E3E0F7">
      <w:pPr>
        <w:pStyle w:val="20"/>
        <w:spacing w:beforeLine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关键部件：</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品牌：</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型号：</w:t>
      </w:r>
      <w:r>
        <w:rPr>
          <w:rFonts w:hint="eastAsia" w:ascii="宋体" w:hAnsi="宋体" w:eastAsia="宋体" w:cs="宋体"/>
          <w:sz w:val="21"/>
          <w:szCs w:val="21"/>
          <w:u w:val="single"/>
          <w:lang w:val="en-US" w:eastAsia="zh-CN"/>
        </w:rPr>
        <w:t xml:space="preserve">       </w:t>
      </w:r>
    </w:p>
    <w:p w14:paraId="6BA817A3">
      <w:pPr>
        <w:pStyle w:val="20"/>
        <w:numPr>
          <w:ilvl w:val="-1"/>
          <w:numId w:val="0"/>
        </w:numPr>
        <w:adjustRightInd w:val="0"/>
        <w:snapToGrid w:val="0"/>
        <w:spacing w:before="0" w:beforeLines="0" w:line="400" w:lineRule="exact"/>
        <w:ind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（注：关键部件是指财政部会同有关部门发布的政府采购需求标准规定的需要通过国家有关部门指定的测评机构开展的安全可靠测评的软硬件，如CPU芯片、操作系统、数据库等。）</w:t>
      </w:r>
    </w:p>
    <w:p w14:paraId="014FD6BC">
      <w:pPr>
        <w:pStyle w:val="20"/>
        <w:numPr>
          <w:ilvl w:val="-1"/>
          <w:numId w:val="0"/>
        </w:numPr>
        <w:adjustRightInd w:val="0"/>
        <w:snapToGrid w:val="0"/>
        <w:spacing w:before="0" w:beforeLines="0" w:line="400" w:lineRule="exact"/>
        <w:ind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汉仪书宋二S" w:hAnsi="汉仪书宋二S" w:eastAsia="汉仪书宋二S" w:cs="汉仪书宋二S"/>
          <w:sz w:val="21"/>
          <w:szCs w:val="21"/>
          <w:lang w:val="en-US" w:eastAsia="zh-CN"/>
        </w:rPr>
        <w:t>②</w:t>
      </w:r>
      <w:r>
        <w:rPr>
          <w:rFonts w:hint="eastAsia" w:ascii="宋体" w:hAnsi="宋体" w:eastAsia="宋体" w:cs="宋体"/>
          <w:sz w:val="21"/>
          <w:szCs w:val="21"/>
          <w:lang w:val="en-US" w:eastAsia="zh-CN"/>
        </w:rPr>
        <w:t>涉及车辆采购，请填写是否属于新能源汽车：</w:t>
      </w:r>
    </w:p>
    <w:p w14:paraId="6EE1C213">
      <w:pPr>
        <w:pStyle w:val="20"/>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sz w:val="21"/>
          <w:szCs w:val="21"/>
          <w:lang w:val="en-US" w:eastAsia="zh-CN"/>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rPr>
        <w:t>是</w:t>
      </w:r>
      <w:r>
        <w:rPr>
          <w:rFonts w:hint="eastAsia" w:asciiTheme="minorEastAsia" w:hAnsiTheme="minorEastAsia" w:eastAsiaTheme="minorEastAsia" w:cstheme="minorEastAsia"/>
          <w:iCs w:val="0"/>
          <w:sz w:val="21"/>
          <w:szCs w:val="21"/>
          <w:lang w:eastAsia="zh-CN"/>
        </w:rPr>
        <w:t>，《政府采购品目分类目录》底级品目名称</w:t>
      </w:r>
      <w:r>
        <w:rPr>
          <w:rFonts w:hint="eastAsia" w:asciiTheme="minorEastAsia" w:hAnsiTheme="minorEastAsia" w:eastAsiaTheme="minorEastAsia" w:cstheme="minorEastAsia"/>
          <w:sz w:val="21"/>
          <w:szCs w:val="21"/>
          <w:lang w:val="en-US" w:eastAsia="zh-CN"/>
        </w:rPr>
        <w:t>：</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数量：</w:t>
      </w:r>
      <w:r>
        <w:rPr>
          <w:rFonts w:hint="eastAsia" w:asciiTheme="minorEastAsia" w:hAnsiTheme="minorEastAsia" w:eastAsiaTheme="minorEastAsia" w:cstheme="minorEastAsia"/>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金额：</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iCs w:val="0"/>
          <w:sz w:val="21"/>
          <w:szCs w:val="21"/>
          <w:lang w:val="en-US" w:eastAsia="zh-CN"/>
        </w:rPr>
        <w:t xml:space="preserve"> </w:t>
      </w:r>
    </w:p>
    <w:p w14:paraId="3FEA4774">
      <w:pPr>
        <w:pStyle w:val="20"/>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sz w:val="21"/>
          <w:szCs w:val="21"/>
          <w:lang w:eastAsia="zh-CN"/>
        </w:rPr>
      </w:pP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FE"/>
      </w:r>
      <w:r>
        <w:rPr>
          <w:rFonts w:hint="eastAsia" w:asciiTheme="minorEastAsia" w:hAnsiTheme="minorEastAsia" w:eastAsiaTheme="minorEastAsia" w:cstheme="minorEastAsia"/>
          <w:iCs w:val="0"/>
          <w:sz w:val="21"/>
          <w:szCs w:val="21"/>
          <w:lang w:eastAsia="zh-CN"/>
        </w:rPr>
        <w:t>否</w:t>
      </w:r>
    </w:p>
    <w:p w14:paraId="5A31FAA7">
      <w:pPr>
        <w:pStyle w:val="20"/>
        <w:numPr>
          <w:ilvl w:val="-1"/>
          <w:numId w:val="0"/>
        </w:numPr>
        <w:adjustRightInd w:val="0"/>
        <w:snapToGrid w:val="0"/>
        <w:spacing w:before="0" w:beforeLines="0" w:line="400" w:lineRule="exact"/>
        <w:ind w:left="0" w:firstLine="0" w:firstLineChars="0"/>
        <w:rPr>
          <w:rFonts w:hint="eastAsia" w:asciiTheme="minorEastAsia" w:hAnsiTheme="minorEastAsia" w:eastAsiaTheme="minorEastAsia" w:cstheme="minorEastAsia"/>
          <w:iCs w:val="0"/>
          <w:sz w:val="21"/>
          <w:szCs w:val="21"/>
          <w:lang w:val="en-US" w:eastAsia="zh-CN"/>
        </w:rPr>
      </w:pPr>
      <w:r>
        <w:rPr>
          <w:rFonts w:hint="eastAsia" w:asciiTheme="minorEastAsia" w:hAnsiTheme="minorEastAsia" w:eastAsiaTheme="minorEastAsia" w:cstheme="minorEastAsia"/>
          <w:iCs w:val="0"/>
          <w:sz w:val="21"/>
          <w:szCs w:val="21"/>
          <w:lang w:val="en-US" w:eastAsia="zh-CN"/>
        </w:rPr>
        <w:t xml:space="preserve">    （</w:t>
      </w:r>
      <w:r>
        <w:rPr>
          <w:rFonts w:hint="default" w:asciiTheme="minorEastAsia" w:hAnsiTheme="minorEastAsia" w:eastAsiaTheme="minorEastAsia" w:cstheme="minorEastAsia"/>
          <w:iCs w:val="0"/>
          <w:sz w:val="21"/>
          <w:szCs w:val="21"/>
          <w:lang w:val="en" w:eastAsia="zh-CN"/>
        </w:rPr>
        <w:t>4</w:t>
      </w:r>
      <w:r>
        <w:rPr>
          <w:rFonts w:hint="eastAsia" w:asciiTheme="minorEastAsia" w:hAnsiTheme="minorEastAsia" w:eastAsiaTheme="minorEastAsia" w:cstheme="minorEastAsia"/>
          <w:iCs w:val="0"/>
          <w:sz w:val="21"/>
          <w:szCs w:val="21"/>
          <w:lang w:val="en-US" w:eastAsia="zh-CN"/>
        </w:rPr>
        <w:t>）采购组织形式：</w:t>
      </w:r>
    </w:p>
    <w:p w14:paraId="2E13C091">
      <w:pPr>
        <w:pStyle w:val="20"/>
        <w:numPr>
          <w:ilvl w:val="-1"/>
          <w:numId w:val="0"/>
        </w:numPr>
        <w:adjustRightInd w:val="0"/>
        <w:snapToGrid w:val="0"/>
        <w:spacing w:before="0" w:beforeLines="0" w:line="400" w:lineRule="exact"/>
        <w:ind w:left="0" w:firstLine="420" w:firstLineChars="0"/>
        <w:rPr>
          <w:rFonts w:hint="eastAsia" w:asciiTheme="minorEastAsia" w:hAnsiTheme="minorEastAsia" w:eastAsiaTheme="minorEastAsia" w:cstheme="minorEastAsia"/>
          <w:iCs w:val="0"/>
          <w:sz w:val="21"/>
          <w:szCs w:val="21"/>
          <w:lang w:eastAsia="zh-CN"/>
        </w:rPr>
      </w:pPr>
      <w:r>
        <w:rPr>
          <w:rFonts w:hint="eastAsia" w:asciiTheme="minorEastAsia" w:hAnsiTheme="minorEastAsia" w:eastAsiaTheme="minorEastAsia" w:cstheme="minorEastAsia"/>
          <w:iCs w:val="0"/>
          <w:sz w:val="21"/>
          <w:szCs w:val="21"/>
          <w:lang w:val="en-US" w:eastAsia="zh-CN"/>
        </w:rPr>
        <w:t>（</w:t>
      </w:r>
      <w:r>
        <w:rPr>
          <w:rFonts w:hint="default" w:asciiTheme="minorEastAsia" w:hAnsiTheme="minorEastAsia" w:eastAsiaTheme="minorEastAsia" w:cstheme="minorEastAsia"/>
          <w:iCs w:val="0"/>
          <w:sz w:val="21"/>
          <w:szCs w:val="21"/>
          <w:lang w:val="en" w:eastAsia="zh-CN"/>
        </w:rPr>
        <w:t>5</w:t>
      </w:r>
      <w:r>
        <w:rPr>
          <w:rFonts w:hint="eastAsia" w:asciiTheme="minorEastAsia" w:hAnsiTheme="minorEastAsia" w:eastAsiaTheme="minorEastAsia" w:cstheme="minorEastAsia"/>
          <w:iCs w:val="0"/>
          <w:sz w:val="21"/>
          <w:szCs w:val="21"/>
          <w:lang w:val="en-US" w:eastAsia="zh-CN"/>
        </w:rPr>
        <w:t>）政府采购方式：</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公开招标</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邀请招标</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竞争性谈判</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竞争性磋商</w:t>
      </w:r>
    </w:p>
    <w:p w14:paraId="5C738481">
      <w:pPr>
        <w:pStyle w:val="20"/>
        <w:numPr>
          <w:ilvl w:val="-1"/>
          <w:numId w:val="0"/>
        </w:numPr>
        <w:adjustRightInd w:val="0"/>
        <w:snapToGrid w:val="0"/>
        <w:spacing w:before="0" w:beforeLines="0" w:line="400" w:lineRule="exact"/>
        <w:ind w:left="0" w:firstLine="420" w:firstLineChars="0"/>
        <w:rPr>
          <w:rFonts w:hint="eastAsia" w:ascii="宋体" w:hAnsi="宋体" w:eastAsia="宋体" w:cs="宋体"/>
          <w:iCs w:val="0"/>
          <w:sz w:val="21"/>
          <w:szCs w:val="21"/>
          <w:u w:val="single"/>
          <w:lang w:val="en-US" w:eastAsia="zh-CN"/>
        </w:rPr>
      </w:pPr>
      <w:r>
        <w:rPr>
          <w:rFonts w:hint="eastAsia" w:ascii="宋体" w:hAnsi="宋体" w:cs="宋体"/>
          <w:szCs w:val="21"/>
          <w:u w:val="none"/>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询价</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单一来源</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框架协议</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其他：</w:t>
      </w:r>
      <w:r>
        <w:rPr>
          <w:rFonts w:hint="eastAsia" w:ascii="宋体" w:hAnsi="宋体" w:eastAsia="宋体" w:cs="宋体"/>
          <w:iCs w:val="0"/>
          <w:sz w:val="21"/>
          <w:szCs w:val="21"/>
          <w:u w:val="single"/>
          <w:lang w:val="en-US" w:eastAsia="zh-CN"/>
        </w:rPr>
        <w:t xml:space="preserve">          </w:t>
      </w:r>
    </w:p>
    <w:p w14:paraId="7F95395A">
      <w:pPr>
        <w:pStyle w:val="20"/>
        <w:numPr>
          <w:ilvl w:val="-1"/>
          <w:numId w:val="0"/>
        </w:numPr>
        <w:adjustRightInd w:val="0"/>
        <w:snapToGrid w:val="0"/>
        <w:spacing w:before="0" w:beforeLines="0" w:line="400" w:lineRule="exact"/>
        <w:ind w:left="0" w:firstLine="420" w:firstLineChars="0"/>
        <w:rPr>
          <w:rFonts w:hint="default" w:ascii="宋体" w:hAnsi="宋体" w:eastAsia="宋体" w:cs="宋体"/>
          <w:iCs w:val="0"/>
          <w:sz w:val="21"/>
          <w:szCs w:val="21"/>
          <w:u w:val="none"/>
          <w:lang w:val="en-US" w:eastAsia="zh-CN"/>
        </w:rPr>
      </w:pPr>
      <w:r>
        <w:rPr>
          <w:rFonts w:hint="eastAsia" w:ascii="宋体" w:hAnsi="宋体" w:eastAsia="宋体" w:cs="宋体"/>
          <w:iCs w:val="0"/>
          <w:sz w:val="21"/>
          <w:szCs w:val="21"/>
          <w:u w:val="none"/>
          <w:lang w:val="en-US" w:eastAsia="zh-CN"/>
        </w:rPr>
        <w:t>（注：在框架协议采购的第二阶段，可选择使用该合同文本）</w:t>
      </w:r>
    </w:p>
    <w:p w14:paraId="6CFF9EBF">
      <w:pPr>
        <w:pStyle w:val="20"/>
        <w:numPr>
          <w:ilvl w:val="-1"/>
          <w:numId w:val="0"/>
        </w:numPr>
        <w:adjustRightInd w:val="0"/>
        <w:snapToGrid w:val="0"/>
        <w:spacing w:before="0" w:beforeLines="0" w:line="400" w:lineRule="exact"/>
        <w:ind w:firstLine="220" w:firstLineChars="100"/>
        <w:rPr>
          <w:rFonts w:hint="eastAsia" w:ascii="宋体" w:hAnsi="宋体" w:eastAsia="宋体" w:cs="Times New Roman"/>
          <w:w w:val="100"/>
          <w:kern w:val="2"/>
          <w:sz w:val="21"/>
          <w:szCs w:val="21"/>
          <w:lang w:val="en-US" w:eastAsia="zh-CN" w:bidi="ar-SA"/>
        </w:rPr>
      </w:pPr>
      <w:r>
        <w:rPr>
          <w:rFonts w:hint="eastAsia" w:ascii="宋体" w:hAnsi="宋体"/>
          <w:szCs w:val="21"/>
          <w:lang w:val="en-US" w:eastAsia="zh-CN"/>
        </w:rPr>
        <w:t xml:space="preserve"> （</w:t>
      </w:r>
      <w:r>
        <w:rPr>
          <w:rFonts w:hint="default" w:ascii="宋体" w:hAnsi="宋体"/>
          <w:szCs w:val="21"/>
          <w:lang w:val="en" w:eastAsia="zh-CN"/>
        </w:rPr>
        <w:t>6</w:t>
      </w:r>
      <w:r>
        <w:rPr>
          <w:rFonts w:hint="eastAsia" w:ascii="宋体" w:hAnsi="宋体"/>
          <w:szCs w:val="21"/>
          <w:lang w:val="en-US" w:eastAsia="zh-CN"/>
        </w:rPr>
        <w:t>）</w:t>
      </w:r>
      <w:r>
        <w:rPr>
          <w:rFonts w:hint="eastAsia" w:ascii="宋体" w:hAnsi="宋体" w:eastAsia="宋体" w:cs="Times New Roman"/>
          <w:w w:val="100"/>
          <w:kern w:val="2"/>
          <w:sz w:val="21"/>
          <w:szCs w:val="21"/>
          <w:lang w:val="en-US" w:eastAsia="zh-CN" w:bidi="ar-SA"/>
        </w:rPr>
        <w:t>中标（成交）采购标的制造商是否为中小企业：</w:t>
      </w:r>
      <w:r>
        <w:rPr>
          <w:rFonts w:hint="eastAsia" w:ascii="宋体" w:hAnsi="宋体" w:eastAsia="宋体" w:cs="Times New Roman"/>
          <w:w w:val="100"/>
          <w:kern w:val="2"/>
          <w:sz w:val="21"/>
          <w:szCs w:val="21"/>
          <w:lang w:val="en-US" w:eastAsia="zh-CN" w:bidi="ar-SA"/>
        </w:rPr>
        <w:sym w:font="Wingdings" w:char="00A8"/>
      </w:r>
      <w:r>
        <w:rPr>
          <w:rFonts w:hint="eastAsia" w:ascii="宋体" w:hAnsi="宋体" w:eastAsia="宋体" w:cs="Times New Roman"/>
          <w:w w:val="100"/>
          <w:kern w:val="2"/>
          <w:sz w:val="21"/>
          <w:szCs w:val="21"/>
          <w:lang w:val="en-US" w:eastAsia="zh-CN" w:bidi="ar-SA"/>
        </w:rPr>
        <w:t xml:space="preserve">是      </w:t>
      </w:r>
      <w:r>
        <w:rPr>
          <w:rFonts w:hint="eastAsia" w:ascii="宋体" w:hAnsi="宋体" w:eastAsia="宋体" w:cs="Times New Roman"/>
          <w:w w:val="100"/>
          <w:kern w:val="2"/>
          <w:sz w:val="21"/>
          <w:szCs w:val="21"/>
          <w:lang w:val="en-US" w:eastAsia="zh-CN" w:bidi="ar-SA"/>
        </w:rPr>
        <w:sym w:font="Wingdings" w:char="00A8"/>
      </w:r>
      <w:r>
        <w:rPr>
          <w:rFonts w:hint="eastAsia" w:ascii="宋体" w:hAnsi="宋体" w:eastAsia="宋体" w:cs="Times New Roman"/>
          <w:w w:val="100"/>
          <w:kern w:val="2"/>
          <w:sz w:val="21"/>
          <w:szCs w:val="21"/>
          <w:lang w:val="en-US" w:eastAsia="zh-CN" w:bidi="ar-SA"/>
        </w:rPr>
        <w:t>否</w:t>
      </w:r>
    </w:p>
    <w:p w14:paraId="094197C0">
      <w:pPr>
        <w:numPr>
          <w:ilvl w:val="-1"/>
          <w:numId w:val="0"/>
        </w:numPr>
        <w:adjustRightInd w:val="0"/>
        <w:snapToGrid w:val="0"/>
        <w:spacing w:before="0" w:beforeLines="0" w:line="400" w:lineRule="exact"/>
        <w:ind w:left="0" w:leftChars="0" w:firstLine="0" w:firstLineChars="0"/>
        <w:rPr>
          <w:rFonts w:hint="eastAsia" w:ascii="宋体" w:hAnsi="宋体"/>
          <w:iCs/>
          <w:szCs w:val="21"/>
        </w:rPr>
      </w:pPr>
      <w:r>
        <w:rPr>
          <w:rFonts w:hint="eastAsia" w:ascii="宋体" w:hAnsi="宋体"/>
          <w:w w:val="100"/>
          <w:szCs w:val="21"/>
          <w:lang w:val="en-US" w:eastAsia="zh-CN"/>
        </w:rPr>
        <w:t xml:space="preserve">         本合同</w:t>
      </w:r>
      <w:r>
        <w:rPr>
          <w:rFonts w:hint="eastAsia" w:ascii="宋体" w:hAnsi="宋体"/>
          <w:w w:val="100"/>
          <w:szCs w:val="21"/>
        </w:rPr>
        <w:t>是否</w:t>
      </w:r>
      <w:r>
        <w:rPr>
          <w:rFonts w:hint="eastAsia" w:ascii="宋体" w:hAnsi="宋体"/>
          <w:w w:val="100"/>
          <w:szCs w:val="21"/>
          <w:lang w:eastAsia="zh-CN"/>
        </w:rPr>
        <w:t>为专门面向</w:t>
      </w:r>
      <w:r>
        <w:rPr>
          <w:rFonts w:hint="eastAsia" w:ascii="宋体" w:hAnsi="宋体"/>
          <w:w w:val="100"/>
          <w:szCs w:val="21"/>
        </w:rPr>
        <w:t>中小企业</w:t>
      </w:r>
      <w:r>
        <w:rPr>
          <w:rFonts w:hint="eastAsia" w:ascii="宋体" w:hAnsi="宋体"/>
          <w:w w:val="100"/>
          <w:szCs w:val="21"/>
          <w:lang w:eastAsia="zh-CN"/>
        </w:rPr>
        <w:t>的采</w:t>
      </w:r>
      <w:r>
        <w:rPr>
          <w:rFonts w:hint="eastAsia" w:ascii="宋体" w:hAnsi="宋体"/>
          <w:w w:val="100"/>
          <w:szCs w:val="21"/>
          <w:shd w:val="clear"/>
          <w:lang w:eastAsia="zh-CN"/>
        </w:rPr>
        <w:t>购</w:t>
      </w:r>
      <w:r>
        <w:rPr>
          <w:rFonts w:hint="eastAsia" w:ascii="宋体" w:hAnsi="宋体"/>
          <w:w w:val="100"/>
          <w:szCs w:val="21"/>
          <w:shd w:val="clear"/>
        </w:rPr>
        <w:t>合同</w:t>
      </w:r>
      <w:r>
        <w:rPr>
          <w:rFonts w:hint="eastAsia" w:ascii="宋体" w:hAnsi="宋体"/>
          <w:w w:val="100"/>
          <w:szCs w:val="21"/>
          <w:shd w:val="clear"/>
          <w:lang w:eastAsia="zh-CN"/>
        </w:rPr>
        <w:t>（中小企业预留合同）</w:t>
      </w:r>
      <w:r>
        <w:rPr>
          <w:rFonts w:hint="eastAsia" w:ascii="宋体" w:hAnsi="宋体"/>
          <w:szCs w:val="21"/>
          <w:shd w:val="clear"/>
        </w:rPr>
        <w:t>：</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lang w:val="en-US" w:eastAsia="zh-CN"/>
        </w:rPr>
        <w:t xml:space="preserve">  </w:t>
      </w: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否</w:t>
      </w:r>
    </w:p>
    <w:p w14:paraId="676B9246">
      <w:pPr>
        <w:numPr>
          <w:ilvl w:val="-1"/>
          <w:numId w:val="0"/>
        </w:numPr>
        <w:adjustRightInd w:val="0"/>
        <w:snapToGrid w:val="0"/>
        <w:spacing w:before="0" w:beforeLines="0" w:line="400" w:lineRule="exact"/>
        <w:ind w:firstLine="0" w:firstLineChars="0"/>
        <w:rPr>
          <w:rFonts w:hint="eastAsia" w:ascii="宋体" w:hAnsi="宋体"/>
          <w:iCs/>
          <w:szCs w:val="21"/>
        </w:rPr>
      </w:pPr>
      <w:r>
        <w:rPr>
          <w:rFonts w:hint="eastAsia"/>
          <w:lang w:val="en-US" w:eastAsia="zh-CN"/>
        </w:rPr>
        <w:t xml:space="preserve">         若本项目不专门面向中小企业采购，是否给予小微企业评审优惠：</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0D984903">
      <w:pPr>
        <w:numPr>
          <w:ilvl w:val="-1"/>
          <w:numId w:val="0"/>
        </w:numPr>
        <w:adjustRightInd w:val="0"/>
        <w:snapToGrid w:val="0"/>
        <w:spacing w:before="0" w:beforeLines="0" w:line="400" w:lineRule="exact"/>
        <w:ind w:firstLine="0" w:firstLineChars="0"/>
        <w:rPr>
          <w:rFonts w:hint="eastAsia" w:ascii="宋体" w:hAnsi="宋体"/>
          <w:iCs/>
          <w:szCs w:val="21"/>
        </w:rPr>
      </w:pPr>
      <w:r>
        <w:rPr>
          <w:rFonts w:hint="eastAsia"/>
          <w:lang w:val="en-US" w:eastAsia="zh-CN"/>
        </w:rPr>
        <w:t xml:space="preserve">         中标（成交）采购标的制造商是否为残疾人福利性单位：</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2AE7078">
      <w:pPr>
        <w:numPr>
          <w:ilvl w:val="0"/>
          <w:numId w:val="0"/>
        </w:numPr>
        <w:snapToGrid w:val="0"/>
        <w:spacing w:beforeLines="0" w:line="400" w:lineRule="exact"/>
        <w:ind w:firstLine="0" w:firstLineChars="0"/>
        <w:rPr>
          <w:rFonts w:hint="default"/>
          <w:lang w:val="en-US" w:eastAsia="zh-CN"/>
        </w:rPr>
      </w:pPr>
      <w:r>
        <w:rPr>
          <w:rFonts w:hint="eastAsia"/>
          <w:lang w:val="en-US" w:eastAsia="zh-CN"/>
        </w:rPr>
        <w:t xml:space="preserve">         中标（成交）采购标的制造商是否为监狱企业：</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CA236A5">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default" w:ascii="宋体" w:hAnsi="宋体"/>
          <w:szCs w:val="21"/>
          <w:lang w:val="en" w:eastAsia="zh-CN"/>
        </w:rPr>
        <w:t>7</w:t>
      </w:r>
      <w:r>
        <w:rPr>
          <w:rFonts w:hint="eastAsia" w:ascii="宋体" w:hAnsi="宋体"/>
          <w:szCs w:val="21"/>
        </w:rPr>
        <w:t>）合同是否分包：</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54EAA134">
      <w:pPr>
        <w:adjustRightInd w:val="0"/>
        <w:snapToGrid w:val="0"/>
        <w:spacing w:before="0" w:beforeLines="0" w:line="400" w:lineRule="exact"/>
        <w:ind w:firstLine="840" w:firstLineChars="400"/>
        <w:rPr>
          <w:rFonts w:hint="eastAsia" w:ascii="宋体" w:hAnsi="宋体"/>
          <w:szCs w:val="21"/>
          <w:u w:val="single"/>
        </w:rPr>
      </w:pPr>
      <w:r>
        <w:rPr>
          <w:rFonts w:hint="eastAsia" w:ascii="宋体" w:hAnsi="宋体"/>
          <w:szCs w:val="21"/>
          <w:lang w:val="en-US" w:eastAsia="zh-CN"/>
        </w:rPr>
        <w:t xml:space="preserve"> </w:t>
      </w:r>
      <w:r>
        <w:rPr>
          <w:rFonts w:hint="eastAsia" w:ascii="宋体" w:hAnsi="宋体"/>
          <w:szCs w:val="21"/>
        </w:rPr>
        <w:t>分包主要内容：</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7EB94D95">
      <w:pPr>
        <w:adjustRightInd w:val="0"/>
        <w:snapToGrid w:val="0"/>
        <w:spacing w:before="0" w:beforeLines="0" w:line="400" w:lineRule="exact"/>
        <w:ind w:firstLine="840" w:firstLineChars="400"/>
        <w:rPr>
          <w:rFonts w:hint="eastAsia" w:ascii="宋体" w:hAnsi="宋体"/>
          <w:szCs w:val="21"/>
          <w:highlight w:val="none"/>
        </w:rPr>
      </w:pPr>
      <w:r>
        <w:rPr>
          <w:rFonts w:hint="eastAsia" w:ascii="宋体" w:hAnsi="宋体"/>
          <w:szCs w:val="21"/>
          <w:u w:val="none"/>
          <w:lang w:val="en-US" w:eastAsia="zh-CN"/>
        </w:rPr>
        <w:t xml:space="preserve"> </w:t>
      </w:r>
      <w:r>
        <w:rPr>
          <w:rFonts w:hint="eastAsia" w:ascii="宋体" w:hAnsi="宋体"/>
          <w:szCs w:val="21"/>
        </w:rPr>
        <w:t>分包</w:t>
      </w:r>
      <w:r>
        <w:rPr>
          <w:rFonts w:hint="eastAsia" w:ascii="宋体" w:hAnsi="宋体"/>
          <w:szCs w:val="21"/>
          <w:highlight w:val="none"/>
        </w:rPr>
        <w:t>供应商</w:t>
      </w:r>
      <w:r>
        <w:rPr>
          <w:rFonts w:hint="eastAsia" w:ascii="宋体" w:hAnsi="宋体"/>
          <w:szCs w:val="21"/>
          <w:highlight w:val="none"/>
          <w:lang w:eastAsia="zh-CN"/>
        </w:rPr>
        <w:t>/制造商</w:t>
      </w:r>
      <w:r>
        <w:rPr>
          <w:rFonts w:hint="eastAsia" w:ascii="宋体" w:hAnsi="宋体"/>
          <w:szCs w:val="21"/>
          <w:highlight w:val="none"/>
        </w:rPr>
        <w:t>名称</w:t>
      </w:r>
      <w:r>
        <w:rPr>
          <w:rFonts w:hint="eastAsia" w:ascii="宋体" w:hAnsi="宋体"/>
          <w:szCs w:val="21"/>
          <w:highlight w:val="none"/>
          <w:lang w:eastAsia="zh-CN"/>
        </w:rPr>
        <w:t>（如供应商和制造商不同，请分别填写）</w:t>
      </w:r>
      <w:r>
        <w:rPr>
          <w:rFonts w:hint="eastAsia" w:ascii="宋体" w:hAnsi="宋体"/>
          <w:szCs w:val="21"/>
          <w:highlight w:val="none"/>
        </w:rPr>
        <w:t>：</w:t>
      </w:r>
    </w:p>
    <w:p w14:paraId="4C1F7471">
      <w:pPr>
        <w:adjustRightInd w:val="0"/>
        <w:snapToGrid w:val="0"/>
        <w:spacing w:before="0" w:beforeLines="0" w:line="400" w:lineRule="exact"/>
        <w:ind w:firstLine="840" w:firstLineChars="400"/>
        <w:rPr>
          <w:rFonts w:ascii="宋体" w:hAnsi="宋体"/>
          <w:szCs w:val="21"/>
          <w:highlight w:val="none"/>
          <w:u w:val="single"/>
        </w:rPr>
      </w:pPr>
      <w:r>
        <w:rPr>
          <w:rFonts w:hint="eastAsia" w:ascii="宋体" w:hAnsi="宋体"/>
          <w:szCs w:val="21"/>
          <w:highlight w:val="none"/>
          <w:u w:val="non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
    <w:p w14:paraId="552B6BB7">
      <w:pPr>
        <w:adjustRightInd w:val="0"/>
        <w:snapToGrid w:val="0"/>
        <w:spacing w:before="0" w:beforeLines="0" w:line="400" w:lineRule="exact"/>
        <w:ind w:firstLine="840" w:firstLineChars="400"/>
        <w:rPr>
          <w:rFonts w:hint="eastAsia" w:ascii="宋体" w:hAnsi="宋体"/>
          <w:szCs w:val="21"/>
        </w:rPr>
      </w:pPr>
      <w:r>
        <w:rPr>
          <w:rFonts w:hint="eastAsia" w:ascii="宋体" w:hAnsi="宋体"/>
          <w:szCs w:val="21"/>
          <w:highlight w:val="none"/>
          <w:lang w:val="en-US" w:eastAsia="zh-CN"/>
        </w:rPr>
        <w:t xml:space="preserve"> </w:t>
      </w:r>
      <w:r>
        <w:rPr>
          <w:rFonts w:hint="eastAsia" w:ascii="宋体" w:hAnsi="宋体"/>
          <w:szCs w:val="21"/>
          <w:highlight w:val="none"/>
        </w:rPr>
        <w:t>分包供应商</w:t>
      </w:r>
      <w:r>
        <w:rPr>
          <w:rFonts w:hint="eastAsia" w:ascii="宋体" w:hAnsi="宋体"/>
          <w:szCs w:val="21"/>
          <w:highlight w:val="none"/>
          <w:lang w:val="en-US" w:eastAsia="zh-CN"/>
        </w:rPr>
        <w:t>/</w:t>
      </w:r>
      <w:r>
        <w:rPr>
          <w:rFonts w:hint="eastAsia" w:ascii="宋体" w:hAnsi="宋体"/>
          <w:szCs w:val="21"/>
          <w:highlight w:val="none"/>
          <w:lang w:eastAsia="zh-CN"/>
        </w:rPr>
        <w:t>制造商</w:t>
      </w:r>
      <w:r>
        <w:rPr>
          <w:rFonts w:hint="eastAsia" w:ascii="宋体" w:hAnsi="宋体"/>
          <w:szCs w:val="21"/>
        </w:rPr>
        <w:t>类型</w:t>
      </w:r>
      <w:r>
        <w:rPr>
          <w:rFonts w:hint="eastAsia" w:ascii="宋体" w:hAnsi="宋体"/>
          <w:szCs w:val="21"/>
          <w:highlight w:val="none"/>
          <w:lang w:eastAsia="zh-CN"/>
        </w:rPr>
        <w:t>（如果供应商和制造商不同，只填写制造商类型）</w:t>
      </w:r>
      <w:r>
        <w:rPr>
          <w:rFonts w:hint="eastAsia" w:ascii="宋体" w:hAnsi="宋体"/>
          <w:szCs w:val="21"/>
        </w:rPr>
        <w:t>：</w:t>
      </w:r>
    </w:p>
    <w:p w14:paraId="5B08839F">
      <w:pPr>
        <w:adjustRightInd w:val="0"/>
        <w:snapToGrid w:val="0"/>
        <w:spacing w:beforeLines="0" w:line="400" w:lineRule="exact"/>
        <w:ind w:firstLine="840" w:firstLineChars="40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rPr>
        <w:t xml:space="preserve">大型企业  </w:t>
      </w:r>
      <w:r>
        <w:rPr>
          <w:rFonts w:hint="eastAsia" w:ascii="宋体" w:hAnsi="宋体"/>
          <w:iCs/>
          <w:szCs w:val="21"/>
        </w:rPr>
        <w:sym w:font="Wingdings" w:char="00A8"/>
      </w:r>
      <w:r>
        <w:rPr>
          <w:rFonts w:hint="eastAsia" w:ascii="宋体" w:hAnsi="宋体"/>
          <w:iCs/>
          <w:szCs w:val="21"/>
        </w:rPr>
        <w:t xml:space="preserve">中型企业  </w:t>
      </w:r>
      <w:r>
        <w:rPr>
          <w:rFonts w:hint="eastAsia" w:ascii="宋体" w:hAnsi="宋体"/>
          <w:iCs/>
          <w:szCs w:val="21"/>
        </w:rPr>
        <w:sym w:font="Wingdings" w:char="00A8"/>
      </w:r>
      <w:r>
        <w:rPr>
          <w:rFonts w:hint="eastAsia" w:ascii="宋体" w:hAnsi="宋体"/>
          <w:iCs/>
          <w:szCs w:val="21"/>
        </w:rPr>
        <w:t>小微型企业</w:t>
      </w:r>
      <w:r>
        <w:rPr>
          <w:rFonts w:hint="eastAsia" w:ascii="宋体" w:hAnsi="宋体"/>
          <w:iCs/>
          <w:szCs w:val="21"/>
          <w:lang w:val="en-US" w:eastAsia="zh-CN"/>
        </w:rPr>
        <w:t xml:space="preserve">  </w:t>
      </w:r>
    </w:p>
    <w:p w14:paraId="0B9E9DEF">
      <w:pPr>
        <w:adjustRightInd w:val="0"/>
        <w:snapToGrid w:val="0"/>
        <w:spacing w:beforeLines="0" w:line="400" w:lineRule="exact"/>
        <w:ind w:firstLine="840" w:firstLineChars="400"/>
        <w:rPr>
          <w:rFonts w:hint="default" w:eastAsia="华文楷体"/>
          <w:u w:val="none"/>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残疾人福利性单位</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监狱</w:t>
      </w:r>
      <w:r>
        <w:rPr>
          <w:rFonts w:hint="eastAsia" w:ascii="宋体" w:hAnsi="宋体"/>
          <w:iCs/>
          <w:szCs w:val="21"/>
        </w:rPr>
        <w:t>企业</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其他</w:t>
      </w:r>
    </w:p>
    <w:p w14:paraId="325407D8">
      <w:pPr>
        <w:numPr>
          <w:ilvl w:val="-1"/>
          <w:numId w:val="0"/>
        </w:numPr>
        <w:adjustRightInd w:val="0"/>
        <w:snapToGrid w:val="0"/>
        <w:spacing w:before="0" w:beforeLines="0" w:line="400" w:lineRule="exact"/>
        <w:ind w:left="0" w:leftChars="0" w:firstLine="0" w:firstLineChars="0"/>
        <w:rPr>
          <w:rFonts w:hint="eastAsia" w:ascii="宋体" w:hAnsi="宋体" w:cs="宋体"/>
          <w:iCs/>
          <w:szCs w:val="21"/>
          <w:highlight w:val="none"/>
        </w:rPr>
      </w:pPr>
      <w:r>
        <w:rPr>
          <w:rFonts w:hint="eastAsia" w:ascii="宋体" w:hAnsi="宋体"/>
          <w:szCs w:val="21"/>
          <w:highlight w:val="none"/>
          <w:u w:val="none"/>
          <w:lang w:val="en-US" w:eastAsia="zh-CN"/>
        </w:rPr>
        <w:t xml:space="preserve">    </w:t>
      </w:r>
      <w:r>
        <w:rPr>
          <w:rFonts w:hint="eastAsia" w:ascii="宋体" w:hAnsi="宋体" w:cs="宋体"/>
          <w:szCs w:val="21"/>
          <w:highlight w:val="none"/>
          <w:u w:val="none"/>
          <w:lang w:val="en-US" w:eastAsia="zh-CN"/>
        </w:rPr>
        <w:t>（</w:t>
      </w:r>
      <w:r>
        <w:rPr>
          <w:rFonts w:hint="default" w:ascii="宋体" w:hAnsi="宋体" w:cs="宋体"/>
          <w:szCs w:val="21"/>
          <w:highlight w:val="none"/>
          <w:u w:val="none"/>
          <w:lang w:val="en" w:eastAsia="zh-CN"/>
        </w:rPr>
        <w:t>8</w:t>
      </w:r>
      <w:r>
        <w:rPr>
          <w:rFonts w:hint="eastAsia" w:ascii="宋体" w:hAnsi="宋体" w:cs="宋体"/>
          <w:szCs w:val="21"/>
          <w:highlight w:val="none"/>
          <w:u w:val="none"/>
          <w:lang w:val="en-US" w:eastAsia="zh-CN"/>
        </w:rPr>
        <w:t>）中标（成交）供应商是否为外商投资企业：</w:t>
      </w:r>
      <w:r>
        <w:rPr>
          <w:rFonts w:hint="eastAsia" w:ascii="宋体" w:hAnsi="宋体" w:cs="宋体"/>
          <w:iCs/>
          <w:szCs w:val="21"/>
          <w:highlight w:val="none"/>
        </w:rPr>
        <w:sym w:font="Wingdings" w:char="00A8"/>
      </w:r>
      <w:r>
        <w:rPr>
          <w:rFonts w:hint="eastAsia" w:ascii="宋体" w:hAnsi="宋体" w:cs="宋体"/>
          <w:iCs/>
          <w:szCs w:val="21"/>
          <w:highlight w:val="none"/>
        </w:rPr>
        <w:t xml:space="preserve">是       </w:t>
      </w:r>
      <w:r>
        <w:rPr>
          <w:rFonts w:hint="eastAsia" w:ascii="宋体" w:hAnsi="宋体" w:cs="宋体"/>
          <w:iCs/>
          <w:szCs w:val="21"/>
          <w:highlight w:val="none"/>
        </w:rPr>
        <w:sym w:font="Wingdings" w:char="00A8"/>
      </w:r>
      <w:r>
        <w:rPr>
          <w:rFonts w:hint="eastAsia" w:ascii="宋体" w:hAnsi="宋体" w:cs="宋体"/>
          <w:iCs/>
          <w:szCs w:val="21"/>
          <w:highlight w:val="none"/>
        </w:rPr>
        <w:t>否</w:t>
      </w:r>
    </w:p>
    <w:p w14:paraId="79FF3D86">
      <w:pPr>
        <w:pStyle w:val="20"/>
        <w:tabs>
          <w:tab w:val="left" w:pos="1340"/>
        </w:tabs>
        <w:spacing w:beforeLines="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none"/>
          <w:lang w:val="en-US" w:eastAsia="zh-CN"/>
        </w:rPr>
        <w:t xml:space="preserve">     外商投资企业类型：</w:t>
      </w:r>
      <w:r>
        <w:rPr>
          <w:rFonts w:hint="eastAsia" w:ascii="宋体" w:hAnsi="宋体" w:eastAsia="宋体" w:cs="宋体"/>
          <w:iCs/>
          <w:sz w:val="21"/>
          <w:szCs w:val="21"/>
          <w:highlight w:val="none"/>
        </w:rPr>
        <w:sym w:font="Wingdings" w:char="00A8"/>
      </w:r>
      <w:r>
        <w:rPr>
          <w:rFonts w:hint="eastAsia" w:ascii="宋体" w:hAnsi="宋体" w:eastAsia="宋体" w:cs="宋体"/>
          <w:sz w:val="21"/>
          <w:szCs w:val="21"/>
          <w:highlight w:val="none"/>
          <w:u w:val="none"/>
          <w:lang w:val="en-US" w:eastAsia="zh-CN"/>
        </w:rPr>
        <w:t xml:space="preserve">全部由外国投资者投资  </w:t>
      </w:r>
      <w:r>
        <w:rPr>
          <w:rFonts w:hint="eastAsia" w:ascii="宋体" w:hAnsi="宋体" w:eastAsia="宋体" w:cs="宋体"/>
          <w:iCs/>
          <w:sz w:val="21"/>
          <w:szCs w:val="21"/>
          <w:highlight w:val="none"/>
        </w:rPr>
        <w:sym w:font="Wingdings" w:char="00A8"/>
      </w:r>
      <w:r>
        <w:rPr>
          <w:rFonts w:hint="eastAsia" w:ascii="宋体" w:hAnsi="宋体" w:eastAsia="宋体" w:cs="宋体"/>
          <w:iCs/>
          <w:sz w:val="21"/>
          <w:szCs w:val="21"/>
          <w:highlight w:val="none"/>
          <w:lang w:val="en-US" w:eastAsia="zh-CN"/>
        </w:rPr>
        <w:t>部分由外国投资者投资</w:t>
      </w:r>
    </w:p>
    <w:p w14:paraId="0671CDF2">
      <w:pPr>
        <w:numPr>
          <w:ilvl w:val="-1"/>
          <w:numId w:val="0"/>
        </w:numPr>
        <w:adjustRightInd w:val="0"/>
        <w:snapToGrid w:val="0"/>
        <w:spacing w:before="0" w:beforeLines="0" w:line="400" w:lineRule="exact"/>
        <w:ind w:firstLine="420" w:firstLineChars="200"/>
        <w:rPr>
          <w:rFonts w:hint="eastAsia" w:ascii="宋体" w:hAnsi="宋体" w:eastAsia="宋体" w:cs="宋体"/>
          <w:b w:val="0"/>
          <w:bCs w:val="0"/>
          <w:sz w:val="21"/>
          <w:szCs w:val="21"/>
          <w:u w:val="none"/>
          <w:lang w:val="en-US" w:eastAsia="zh-CN"/>
        </w:rPr>
      </w:pPr>
      <w:r>
        <w:rPr>
          <w:rFonts w:hint="eastAsia" w:ascii="宋体" w:hAnsi="宋体" w:eastAsia="宋体" w:cs="宋体"/>
          <w:b w:val="0"/>
          <w:bCs w:val="0"/>
          <w:sz w:val="21"/>
          <w:szCs w:val="21"/>
          <w:u w:val="none"/>
          <w:lang w:val="en-US" w:eastAsia="zh-CN"/>
        </w:rPr>
        <w:t>（</w:t>
      </w:r>
      <w:r>
        <w:rPr>
          <w:rFonts w:hint="default" w:ascii="宋体" w:hAnsi="宋体" w:cs="宋体"/>
          <w:b w:val="0"/>
          <w:bCs w:val="0"/>
          <w:sz w:val="21"/>
          <w:szCs w:val="21"/>
          <w:u w:val="none"/>
          <w:lang w:val="en" w:eastAsia="zh-CN"/>
        </w:rPr>
        <w:t>9</w:t>
      </w:r>
      <w:r>
        <w:rPr>
          <w:rFonts w:hint="eastAsia" w:ascii="宋体" w:hAnsi="宋体" w:eastAsia="宋体" w:cs="宋体"/>
          <w:b w:val="0"/>
          <w:bCs w:val="0"/>
          <w:sz w:val="21"/>
          <w:szCs w:val="21"/>
          <w:u w:val="none"/>
          <w:lang w:val="en-US" w:eastAsia="zh-CN"/>
        </w:rPr>
        <w:t>）是否涉及进口产品：</w:t>
      </w:r>
    </w:p>
    <w:p w14:paraId="2FBA1D23">
      <w:pPr>
        <w:numPr>
          <w:ilvl w:val="-1"/>
          <w:numId w:val="0"/>
        </w:numPr>
        <w:adjustRightInd w:val="0"/>
        <w:snapToGrid w:val="0"/>
        <w:spacing w:before="0" w:beforeLines="0" w:line="400" w:lineRule="exact"/>
        <w:ind w:firstLine="840" w:firstLineChars="400"/>
        <w:rPr>
          <w:rFonts w:hint="eastAsia" w:ascii="宋体" w:hAnsi="宋体" w:eastAsia="宋体" w:cs="宋体"/>
          <w:szCs w:val="21"/>
          <w:u w:val="single"/>
          <w:lang w:val="en-US" w:eastAsia="zh-CN"/>
        </w:rPr>
      </w:pPr>
      <w:r>
        <w:rPr>
          <w:rFonts w:hint="eastAsia" w:ascii="宋体" w:hAnsi="宋体" w:cs="宋体"/>
          <w:iCs w:val="0"/>
          <w:szCs w:val="21"/>
          <w:lang w:val="en-US" w:eastAsia="zh-CN"/>
        </w:rPr>
        <w:t xml:space="preserve"> </w:t>
      </w:r>
      <w:r>
        <w:rPr>
          <w:rFonts w:hint="eastAsia" w:ascii="宋体" w:hAnsi="宋体" w:eastAsia="宋体" w:cs="宋体"/>
          <w:iCs w:val="0"/>
          <w:szCs w:val="21"/>
        </w:rPr>
        <w:sym w:font="Wingdings" w:char="00A8"/>
      </w:r>
      <w:r>
        <w:rPr>
          <w:rFonts w:hint="eastAsia" w:ascii="宋体" w:hAnsi="宋体" w:eastAsia="宋体" w:cs="宋体"/>
          <w:iCs w:val="0"/>
          <w:szCs w:val="21"/>
        </w:rPr>
        <w:t>是</w:t>
      </w:r>
      <w:r>
        <w:rPr>
          <w:rFonts w:hint="eastAsia" w:ascii="宋体" w:hAnsi="宋体" w:eastAsia="宋体" w:cs="宋体"/>
          <w:iCs w:val="0"/>
          <w:szCs w:val="21"/>
          <w:lang w:eastAsia="zh-CN"/>
        </w:rPr>
        <w:t>，</w:t>
      </w:r>
      <w:r>
        <w:rPr>
          <w:rFonts w:hint="eastAsia" w:ascii="宋体" w:hAnsi="宋体" w:cs="宋体"/>
          <w:iCs w:val="0"/>
          <w:szCs w:val="21"/>
          <w:lang w:eastAsia="zh-CN"/>
        </w:rPr>
        <w:t>《政府采购品目分类目录》底级品目名称</w:t>
      </w:r>
      <w:r>
        <w:rPr>
          <w:rFonts w:hint="eastAsia" w:ascii="宋体" w:hAnsi="宋体" w:eastAsia="宋体" w:cs="宋体"/>
          <w:szCs w:val="21"/>
          <w:lang w:val="en-US" w:eastAsia="zh-CN"/>
        </w:rPr>
        <w:t>：</w:t>
      </w:r>
      <w:r>
        <w:rPr>
          <w:rFonts w:hint="eastAsia" w:ascii="宋体" w:hAnsi="宋体" w:eastAsia="宋体" w:cs="宋体"/>
          <w:szCs w:val="21"/>
          <w:u w:val="single"/>
          <w:lang w:val="en-US" w:eastAsia="zh-CN"/>
        </w:rPr>
        <w:t xml:space="preserve">         </w:t>
      </w:r>
      <w:r>
        <w:rPr>
          <w:rFonts w:hint="eastAsia" w:ascii="宋体" w:hAnsi="宋体" w:eastAsia="宋体" w:cs="宋体"/>
          <w:szCs w:val="21"/>
          <w:lang w:val="en-US" w:eastAsia="zh-CN"/>
        </w:rPr>
        <w:t xml:space="preserve"> </w:t>
      </w:r>
      <w:r>
        <w:rPr>
          <w:rFonts w:hint="eastAsia" w:ascii="宋体" w:hAnsi="宋体" w:cs="宋体"/>
          <w:szCs w:val="21"/>
          <w:lang w:val="en-US" w:eastAsia="zh-CN"/>
        </w:rPr>
        <w:t>金额：</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p>
    <w:p w14:paraId="58C8493D">
      <w:pPr>
        <w:numPr>
          <w:ilvl w:val="-1"/>
          <w:numId w:val="0"/>
        </w:numPr>
        <w:adjustRightInd w:val="0"/>
        <w:snapToGrid w:val="0"/>
        <w:spacing w:before="0" w:beforeLines="0" w:line="400" w:lineRule="exact"/>
        <w:ind w:firstLine="840" w:firstLineChars="400"/>
        <w:rPr>
          <w:rFonts w:hint="eastAsia" w:ascii="宋体" w:hAnsi="宋体" w:eastAsia="宋体"/>
          <w:iCs w:val="0"/>
          <w:szCs w:val="21"/>
        </w:rPr>
      </w:pPr>
      <w:r>
        <w:rPr>
          <w:rFonts w:hint="eastAsia" w:ascii="宋体" w:hAnsi="宋体" w:cs="宋体"/>
          <w:szCs w:val="21"/>
          <w:lang w:val="en-US" w:eastAsia="zh-CN"/>
        </w:rPr>
        <w:t xml:space="preserve">        国别：</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r>
        <w:rPr>
          <w:rFonts w:hint="eastAsia" w:ascii="宋体" w:hAnsi="宋体" w:cs="宋体"/>
          <w:szCs w:val="21"/>
          <w:lang w:val="en-US" w:eastAsia="zh-CN"/>
        </w:rPr>
        <w:t xml:space="preserve"> </w:t>
      </w:r>
      <w:r>
        <w:rPr>
          <w:rFonts w:hint="eastAsia" w:ascii="宋体" w:hAnsi="宋体" w:eastAsia="宋体" w:cs="宋体"/>
          <w:szCs w:val="21"/>
          <w:lang w:val="en-US" w:eastAsia="zh-CN"/>
        </w:rPr>
        <w:t>品牌：</w:t>
      </w:r>
      <w:r>
        <w:rPr>
          <w:rFonts w:hint="eastAsia" w:ascii="宋体" w:hAnsi="宋体" w:eastAsia="宋体" w:cs="宋体"/>
          <w:szCs w:val="21"/>
          <w:u w:val="single"/>
          <w:lang w:val="en-US" w:eastAsia="zh-CN"/>
        </w:rPr>
        <w:t xml:space="preserve">        </w:t>
      </w:r>
      <w:r>
        <w:rPr>
          <w:rFonts w:hint="eastAsia" w:ascii="宋体" w:hAnsi="宋体" w:eastAsia="宋体" w:cs="宋体"/>
          <w:szCs w:val="21"/>
          <w:u w:val="none"/>
          <w:lang w:val="en-US" w:eastAsia="zh-CN"/>
        </w:rPr>
        <w:t xml:space="preserve"> 规格型号：</w:t>
      </w:r>
      <w:r>
        <w:rPr>
          <w:rFonts w:hint="eastAsia" w:ascii="宋体" w:hAnsi="宋体" w:eastAsia="宋体" w:cs="宋体"/>
          <w:szCs w:val="21"/>
          <w:u w:val="single"/>
          <w:lang w:val="en-US" w:eastAsia="zh-CN"/>
        </w:rPr>
        <w:t xml:space="preserve">        </w:t>
      </w:r>
      <w:r>
        <w:rPr>
          <w:rFonts w:hint="eastAsia" w:ascii="宋体" w:hAnsi="宋体" w:eastAsia="宋体"/>
          <w:iCs w:val="0"/>
          <w:szCs w:val="21"/>
        </w:rPr>
        <w:t xml:space="preserve">      </w:t>
      </w:r>
    </w:p>
    <w:p w14:paraId="588FC3B3">
      <w:pPr>
        <w:adjustRightInd w:val="0"/>
        <w:snapToGrid w:val="0"/>
        <w:spacing w:before="0" w:beforeLines="0" w:line="400" w:lineRule="exact"/>
        <w:ind w:firstLine="840" w:firstLineChars="400"/>
        <w:rPr>
          <w:rFonts w:hint="eastAsia" w:ascii="宋体" w:hAnsi="宋体"/>
          <w:szCs w:val="21"/>
          <w:u w:val="none"/>
          <w:lang w:val="en-US" w:eastAsia="zh-CN"/>
        </w:rPr>
      </w:pPr>
      <w:r>
        <w:rPr>
          <w:rFonts w:hint="eastAsia" w:ascii="宋体" w:hAnsi="宋体"/>
          <w:iCs w:val="0"/>
          <w:szCs w:val="21"/>
          <w:lang w:val="en-US" w:eastAsia="zh-CN"/>
        </w:rPr>
        <w:t xml:space="preserve"> </w:t>
      </w:r>
      <w:r>
        <w:rPr>
          <w:rFonts w:hint="eastAsia" w:ascii="宋体" w:hAnsi="宋体"/>
          <w:iCs w:val="0"/>
          <w:szCs w:val="21"/>
        </w:rPr>
        <w:sym w:font="Wingdings" w:char="00A8"/>
      </w:r>
      <w:r>
        <w:rPr>
          <w:rFonts w:hint="eastAsia" w:ascii="宋体" w:hAnsi="宋体" w:eastAsia="宋体"/>
          <w:iCs w:val="0"/>
          <w:szCs w:val="21"/>
          <w:lang w:eastAsia="zh-CN"/>
        </w:rPr>
        <w:t>否</w:t>
      </w:r>
    </w:p>
    <w:p w14:paraId="3DD6B9BF">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sz w:val="21"/>
          <w:szCs w:val="21"/>
          <w:u w:val="none"/>
          <w:lang w:val="en-US" w:eastAsia="zh-CN"/>
        </w:rPr>
      </w:pPr>
      <w:r>
        <w:rPr>
          <w:rFonts w:hint="eastAsia" w:ascii="宋体" w:hAnsi="宋体"/>
          <w:b w:val="0"/>
          <w:bCs w:val="0"/>
          <w:sz w:val="21"/>
          <w:szCs w:val="21"/>
          <w:u w:val="none"/>
          <w:lang w:val="en-US" w:eastAsia="zh-CN"/>
        </w:rPr>
        <w:t xml:space="preserve">    （1</w:t>
      </w:r>
      <w:r>
        <w:rPr>
          <w:rFonts w:hint="default" w:ascii="宋体" w:hAnsi="宋体"/>
          <w:b w:val="0"/>
          <w:bCs w:val="0"/>
          <w:sz w:val="21"/>
          <w:szCs w:val="21"/>
          <w:u w:val="none"/>
          <w:lang w:val="en" w:eastAsia="zh-CN"/>
        </w:rPr>
        <w:t>0</w:t>
      </w:r>
      <w:r>
        <w:rPr>
          <w:rFonts w:hint="eastAsia" w:ascii="宋体" w:hAnsi="宋体"/>
          <w:b w:val="0"/>
          <w:bCs w:val="0"/>
          <w:sz w:val="21"/>
          <w:szCs w:val="21"/>
          <w:u w:val="none"/>
          <w:lang w:val="en-US" w:eastAsia="zh-CN"/>
        </w:rPr>
        <w:t>）</w:t>
      </w:r>
      <w:r>
        <w:rPr>
          <w:rFonts w:hint="eastAsia" w:ascii="宋体" w:hAnsi="宋体" w:eastAsia="宋体"/>
          <w:b w:val="0"/>
          <w:bCs w:val="0"/>
          <w:sz w:val="21"/>
          <w:szCs w:val="21"/>
          <w:u w:val="none"/>
          <w:lang w:val="en-US" w:eastAsia="zh-CN"/>
        </w:rPr>
        <w:t>是否涉及节能产品：</w:t>
      </w:r>
    </w:p>
    <w:p w14:paraId="75D09038">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是</w:t>
      </w:r>
      <w:r>
        <w:rPr>
          <w:rFonts w:hint="eastAsia" w:ascii="宋体" w:hAnsi="宋体" w:eastAsia="宋体"/>
          <w:iCs w:val="0"/>
          <w:szCs w:val="21"/>
          <w:lang w:eastAsia="zh-CN"/>
        </w:rPr>
        <w:t>，</w:t>
      </w:r>
      <w:r>
        <w:rPr>
          <w:rFonts w:hint="eastAsia" w:ascii="宋体" w:hAnsi="宋体"/>
          <w:iCs w:val="0"/>
          <w:szCs w:val="21"/>
          <w:lang w:eastAsia="zh-CN"/>
        </w:rPr>
        <w:t>《节能产品政府采购品目清单》的底级品目名称：</w:t>
      </w:r>
      <w:r>
        <w:rPr>
          <w:rFonts w:hint="eastAsia" w:ascii="宋体" w:hAnsi="宋体" w:eastAsia="宋体"/>
          <w:szCs w:val="21"/>
          <w:u w:val="single"/>
          <w:lang w:val="en-US" w:eastAsia="zh-CN"/>
        </w:rPr>
        <w:t xml:space="preserve">      </w:t>
      </w:r>
      <w:r>
        <w:rPr>
          <w:rFonts w:hint="eastAsia" w:ascii="宋体" w:hAnsi="宋体"/>
          <w:szCs w:val="21"/>
          <w:u w:val="single"/>
          <w:lang w:val="en-US" w:eastAsia="zh-CN"/>
        </w:rPr>
        <w:t xml:space="preserve">   </w:t>
      </w:r>
      <w:r>
        <w:rPr>
          <w:rFonts w:hint="eastAsia" w:ascii="宋体" w:hAnsi="宋体"/>
          <w:iCs/>
          <w:szCs w:val="21"/>
          <w:lang w:val="en-US" w:eastAsia="zh-CN"/>
        </w:rPr>
        <w:t xml:space="preserve">     </w:t>
      </w:r>
    </w:p>
    <w:p w14:paraId="7C8AF48C">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7A29EBFE">
      <w:pPr>
        <w:numPr>
          <w:ilvl w:val="-1"/>
          <w:numId w:val="0"/>
        </w:numPr>
        <w:tabs>
          <w:tab w:val="left" w:pos="740"/>
        </w:tabs>
        <w:adjustRightInd w:val="0"/>
        <w:snapToGrid w:val="0"/>
        <w:spacing w:before="0" w:beforeLines="0" w:line="400" w:lineRule="exact"/>
        <w:ind w:firstLine="0" w:firstLineChars="0"/>
        <w:rPr>
          <w:rFonts w:hint="eastAsia" w:ascii="宋体" w:hAnsi="宋体" w:eastAsia="宋体"/>
          <w:iCs w:val="0"/>
          <w:szCs w:val="21"/>
        </w:rPr>
      </w:pPr>
      <w:r>
        <w:rPr>
          <w:rFonts w:hint="eastAsia" w:ascii="宋体" w:hAnsi="宋体"/>
          <w:iCs/>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否</w:t>
      </w:r>
    </w:p>
    <w:p w14:paraId="3A89B891">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sz w:val="21"/>
          <w:szCs w:val="21"/>
          <w:u w:val="none"/>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b w:val="0"/>
          <w:bCs w:val="0"/>
          <w:sz w:val="21"/>
          <w:szCs w:val="21"/>
          <w:u w:val="none"/>
          <w:lang w:val="en-US" w:eastAsia="zh-CN"/>
        </w:rPr>
        <w:t>是否涉及</w:t>
      </w:r>
      <w:r>
        <w:rPr>
          <w:rFonts w:hint="eastAsia" w:ascii="宋体" w:hAnsi="宋体"/>
          <w:b w:val="0"/>
          <w:bCs w:val="0"/>
          <w:sz w:val="21"/>
          <w:szCs w:val="21"/>
          <w:u w:val="none"/>
          <w:lang w:val="en-US" w:eastAsia="zh-CN"/>
        </w:rPr>
        <w:t>环境标志</w:t>
      </w:r>
      <w:r>
        <w:rPr>
          <w:rFonts w:hint="eastAsia" w:ascii="宋体" w:hAnsi="宋体" w:eastAsia="宋体"/>
          <w:b w:val="0"/>
          <w:bCs w:val="0"/>
          <w:sz w:val="21"/>
          <w:szCs w:val="21"/>
          <w:u w:val="none"/>
          <w:lang w:val="en-US" w:eastAsia="zh-CN"/>
        </w:rPr>
        <w:t>产品：</w:t>
      </w:r>
    </w:p>
    <w:p w14:paraId="684B3026">
      <w:pPr>
        <w:numPr>
          <w:ilvl w:val="-1"/>
          <w:numId w:val="0"/>
        </w:numPr>
        <w:tabs>
          <w:tab w:val="left" w:pos="740"/>
        </w:tabs>
        <w:adjustRightInd w:val="0"/>
        <w:snapToGrid w:val="0"/>
        <w:spacing w:before="0" w:beforeLines="0" w:line="400" w:lineRule="exact"/>
        <w:ind w:firstLine="0" w:firstLineChars="0"/>
        <w:rPr>
          <w:rFonts w:hint="eastAsia" w:ascii="宋体" w:hAnsi="宋体"/>
          <w:iCs w:val="0"/>
          <w:szCs w:val="21"/>
          <w:lang w:eastAsia="zh-CN"/>
        </w:rPr>
      </w:pPr>
      <w:r>
        <w:rPr>
          <w:rFonts w:hint="eastAsia" w:ascii="宋体" w:hAnsi="宋体"/>
          <w:b w:val="0"/>
          <w:bCs w:val="0"/>
          <w:sz w:val="21"/>
          <w:szCs w:val="21"/>
          <w:u w:val="none"/>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是</w:t>
      </w:r>
      <w:r>
        <w:rPr>
          <w:rFonts w:hint="eastAsia" w:ascii="宋体" w:hAnsi="宋体" w:eastAsia="宋体"/>
          <w:iCs w:val="0"/>
          <w:szCs w:val="21"/>
          <w:lang w:eastAsia="zh-CN"/>
        </w:rPr>
        <w:t>，</w:t>
      </w:r>
      <w:r>
        <w:rPr>
          <w:rFonts w:hint="eastAsia" w:ascii="宋体" w:hAnsi="宋体"/>
          <w:iCs w:val="0"/>
          <w:szCs w:val="21"/>
          <w:lang w:eastAsia="zh-CN"/>
        </w:rPr>
        <w:t>《环境标志产品政府采购品目清单》的底级品目名称：</w:t>
      </w:r>
      <w:r>
        <w:rPr>
          <w:rFonts w:hint="eastAsia" w:ascii="宋体" w:hAnsi="宋体" w:eastAsia="宋体"/>
          <w:szCs w:val="21"/>
          <w:u w:val="single"/>
          <w:lang w:val="en-US" w:eastAsia="zh-CN"/>
        </w:rPr>
        <w:t xml:space="preserve">      </w:t>
      </w:r>
      <w:r>
        <w:rPr>
          <w:rFonts w:hint="eastAsia" w:ascii="宋体" w:hAnsi="宋体"/>
          <w:szCs w:val="21"/>
          <w:u w:val="single"/>
          <w:lang w:val="en-US" w:eastAsia="zh-CN"/>
        </w:rPr>
        <w:t xml:space="preserve">   </w:t>
      </w:r>
      <w:r>
        <w:rPr>
          <w:rFonts w:hint="eastAsia" w:ascii="宋体" w:hAnsi="宋体"/>
          <w:iCs/>
          <w:szCs w:val="21"/>
          <w:lang w:val="en-US" w:eastAsia="zh-CN"/>
        </w:rPr>
        <w:t xml:space="preserve"> </w:t>
      </w:r>
    </w:p>
    <w:p w14:paraId="23C2EABB">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40B841B8">
      <w:pPr>
        <w:numPr>
          <w:ilvl w:val="-1"/>
          <w:numId w:val="0"/>
        </w:numPr>
        <w:tabs>
          <w:tab w:val="left" w:pos="740"/>
        </w:tabs>
        <w:adjustRightInd w:val="0"/>
        <w:snapToGrid w:val="0"/>
        <w:spacing w:before="0" w:beforeLines="0" w:line="400" w:lineRule="exact"/>
        <w:ind w:firstLine="0" w:firstLineChars="0"/>
        <w:rPr>
          <w:rFonts w:hint="eastAsia" w:ascii="宋体" w:hAnsi="宋体"/>
          <w:b w:val="0"/>
          <w:bCs w:val="0"/>
          <w:sz w:val="21"/>
          <w:szCs w:val="21"/>
          <w:u w:val="none"/>
          <w:lang w:val="en-US" w:eastAsia="zh-CN"/>
        </w:rPr>
      </w:pPr>
      <w:r>
        <w:rPr>
          <w:rFonts w:hint="eastAsia" w:ascii="宋体" w:hAnsi="宋体"/>
          <w:iCs/>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否</w:t>
      </w:r>
    </w:p>
    <w:p w14:paraId="38342837">
      <w:pPr>
        <w:pStyle w:val="20"/>
        <w:numPr>
          <w:ilvl w:val="-1"/>
          <w:numId w:val="0"/>
        </w:numPr>
        <w:adjustRightInd w:val="0"/>
        <w:snapToGrid w:val="0"/>
        <w:spacing w:before="0" w:beforeLines="0" w:line="400" w:lineRule="exact"/>
        <w:ind w:firstLine="0" w:firstLineChars="0"/>
        <w:rPr>
          <w:rFonts w:hint="eastAsia" w:ascii="宋体" w:hAnsi="宋体" w:eastAsia="宋体" w:cs="Times New Roman"/>
          <w:iCs w:val="0"/>
          <w:kern w:val="2"/>
          <w:sz w:val="21"/>
          <w:szCs w:val="21"/>
          <w:u w:val="none"/>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cs="Times New Roman"/>
          <w:b w:val="0"/>
          <w:bCs w:val="0"/>
          <w:kern w:val="2"/>
          <w:sz w:val="21"/>
          <w:szCs w:val="21"/>
          <w:u w:val="none"/>
          <w:lang w:val="en-US" w:eastAsia="zh-CN"/>
        </w:rPr>
        <w:t>是否涉及绿色产品：</w:t>
      </w:r>
      <w:r>
        <w:rPr>
          <w:rFonts w:hint="eastAsia" w:ascii="宋体" w:hAnsi="宋体" w:eastAsia="宋体" w:cs="Times New Roman"/>
          <w:iCs w:val="0"/>
          <w:kern w:val="2"/>
          <w:sz w:val="21"/>
          <w:szCs w:val="21"/>
          <w:u w:val="none"/>
          <w:lang w:val="en-US" w:eastAsia="zh-CN"/>
        </w:rPr>
        <w:t xml:space="preserve"> </w:t>
      </w:r>
    </w:p>
    <w:p w14:paraId="4CA93D0B">
      <w:pPr>
        <w:pStyle w:val="20"/>
        <w:spacing w:beforeLines="0"/>
        <w:ind w:firstLine="420" w:firstLineChars="0"/>
        <w:rPr>
          <w:rFonts w:hint="eastAsia" w:ascii="宋体" w:hAnsi="宋体" w:eastAsia="宋体"/>
          <w:szCs w:val="21"/>
          <w:u w:val="single"/>
          <w:lang w:val="en-US" w:eastAsia="zh-CN"/>
        </w:rPr>
      </w:pPr>
      <w:r>
        <w:rPr>
          <w:rFonts w:hint="eastAsia" w:ascii="宋体" w:hAnsi="宋体" w:eastAsia="宋体" w:cs="Times New Roman"/>
          <w:iCs w:val="0"/>
          <w:kern w:val="2"/>
          <w:sz w:val="21"/>
          <w:szCs w:val="21"/>
          <w:u w:val="none"/>
          <w:lang w:val="en-US" w:eastAsia="zh-CN"/>
        </w:rPr>
        <w:t xml:space="preserve">     </w:t>
      </w:r>
      <w:r>
        <w:rPr>
          <w:rFonts w:hint="eastAsia" w:ascii="宋体" w:hAnsi="宋体" w:eastAsia="宋体" w:cs="Times New Roman"/>
          <w:iCs w:val="0"/>
          <w:kern w:val="2"/>
          <w:sz w:val="21"/>
          <w:szCs w:val="21"/>
          <w:u w:val="none"/>
        </w:rPr>
        <w:sym w:font="Wingdings" w:char="00A8"/>
      </w:r>
      <w:r>
        <w:rPr>
          <w:rFonts w:hint="eastAsia" w:ascii="宋体" w:hAnsi="宋体" w:eastAsia="宋体" w:cs="Times New Roman"/>
          <w:iCs w:val="0"/>
          <w:kern w:val="2"/>
          <w:sz w:val="21"/>
          <w:szCs w:val="21"/>
          <w:u w:val="none"/>
        </w:rPr>
        <w:t>是</w:t>
      </w:r>
      <w:r>
        <w:rPr>
          <w:rFonts w:hint="eastAsia" w:ascii="宋体" w:hAnsi="宋体" w:eastAsia="宋体" w:cs="Times New Roman"/>
          <w:iCs w:val="0"/>
          <w:kern w:val="2"/>
          <w:sz w:val="21"/>
          <w:szCs w:val="21"/>
          <w:u w:val="none"/>
          <w:lang w:eastAsia="zh-CN"/>
        </w:rPr>
        <w:t>，绿色产品政府采购相关政策确定的底级品目名称：</w:t>
      </w:r>
      <w:r>
        <w:rPr>
          <w:rFonts w:hint="eastAsia" w:ascii="宋体" w:hAnsi="宋体" w:eastAsia="宋体"/>
          <w:szCs w:val="21"/>
          <w:u w:val="single"/>
          <w:lang w:val="en-US" w:eastAsia="zh-CN"/>
        </w:rPr>
        <w:t xml:space="preserve">         </w:t>
      </w:r>
    </w:p>
    <w:p w14:paraId="72759317">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32B03C42">
      <w:pPr>
        <w:pStyle w:val="20"/>
        <w:spacing w:beforeLines="0"/>
        <w:ind w:firstLine="420" w:firstLineChars="0"/>
        <w:rPr>
          <w:rFonts w:hint="eastAsia" w:ascii="宋体" w:hAnsi="宋体"/>
          <w:b w:val="0"/>
          <w:bCs w:val="0"/>
          <w:sz w:val="21"/>
          <w:szCs w:val="21"/>
          <w:u w:val="none"/>
          <w:lang w:val="en-US" w:eastAsia="zh-CN"/>
        </w:rPr>
      </w:pPr>
      <w:r>
        <w:rPr>
          <w:rFonts w:hint="eastAsia" w:ascii="宋体" w:hAnsi="宋体" w:eastAsia="宋体" w:cs="Times New Roman"/>
          <w:iCs w:val="0"/>
          <w:kern w:val="2"/>
          <w:sz w:val="21"/>
          <w:szCs w:val="21"/>
          <w:u w:val="none"/>
          <w:lang w:val="en-US" w:eastAsia="zh-CN"/>
        </w:rPr>
        <w:t xml:space="preserve">     </w:t>
      </w:r>
      <w:r>
        <w:rPr>
          <w:rFonts w:hint="eastAsia" w:ascii="宋体" w:hAnsi="宋体" w:eastAsia="宋体" w:cs="Times New Roman"/>
          <w:iCs w:val="0"/>
          <w:kern w:val="2"/>
          <w:sz w:val="21"/>
          <w:szCs w:val="21"/>
          <w:u w:val="none"/>
        </w:rPr>
        <w:sym w:font="Wingdings" w:char="00A8"/>
      </w:r>
      <w:r>
        <w:rPr>
          <w:rFonts w:hint="eastAsia" w:ascii="宋体" w:hAnsi="宋体" w:eastAsia="宋体" w:cs="Times New Roman"/>
          <w:iCs w:val="0"/>
          <w:kern w:val="2"/>
          <w:sz w:val="21"/>
          <w:szCs w:val="21"/>
          <w:u w:val="none"/>
        </w:rPr>
        <w:t>否</w:t>
      </w:r>
    </w:p>
    <w:p w14:paraId="3B71748F">
      <w:pPr>
        <w:numPr>
          <w:ilvl w:val="-1"/>
          <w:numId w:val="0"/>
        </w:numPr>
        <w:adjustRightInd w:val="0"/>
        <w:snapToGrid w:val="0"/>
        <w:spacing w:before="0" w:beforeLines="0" w:line="400" w:lineRule="exact"/>
        <w:ind w:firstLine="0" w:firstLineChars="0"/>
        <w:rPr>
          <w:rFonts w:hint="eastAsia" w:ascii="宋体" w:hAnsi="宋体" w:eastAsia="宋体"/>
          <w:szCs w:val="21"/>
          <w:lang w:val="en-US" w:eastAsia="zh-CN"/>
        </w:rPr>
      </w:pPr>
      <w:r>
        <w:rPr>
          <w:rFonts w:hint="eastAsia" w:ascii="宋体" w:hAnsi="宋体"/>
          <w:szCs w:val="21"/>
          <w:lang w:val="en-US" w:eastAsia="zh-CN"/>
        </w:rPr>
        <w:t xml:space="preserve">    （1</w:t>
      </w:r>
      <w:r>
        <w:rPr>
          <w:rFonts w:hint="default" w:ascii="宋体" w:hAnsi="宋体"/>
          <w:szCs w:val="21"/>
          <w:lang w:val="en" w:eastAsia="zh-CN"/>
        </w:rPr>
        <w:t>1</w:t>
      </w:r>
      <w:r>
        <w:rPr>
          <w:rFonts w:hint="eastAsia" w:ascii="宋体" w:hAnsi="宋体"/>
          <w:szCs w:val="21"/>
          <w:lang w:val="en-US" w:eastAsia="zh-CN"/>
        </w:rPr>
        <w:t>）</w:t>
      </w:r>
      <w:r>
        <w:rPr>
          <w:rFonts w:hint="eastAsia" w:ascii="宋体" w:hAnsi="宋体" w:eastAsia="宋体"/>
          <w:szCs w:val="21"/>
          <w:lang w:val="en-US" w:eastAsia="zh-CN"/>
        </w:rPr>
        <w:t>涉及商品包装和快递包装的，是否参考</w:t>
      </w:r>
      <w:r>
        <w:rPr>
          <w:rFonts w:hint="eastAsia" w:ascii="宋体" w:hAnsi="宋体"/>
          <w:szCs w:val="21"/>
        </w:rPr>
        <w:t>《商品包装政府采购需求标准（试行）》、《快递包装政府采购需求标准（试行）》</w:t>
      </w:r>
      <w:r>
        <w:rPr>
          <w:rFonts w:hint="eastAsia" w:ascii="宋体" w:hAnsi="宋体" w:eastAsia="宋体"/>
          <w:szCs w:val="21"/>
          <w:lang w:eastAsia="zh-CN"/>
        </w:rPr>
        <w:t>明确产品及相关快递服务的具体包装要求：</w:t>
      </w:r>
    </w:p>
    <w:p w14:paraId="35E86660">
      <w:pPr>
        <w:numPr>
          <w:ilvl w:val="-1"/>
          <w:numId w:val="0"/>
        </w:numPr>
        <w:adjustRightInd w:val="0"/>
        <w:snapToGrid w:val="0"/>
        <w:spacing w:before="0" w:beforeLines="0" w:line="400" w:lineRule="exact"/>
        <w:ind w:firstLine="840" w:firstLineChars="400"/>
        <w:rPr>
          <w:rFonts w:hint="eastAsia" w:ascii="宋体" w:hAnsi="宋体" w:eastAsia="宋体"/>
          <w:iCs w:val="0"/>
          <w:szCs w:val="21"/>
          <w:lang w:val="en-US" w:eastAsia="zh-CN"/>
        </w:rPr>
      </w:pPr>
      <w:r>
        <w:rPr>
          <w:rFonts w:hint="eastAsia" w:ascii="宋体" w:hAnsi="宋体" w:eastAsia="宋体"/>
          <w:iCs w:val="0"/>
          <w:szCs w:val="21"/>
        </w:rPr>
        <w:sym w:font="Wingdings" w:char="00A8"/>
      </w:r>
      <w:r>
        <w:rPr>
          <w:rFonts w:hint="eastAsia" w:ascii="宋体" w:hAnsi="宋体" w:eastAsia="宋体"/>
          <w:iCs w:val="0"/>
          <w:szCs w:val="21"/>
        </w:rPr>
        <w:t xml:space="preserve">是       </w:t>
      </w:r>
      <w:r>
        <w:rPr>
          <w:rFonts w:hint="eastAsia" w:ascii="宋体" w:hAnsi="宋体" w:eastAsia="宋体"/>
          <w:iCs w:val="0"/>
          <w:szCs w:val="21"/>
        </w:rPr>
        <w:sym w:font="Wingdings" w:char="00A8"/>
      </w:r>
      <w:r>
        <w:rPr>
          <w:rFonts w:hint="eastAsia" w:ascii="宋体" w:hAnsi="宋体" w:eastAsia="宋体"/>
          <w:iCs w:val="0"/>
          <w:szCs w:val="21"/>
        </w:rPr>
        <w:t>否</w:t>
      </w:r>
      <w:r>
        <w:rPr>
          <w:rFonts w:hint="eastAsia" w:ascii="宋体" w:hAnsi="宋体" w:eastAsia="宋体"/>
          <w:iCs w:val="0"/>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lang w:eastAsia="zh-CN"/>
        </w:rPr>
        <w:t>不涉及</w:t>
      </w:r>
    </w:p>
    <w:p w14:paraId="60A853CE">
      <w:pPr>
        <w:numPr>
          <w:ilvl w:val="0"/>
          <w:numId w:val="3"/>
        </w:numPr>
        <w:adjustRightInd w:val="0"/>
        <w:snapToGrid w:val="0"/>
        <w:spacing w:before="0" w:beforeLines="0" w:line="400" w:lineRule="exact"/>
        <w:ind w:firstLine="422" w:firstLineChars="200"/>
        <w:rPr>
          <w:rFonts w:ascii="宋体" w:hAnsi="宋体"/>
          <w:b/>
          <w:szCs w:val="21"/>
          <w:highlight w:val="none"/>
        </w:rPr>
      </w:pPr>
      <w:r>
        <w:rPr>
          <w:rFonts w:hint="eastAsia" w:ascii="宋体" w:hAnsi="宋体"/>
          <w:b/>
          <w:szCs w:val="21"/>
          <w:highlight w:val="none"/>
        </w:rPr>
        <w:t>合同金额</w:t>
      </w:r>
    </w:p>
    <w:p w14:paraId="1B438DFF">
      <w:pPr>
        <w:adjustRightInd w:val="0"/>
        <w:snapToGrid w:val="0"/>
        <w:spacing w:before="0" w:beforeLines="0" w:line="400" w:lineRule="exact"/>
        <w:ind w:firstLine="420" w:firstLineChars="200"/>
        <w:rPr>
          <w:rFonts w:ascii="宋体" w:hAnsi="宋体"/>
          <w:szCs w:val="21"/>
        </w:rPr>
      </w:pPr>
      <w:r>
        <w:rPr>
          <w:rFonts w:hint="eastAsia" w:ascii="宋体" w:hAnsi="宋体"/>
          <w:szCs w:val="21"/>
        </w:rPr>
        <w:t>（1）合同金额小写：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1050FC3C">
      <w:pPr>
        <w:adjustRightInd w:val="0"/>
        <w:snapToGrid w:val="0"/>
        <w:spacing w:before="0" w:beforeLines="0" w:line="400" w:lineRule="exact"/>
        <w:ind w:left="0" w:firstLine="0" w:firstLineChars="0"/>
        <w:rPr>
          <w:rFonts w:ascii="宋体" w:hAnsi="宋体"/>
          <w:szCs w:val="21"/>
          <w:u w:val="single"/>
        </w:rPr>
      </w:pPr>
      <w:r>
        <w:rPr>
          <w:rFonts w:hint="eastAsia" w:ascii="宋体" w:hAnsi="宋体"/>
          <w:szCs w:val="21"/>
          <w:lang w:val="en-US" w:eastAsia="zh-CN"/>
        </w:rPr>
        <w:t xml:space="preserve">                 </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74288E01">
      <w:pPr>
        <w:adjustRightInd w:val="0"/>
        <w:snapToGrid w:val="0"/>
        <w:spacing w:before="0" w:beforeLines="0" w:line="400" w:lineRule="exact"/>
        <w:ind w:firstLine="0" w:firstLineChars="0"/>
        <w:rPr>
          <w:rFonts w:ascii="宋体" w:hAnsi="宋体"/>
          <w:szCs w:val="21"/>
        </w:rPr>
      </w:pPr>
      <w:r>
        <w:rPr>
          <w:rFonts w:hint="eastAsia" w:ascii="宋体" w:hAnsi="宋体"/>
          <w:szCs w:val="21"/>
          <w:lang w:val="en-US" w:eastAsia="zh-CN"/>
        </w:rPr>
        <w:t xml:space="preserve">         </w:t>
      </w:r>
      <w:r>
        <w:rPr>
          <w:rFonts w:hint="eastAsia" w:ascii="宋体" w:hAnsi="宋体"/>
          <w:szCs w:val="21"/>
        </w:rPr>
        <w:t>分包金额</w:t>
      </w:r>
      <w:r>
        <w:rPr>
          <w:rFonts w:hint="eastAsia" w:ascii="宋体" w:hAnsi="宋体"/>
          <w:szCs w:val="21"/>
          <w:lang w:eastAsia="zh-CN"/>
        </w:rPr>
        <w:t>（如有）</w:t>
      </w:r>
      <w:r>
        <w:rPr>
          <w:rFonts w:hint="eastAsia" w:ascii="宋体" w:hAnsi="宋体"/>
          <w:szCs w:val="21"/>
        </w:rPr>
        <w:t>小写：</w:t>
      </w:r>
      <w:r>
        <w:rPr>
          <w:rFonts w:hint="eastAsia" w:ascii="宋体" w:hAnsi="宋体"/>
          <w:szCs w:val="21"/>
          <w:u w:val="single"/>
        </w:rPr>
        <w:t xml:space="preserve">                   </w:t>
      </w:r>
    </w:p>
    <w:p w14:paraId="58205565">
      <w:pPr>
        <w:adjustRightInd w:val="0"/>
        <w:snapToGrid w:val="0"/>
        <w:spacing w:before="0" w:beforeLines="0" w:line="400" w:lineRule="exact"/>
        <w:ind w:firstLine="0" w:firstLineChars="0"/>
        <w:rPr>
          <w:rFonts w:hint="eastAsia" w:ascii="宋体" w:hAnsi="宋体"/>
          <w:szCs w:val="21"/>
          <w:u w:val="single"/>
        </w:rPr>
      </w:pPr>
      <w:r>
        <w:rPr>
          <w:rFonts w:hint="eastAsia" w:ascii="宋体" w:hAnsi="宋体"/>
          <w:szCs w:val="21"/>
          <w:lang w:val="en-US" w:eastAsia="zh-CN"/>
        </w:rPr>
        <w:t xml:space="preserve">                     </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3EF18AD0">
      <w:pPr>
        <w:adjustRightInd w:val="0"/>
        <w:snapToGrid w:val="0"/>
        <w:spacing w:before="0" w:beforeLines="0" w:line="400" w:lineRule="exact"/>
        <w:ind w:firstLine="0" w:firstLineChars="0"/>
        <w:rPr>
          <w:rFonts w:hint="eastAsia" w:ascii="宋体" w:hAnsi="宋体"/>
          <w:szCs w:val="21"/>
          <w:lang w:val="en-US" w:eastAsia="zh-CN"/>
        </w:rPr>
      </w:pPr>
      <w:r>
        <w:rPr>
          <w:rFonts w:hint="eastAsia" w:ascii="宋体" w:hAnsi="宋体"/>
          <w:szCs w:val="21"/>
          <w:lang w:val="en-US" w:eastAsia="zh-CN"/>
        </w:rPr>
        <w:t xml:space="preserve">    （注：固定单价合同应填写单价和最高限价）</w:t>
      </w:r>
    </w:p>
    <w:p w14:paraId="7AF99581">
      <w:pPr>
        <w:numPr>
          <w:ilvl w:val="-1"/>
          <w:numId w:val="0"/>
        </w:numPr>
        <w:adjustRightInd w:val="0"/>
        <w:snapToGrid w:val="0"/>
        <w:spacing w:before="0" w:beforeLines="0" w:line="400" w:lineRule="exact"/>
        <w:ind w:firstLine="0" w:firstLineChars="0"/>
        <w:rPr>
          <w:rFonts w:hint="eastAsia" w:ascii="宋体" w:hAnsi="宋体"/>
          <w:szCs w:val="21"/>
        </w:rPr>
      </w:pPr>
      <w:r>
        <w:rPr>
          <w:rFonts w:hint="eastAsia" w:ascii="宋体" w:hAnsi="宋体"/>
          <w:szCs w:val="21"/>
          <w:lang w:val="en-US" w:eastAsia="zh-CN"/>
        </w:rPr>
        <w:t xml:space="preserve">    </w:t>
      </w:r>
      <w:r>
        <w:rPr>
          <w:rFonts w:hint="eastAsia" w:ascii="宋体" w:hAnsi="宋体"/>
          <w:szCs w:val="21"/>
          <w:lang w:eastAsia="zh-CN"/>
        </w:rPr>
        <w:t>（</w:t>
      </w:r>
      <w:r>
        <w:rPr>
          <w:rFonts w:hint="eastAsia" w:ascii="宋体" w:hAnsi="宋体"/>
          <w:szCs w:val="21"/>
          <w:lang w:val="en-US" w:eastAsia="zh-CN"/>
        </w:rPr>
        <w:t>2</w:t>
      </w:r>
      <w:r>
        <w:rPr>
          <w:rFonts w:hint="eastAsia" w:ascii="宋体" w:hAnsi="宋体"/>
          <w:szCs w:val="21"/>
          <w:lang w:eastAsia="zh-CN"/>
        </w:rPr>
        <w:t>）</w:t>
      </w:r>
      <w:r>
        <w:rPr>
          <w:rFonts w:hint="eastAsia" w:ascii="宋体" w:hAnsi="宋体"/>
          <w:szCs w:val="21"/>
        </w:rPr>
        <w:t>合同定价方式</w:t>
      </w:r>
      <w:r>
        <w:rPr>
          <w:rFonts w:hint="eastAsia" w:ascii="宋体" w:hAnsi="宋体"/>
          <w:szCs w:val="21"/>
          <w:lang w:eastAsia="zh-CN"/>
        </w:rPr>
        <w:t>（采用组合定价方式的，可以勾选多项）</w:t>
      </w:r>
      <w:r>
        <w:rPr>
          <w:rFonts w:hint="eastAsia" w:ascii="宋体" w:hAnsi="宋体"/>
          <w:szCs w:val="21"/>
        </w:rPr>
        <w:t>：</w:t>
      </w:r>
    </w:p>
    <w:p w14:paraId="3E458153">
      <w:pPr>
        <w:adjustRightInd w:val="0"/>
        <w:snapToGrid w:val="0"/>
        <w:spacing w:before="0" w:beforeLines="0" w:line="400" w:lineRule="exact"/>
        <w:ind w:firstLine="420" w:firstLineChars="200"/>
        <w:rPr>
          <w:rFonts w:hint="eastAsia" w:ascii="宋体" w:hAnsi="宋体" w:eastAsia="宋体"/>
          <w:szCs w:val="21"/>
          <w:lang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rPr>
        <w:t xml:space="preserve">固定总价 </w:t>
      </w:r>
      <w:r>
        <w:rPr>
          <w:rFonts w:hint="eastAsia" w:ascii="宋体" w:hAnsi="宋体"/>
          <w:iCs/>
          <w:szCs w:val="21"/>
        </w:rPr>
        <w:sym w:font="Wingdings" w:char="00A8"/>
      </w:r>
      <w:r>
        <w:rPr>
          <w:rFonts w:hint="eastAsia" w:ascii="宋体" w:hAnsi="宋体"/>
          <w:iCs/>
          <w:szCs w:val="21"/>
        </w:rPr>
        <w:t>固定单价</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固定费率</w:t>
      </w: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成本补偿 </w:t>
      </w:r>
      <w:r>
        <w:rPr>
          <w:rFonts w:hint="eastAsia" w:ascii="宋体" w:hAnsi="宋体"/>
          <w:iCs/>
          <w:szCs w:val="21"/>
        </w:rPr>
        <w:sym w:font="Wingdings" w:char="00A8"/>
      </w:r>
      <w:r>
        <w:rPr>
          <w:rFonts w:hint="eastAsia" w:ascii="宋体" w:hAnsi="宋体"/>
          <w:iCs/>
          <w:szCs w:val="21"/>
        </w:rPr>
        <w:t>绩效激励</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其他</w:t>
      </w:r>
      <w:r>
        <w:rPr>
          <w:rFonts w:hint="eastAsia" w:ascii="宋体" w:hAnsi="宋体"/>
          <w:szCs w:val="21"/>
          <w:u w:val="single"/>
        </w:rPr>
        <w:t xml:space="preserve">       </w:t>
      </w:r>
    </w:p>
    <w:p w14:paraId="5BD5321C">
      <w:pPr>
        <w:pStyle w:val="27"/>
        <w:spacing w:beforeLines="0" w:line="400" w:lineRule="exact"/>
      </w:pPr>
      <w:r>
        <w:rPr>
          <w:rFonts w:hint="eastAsia" w:ascii="宋体" w:hAnsi="宋体"/>
        </w:rPr>
        <w:t>（</w:t>
      </w:r>
      <w:r>
        <w:rPr>
          <w:rFonts w:hint="eastAsia" w:ascii="宋体" w:hAnsi="宋体"/>
          <w:lang w:val="en-US" w:eastAsia="zh-CN"/>
        </w:rPr>
        <w:t>3</w:t>
      </w:r>
      <w:r>
        <w:rPr>
          <w:rFonts w:hint="eastAsia" w:ascii="宋体" w:hAnsi="宋体"/>
        </w:rPr>
        <w:t>）付款方式（按项目实际勾选填写）：</w:t>
      </w:r>
    </w:p>
    <w:p w14:paraId="53F8897B">
      <w:pPr>
        <w:adjustRightInd w:val="0"/>
        <w:snapToGrid w:val="0"/>
        <w:spacing w:before="0" w:beforeLines="0"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全额付款：</w:t>
      </w:r>
      <w:r>
        <w:rPr>
          <w:rFonts w:hint="eastAsia" w:ascii="宋体" w:hAnsi="宋体"/>
          <w:szCs w:val="21"/>
          <w:u w:val="single"/>
        </w:rPr>
        <w:t xml:space="preserve">     （应</w:t>
      </w:r>
      <w:r>
        <w:rPr>
          <w:rFonts w:hint="eastAsia" w:ascii="宋体" w:hAnsi="宋体"/>
          <w:szCs w:val="21"/>
          <w:u w:val="single"/>
          <w:lang w:eastAsia="zh-CN"/>
        </w:rPr>
        <w:t>明确</w:t>
      </w:r>
      <w:r>
        <w:rPr>
          <w:rFonts w:hint="eastAsia" w:ascii="宋体" w:hAnsi="宋体"/>
          <w:szCs w:val="21"/>
          <w:u w:val="single"/>
        </w:rPr>
        <w:t>一次性支付合同款项</w:t>
      </w:r>
      <w:r>
        <w:rPr>
          <w:rFonts w:hint="eastAsia" w:ascii="宋体" w:hAnsi="宋体"/>
          <w:szCs w:val="21"/>
          <w:u w:val="single"/>
          <w:lang w:eastAsia="zh-CN"/>
        </w:rPr>
        <w:t>的条件</w:t>
      </w:r>
      <w:r>
        <w:rPr>
          <w:rFonts w:hint="eastAsia" w:ascii="宋体" w:hAnsi="宋体"/>
          <w:szCs w:val="21"/>
          <w:u w:val="single"/>
        </w:rPr>
        <w:t xml:space="preserve">）                    </w:t>
      </w:r>
    </w:p>
    <w:p w14:paraId="3D9E5172">
      <w:pPr>
        <w:snapToGrid w:val="0"/>
        <w:spacing w:beforeLines="0" w:line="400" w:lineRule="exact"/>
        <w:ind w:firstLine="630" w:firstLineChars="300"/>
      </w:pPr>
      <w:r>
        <w:rPr>
          <w:rFonts w:hint="eastAsia" w:ascii="宋体" w:hAnsi="宋体"/>
          <w:szCs w:val="21"/>
        </w:rPr>
        <w:sym w:font="Wingdings" w:char="00A8"/>
      </w:r>
      <w:r>
        <w:rPr>
          <w:rFonts w:hint="eastAsia" w:ascii="宋体" w:hAnsi="宋体"/>
          <w:szCs w:val="21"/>
        </w:rPr>
        <w:t>分期付款：</w:t>
      </w:r>
      <w:r>
        <w:rPr>
          <w:rFonts w:hint="eastAsia" w:ascii="宋体" w:hAnsi="宋体"/>
          <w:szCs w:val="21"/>
          <w:u w:val="single"/>
        </w:rPr>
        <w:t xml:space="preserve">  （应明确分期支付合同款项的各期比例和支付条件</w:t>
      </w:r>
      <w:r>
        <w:rPr>
          <w:rFonts w:hint="eastAsia" w:ascii="宋体" w:hAnsi="宋体"/>
          <w:szCs w:val="21"/>
          <w:u w:val="single"/>
          <w:lang w:eastAsia="zh-CN"/>
        </w:rPr>
        <w:t>，各期支付条件应与分期履约验收情况挂钩</w:t>
      </w:r>
      <w:r>
        <w:rPr>
          <w:rFonts w:hint="eastAsia" w:ascii="宋体" w:hAnsi="宋体"/>
          <w:szCs w:val="21"/>
          <w:u w:val="single"/>
        </w:rPr>
        <w:t xml:space="preserve">） </w:t>
      </w:r>
      <w:r>
        <w:rPr>
          <w:rFonts w:hint="eastAsia" w:ascii="宋体" w:hAnsi="宋体"/>
          <w:szCs w:val="21"/>
          <w:u w:val="none"/>
          <w:lang w:eastAsia="zh-CN"/>
        </w:rPr>
        <w:t>，</w:t>
      </w:r>
      <w:r>
        <w:rPr>
          <w:rFonts w:hint="eastAsia" w:ascii="宋体" w:hAnsi="宋体"/>
          <w:szCs w:val="21"/>
          <w:lang w:eastAsia="zh-CN"/>
        </w:rPr>
        <w:t>其中涉及预付款的</w:t>
      </w:r>
      <w:r>
        <w:rPr>
          <w:rFonts w:hint="eastAsia" w:ascii="宋体" w:hAnsi="宋体"/>
          <w:szCs w:val="21"/>
        </w:rPr>
        <w:t>：</w:t>
      </w:r>
      <w:r>
        <w:rPr>
          <w:rFonts w:hint="eastAsia" w:ascii="宋体" w:hAnsi="宋体"/>
          <w:szCs w:val="21"/>
          <w:u w:val="single"/>
        </w:rPr>
        <w:t xml:space="preserve"> （应明确预付款的支付比例和支付条件） </w:t>
      </w:r>
    </w:p>
    <w:p w14:paraId="7D8FF3AB">
      <w:pPr>
        <w:adjustRightInd w:val="0"/>
        <w:snapToGrid w:val="0"/>
        <w:spacing w:before="0" w:beforeLines="0"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成本补偿：</w:t>
      </w:r>
      <w:r>
        <w:rPr>
          <w:rFonts w:hint="eastAsia" w:ascii="宋体" w:hAnsi="宋体"/>
          <w:szCs w:val="21"/>
          <w:u w:val="single"/>
        </w:rPr>
        <w:t xml:space="preserve">      （应明确按照成本补偿方式的支付方式和支付条件）   </w:t>
      </w:r>
    </w:p>
    <w:p w14:paraId="14AD9B4D">
      <w:pPr>
        <w:adjustRightInd w:val="0"/>
        <w:snapToGrid w:val="0"/>
        <w:spacing w:before="0" w:beforeLines="0" w:line="400" w:lineRule="exact"/>
        <w:ind w:firstLine="630" w:firstLineChars="300"/>
        <w:rPr>
          <w:rFonts w:ascii="宋体" w:hAnsi="宋体"/>
          <w:szCs w:val="21"/>
        </w:rPr>
      </w:pPr>
      <w:r>
        <w:rPr>
          <w:rFonts w:hint="eastAsia" w:ascii="宋体" w:hAnsi="宋体"/>
          <w:szCs w:val="21"/>
        </w:rPr>
        <w:sym w:font="Wingdings" w:char="00A8"/>
      </w:r>
      <w:r>
        <w:rPr>
          <w:rFonts w:hint="eastAsia" w:ascii="宋体" w:hAnsi="宋体"/>
          <w:szCs w:val="21"/>
        </w:rPr>
        <w:t>绩效激励：</w:t>
      </w:r>
      <w:r>
        <w:rPr>
          <w:rFonts w:hint="eastAsia" w:ascii="宋体" w:hAnsi="宋体"/>
          <w:szCs w:val="21"/>
          <w:u w:val="single"/>
        </w:rPr>
        <w:t xml:space="preserve">      （应明确按照绩效激励方式的支付方式和支付条件）   </w:t>
      </w:r>
    </w:p>
    <w:p w14:paraId="59B1E3AE">
      <w:pPr>
        <w:numPr>
          <w:ilvl w:val="0"/>
          <w:numId w:val="3"/>
        </w:numPr>
        <w:adjustRightInd w:val="0"/>
        <w:snapToGrid w:val="0"/>
        <w:spacing w:before="0" w:beforeLines="0" w:line="400" w:lineRule="exact"/>
        <w:ind w:firstLine="422" w:firstLineChars="200"/>
        <w:rPr>
          <w:rFonts w:ascii="宋体" w:hAnsi="宋体"/>
          <w:b/>
          <w:bCs w:val="0"/>
          <w:szCs w:val="21"/>
          <w:u w:val="single"/>
        </w:rPr>
      </w:pPr>
      <w:r>
        <w:rPr>
          <w:rFonts w:hint="eastAsia" w:ascii="宋体" w:hAnsi="宋体"/>
          <w:b/>
          <w:bCs w:val="0"/>
          <w:szCs w:val="21"/>
        </w:rPr>
        <w:t>合同履行</w:t>
      </w:r>
    </w:p>
    <w:p w14:paraId="215186BC">
      <w:pPr>
        <w:adjustRightInd w:val="0"/>
        <w:snapToGrid w:val="0"/>
        <w:spacing w:before="0" w:beforeLines="0" w:line="400" w:lineRule="exact"/>
        <w:ind w:firstLine="420" w:firstLineChars="200"/>
        <w:rPr>
          <w:rFonts w:hint="eastAsia" w:ascii="宋体" w:hAnsi="宋体" w:cs="宋体"/>
          <w:szCs w:val="21"/>
        </w:rPr>
      </w:pPr>
      <w:r>
        <w:rPr>
          <w:rFonts w:hint="eastAsia" w:ascii="宋体" w:hAnsi="宋体" w:cs="宋体"/>
          <w:szCs w:val="21"/>
        </w:rPr>
        <w:t>（1）起始日期：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日，完成日期：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1FE6EA0D">
      <w:pPr>
        <w:adjustRightInd w:val="0"/>
        <w:snapToGrid w:val="0"/>
        <w:spacing w:before="0" w:beforeLines="0" w:line="400" w:lineRule="exact"/>
        <w:ind w:firstLine="420" w:firstLineChars="200"/>
        <w:rPr>
          <w:rFonts w:hint="eastAsia" w:ascii="宋体" w:hAnsi="宋体" w:cs="宋体"/>
          <w:szCs w:val="21"/>
          <w:u w:val="single"/>
        </w:rPr>
      </w:pPr>
      <w:r>
        <w:rPr>
          <w:rFonts w:hint="eastAsia" w:ascii="宋体" w:hAnsi="宋体" w:cs="宋体"/>
          <w:szCs w:val="21"/>
        </w:rPr>
        <w:t>（2）</w:t>
      </w:r>
      <w:r>
        <w:rPr>
          <w:rFonts w:hint="eastAsia" w:ascii="宋体" w:hAnsi="宋体" w:cs="宋体"/>
          <w:szCs w:val="21"/>
          <w:lang w:eastAsia="zh-CN"/>
        </w:rPr>
        <w:t>履约</w:t>
      </w:r>
      <w:r>
        <w:rPr>
          <w:rFonts w:hint="eastAsia" w:ascii="宋体" w:hAnsi="宋体" w:cs="宋体"/>
          <w:szCs w:val="21"/>
        </w:rPr>
        <w:t>地点</w:t>
      </w:r>
      <w:r>
        <w:rPr>
          <w:rFonts w:hint="eastAsia" w:ascii="宋体" w:hAnsi="宋体" w:cs="宋体"/>
          <w:b w:val="0"/>
          <w:bCs/>
          <w:szCs w:val="21"/>
        </w:rPr>
        <w:t>：</w:t>
      </w:r>
      <w:r>
        <w:rPr>
          <w:rFonts w:hint="eastAsia" w:ascii="宋体" w:hAnsi="宋体" w:cs="宋体"/>
          <w:szCs w:val="21"/>
          <w:u w:val="single"/>
        </w:rPr>
        <w:t xml:space="preserve">                             </w:t>
      </w:r>
    </w:p>
    <w:p w14:paraId="2B5EB246">
      <w:pPr>
        <w:adjustRightInd w:val="0"/>
        <w:snapToGrid w:val="0"/>
        <w:spacing w:before="0" w:beforeLines="0" w:line="400" w:lineRule="exact"/>
        <w:ind w:firstLine="420" w:firstLineChars="200"/>
        <w:rPr>
          <w:rFonts w:hint="eastAsia" w:ascii="宋体" w:hAnsi="宋体" w:eastAsia="宋体" w:cs="宋体"/>
          <w:sz w:val="21"/>
          <w:szCs w:val="21"/>
          <w:lang w:eastAsia="zh-CN"/>
        </w:rPr>
      </w:pPr>
      <w:r>
        <w:rPr>
          <w:rFonts w:hint="eastAsia" w:ascii="宋体" w:hAnsi="宋体" w:cs="宋体"/>
          <w:bCs/>
          <w:szCs w:val="21"/>
        </w:rPr>
        <w:t>（3）履约担保：</w:t>
      </w:r>
      <w:r>
        <w:rPr>
          <w:rFonts w:hint="eastAsia" w:ascii="宋体" w:hAnsi="宋体" w:eastAsia="宋体" w:cs="宋体"/>
          <w:sz w:val="21"/>
          <w:lang w:val="en-US" w:eastAsia="zh-CN"/>
        </w:rPr>
        <w:t>是否收取履约保证金：</w:t>
      </w:r>
      <w:r>
        <w:rPr>
          <w:rFonts w:hint="eastAsia" w:ascii="宋体" w:hAnsi="宋体" w:eastAsia="宋体" w:cs="宋体"/>
          <w:sz w:val="21"/>
          <w:szCs w:val="21"/>
        </w:rPr>
        <w:sym w:font="Wingdings" w:char="00A8"/>
      </w:r>
      <w:r>
        <w:rPr>
          <w:rFonts w:hint="eastAsia" w:ascii="宋体" w:hAnsi="宋体" w:eastAsia="宋体" w:cs="宋体"/>
          <w:sz w:val="21"/>
          <w:szCs w:val="21"/>
          <w:lang w:eastAsia="zh-CN"/>
        </w:rPr>
        <w:t>是</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sym w:font="Wingdings" w:char="00A8"/>
      </w:r>
      <w:r>
        <w:rPr>
          <w:rFonts w:hint="eastAsia" w:ascii="宋体" w:hAnsi="宋体" w:eastAsia="宋体" w:cs="宋体"/>
          <w:sz w:val="21"/>
          <w:szCs w:val="21"/>
          <w:lang w:eastAsia="zh-CN"/>
        </w:rPr>
        <w:t>否</w:t>
      </w:r>
    </w:p>
    <w:p w14:paraId="057C32F5">
      <w:pPr>
        <w:pStyle w:val="20"/>
        <w:spacing w:beforeLines="0"/>
        <w:rPr>
          <w:rFonts w:hint="eastAsia" w:ascii="宋体" w:hAnsi="宋体" w:eastAsia="宋体" w:cs="宋体"/>
          <w:sz w:val="21"/>
          <w:lang w:val="en-US" w:eastAsia="zh-CN"/>
        </w:rPr>
      </w:pPr>
      <w:r>
        <w:rPr>
          <w:rFonts w:hint="eastAsia" w:ascii="宋体" w:hAnsi="宋体" w:cs="宋体"/>
          <w:bCs/>
          <w:szCs w:val="21"/>
          <w:u w:val="none"/>
          <w:lang w:val="en-US" w:eastAsia="zh-CN"/>
        </w:rPr>
        <w:t xml:space="preserve">  </w:t>
      </w:r>
      <w:r>
        <w:rPr>
          <w:rFonts w:hint="eastAsia" w:ascii="宋体" w:hAnsi="宋体" w:eastAsia="宋体" w:cs="宋体"/>
          <w:sz w:val="21"/>
          <w:lang w:val="en-US" w:eastAsia="zh-CN"/>
        </w:rPr>
        <w:t xml:space="preserve">  收取履约保证金形式：</w:t>
      </w:r>
      <w:r>
        <w:rPr>
          <w:rFonts w:hint="eastAsia" w:ascii="宋体" w:hAnsi="宋体" w:eastAsia="宋体" w:cs="宋体"/>
          <w:bCs/>
          <w:sz w:val="21"/>
          <w:szCs w:val="21"/>
          <w:u w:val="single"/>
        </w:rPr>
        <w:t xml:space="preserve">                            </w:t>
      </w:r>
    </w:p>
    <w:p w14:paraId="5FBA66AD">
      <w:pPr>
        <w:pStyle w:val="20"/>
        <w:spacing w:beforeLines="0"/>
        <w:rPr>
          <w:rFonts w:hint="eastAsia" w:ascii="宋体" w:hAnsi="宋体" w:eastAsia="宋体" w:cs="宋体"/>
          <w:sz w:val="21"/>
          <w:lang w:val="en-US" w:eastAsia="zh-CN"/>
        </w:rPr>
      </w:pPr>
      <w:r>
        <w:rPr>
          <w:rFonts w:hint="eastAsia" w:ascii="宋体" w:hAnsi="宋体" w:eastAsia="宋体" w:cs="宋体"/>
          <w:sz w:val="21"/>
          <w:lang w:val="en-US" w:eastAsia="zh-CN"/>
        </w:rPr>
        <w:t xml:space="preserve">    收取履约保证金金额：</w:t>
      </w:r>
      <w:r>
        <w:rPr>
          <w:rFonts w:hint="eastAsia" w:ascii="宋体" w:hAnsi="宋体" w:eastAsia="宋体" w:cs="宋体"/>
          <w:bCs/>
          <w:sz w:val="21"/>
          <w:szCs w:val="21"/>
          <w:u w:val="single"/>
        </w:rPr>
        <w:t xml:space="preserve">                            </w:t>
      </w:r>
    </w:p>
    <w:p w14:paraId="55E4332D">
      <w:pPr>
        <w:snapToGrid w:val="0"/>
        <w:spacing w:beforeLines="0" w:line="400" w:lineRule="exact"/>
        <w:ind w:firstLine="420" w:firstLineChars="200"/>
        <w:rPr>
          <w:rFonts w:hint="eastAsia" w:ascii="宋体" w:hAnsi="宋体" w:eastAsia="宋体" w:cs="宋体"/>
          <w:sz w:val="21"/>
          <w:lang w:val="en-US" w:eastAsia="zh-CN"/>
        </w:rPr>
      </w:pPr>
      <w:r>
        <w:rPr>
          <w:rFonts w:hint="eastAsia" w:ascii="宋体" w:hAnsi="宋体" w:cs="宋体"/>
          <w:bCs/>
          <w:szCs w:val="21"/>
          <w:u w:val="none"/>
          <w:lang w:val="en-US" w:eastAsia="zh-CN"/>
        </w:rPr>
        <w:t xml:space="preserve">    履约担保期限</w:t>
      </w:r>
      <w:r>
        <w:rPr>
          <w:rFonts w:hint="eastAsia" w:ascii="宋体" w:hAnsi="宋体" w:cs="宋体"/>
          <w:bCs/>
          <w:szCs w:val="21"/>
          <w:u w:val="none"/>
          <w:lang w:eastAsia="zh-CN"/>
        </w:rPr>
        <w:t>：</w:t>
      </w:r>
      <w:r>
        <w:rPr>
          <w:rFonts w:hint="eastAsia" w:ascii="宋体" w:hAnsi="宋体" w:eastAsia="宋体" w:cs="宋体"/>
          <w:bCs/>
          <w:sz w:val="21"/>
          <w:szCs w:val="21"/>
          <w:u w:val="single"/>
        </w:rPr>
        <w:t xml:space="preserve">      </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u w:val="single"/>
        </w:rPr>
        <w:t xml:space="preserve">       </w:t>
      </w:r>
    </w:p>
    <w:p w14:paraId="1DD512FB">
      <w:pPr>
        <w:adjustRightInd w:val="0"/>
        <w:snapToGrid w:val="0"/>
        <w:spacing w:before="0" w:beforeLines="0" w:line="400" w:lineRule="exact"/>
        <w:ind w:firstLine="420" w:firstLineChars="200"/>
        <w:rPr>
          <w:rFonts w:hint="eastAsia" w:ascii="宋体" w:hAnsi="宋体" w:cs="宋体"/>
          <w:bCs/>
          <w:szCs w:val="21"/>
        </w:rPr>
      </w:pPr>
      <w:r>
        <w:rPr>
          <w:rFonts w:hint="eastAsia" w:ascii="宋体" w:hAnsi="宋体" w:cs="宋体"/>
          <w:bCs/>
          <w:szCs w:val="21"/>
        </w:rPr>
        <w:t>（4）分期履行要求：</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p>
    <w:p w14:paraId="22158DB1">
      <w:pPr>
        <w:adjustRightInd w:val="0"/>
        <w:snapToGrid w:val="0"/>
        <w:spacing w:before="0" w:beforeLines="0" w:line="400" w:lineRule="exact"/>
        <w:ind w:firstLine="420" w:firstLineChars="200"/>
        <w:rPr>
          <w:rFonts w:hint="eastAsia" w:ascii="宋体" w:hAnsi="宋体" w:cs="宋体"/>
          <w:szCs w:val="21"/>
          <w:u w:val="single"/>
        </w:rPr>
      </w:pPr>
      <w:r>
        <w:rPr>
          <w:rFonts w:hint="eastAsia" w:ascii="宋体" w:hAnsi="宋体" w:cs="宋体"/>
          <w:bCs/>
          <w:szCs w:val="21"/>
        </w:rPr>
        <w:t>（5）</w:t>
      </w:r>
      <w:r>
        <w:rPr>
          <w:rFonts w:hint="eastAsia" w:ascii="宋体" w:hAnsi="宋体" w:cs="宋体"/>
          <w:bCs/>
          <w:szCs w:val="21"/>
          <w:lang w:eastAsia="zh-CN"/>
        </w:rPr>
        <w:t>风险处置措施和替代方案</w:t>
      </w:r>
      <w:r>
        <w:rPr>
          <w:rFonts w:hint="eastAsia" w:ascii="宋体" w:hAnsi="宋体" w:cs="宋体"/>
          <w:bCs/>
          <w:szCs w:val="21"/>
        </w:rPr>
        <w:t>：</w:t>
      </w:r>
      <w:r>
        <w:rPr>
          <w:rFonts w:hint="eastAsia" w:ascii="宋体" w:hAnsi="宋体" w:cs="宋体"/>
          <w:color w:val="0000FF"/>
          <w:szCs w:val="21"/>
          <w:u w:val="single"/>
        </w:rPr>
        <w:t xml:space="preserve"> </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szCs w:val="21"/>
          <w:u w:val="single"/>
        </w:rPr>
        <w:t xml:space="preserve">                                                </w:t>
      </w:r>
    </w:p>
    <w:p w14:paraId="363127A8">
      <w:pPr>
        <w:numPr>
          <w:ilvl w:val="0"/>
          <w:numId w:val="3"/>
        </w:numPr>
        <w:adjustRightInd w:val="0"/>
        <w:snapToGrid w:val="0"/>
        <w:spacing w:before="0" w:beforeLines="0" w:line="400" w:lineRule="exact"/>
        <w:ind w:firstLine="422" w:firstLineChars="200"/>
        <w:rPr>
          <w:rFonts w:ascii="宋体" w:hAnsi="宋体"/>
          <w:b/>
          <w:szCs w:val="21"/>
        </w:rPr>
      </w:pPr>
      <w:r>
        <w:rPr>
          <w:rFonts w:hint="eastAsia" w:ascii="宋体" w:hAnsi="宋体"/>
          <w:b/>
          <w:szCs w:val="21"/>
        </w:rPr>
        <w:t>合同验收</w:t>
      </w:r>
    </w:p>
    <w:p w14:paraId="4C87B5A8">
      <w:pPr>
        <w:numPr>
          <w:ilvl w:val="0"/>
          <w:numId w:val="5"/>
        </w:numPr>
        <w:adjustRightInd w:val="0"/>
        <w:snapToGrid w:val="0"/>
        <w:spacing w:before="0" w:beforeLines="0" w:line="400" w:lineRule="exact"/>
        <w:ind w:firstLine="420" w:firstLineChars="200"/>
        <w:rPr>
          <w:rFonts w:hint="eastAsia" w:ascii="宋体" w:hAnsi="宋体"/>
          <w:bCs/>
          <w:szCs w:val="21"/>
        </w:rPr>
      </w:pPr>
      <w:r>
        <w:rPr>
          <w:rFonts w:hint="eastAsia" w:ascii="宋体" w:hAnsi="宋体"/>
          <w:bCs/>
          <w:szCs w:val="21"/>
        </w:rPr>
        <w:t>验收组织方式：</w:t>
      </w:r>
      <w:r>
        <w:rPr>
          <w:rFonts w:hint="eastAsia" w:ascii="宋体" w:hAnsi="宋体" w:eastAsia="宋体" w:cs="宋体"/>
          <w:sz w:val="21"/>
          <w:szCs w:val="21"/>
        </w:rPr>
        <w:sym w:font="Wingdings" w:char="00A8"/>
      </w:r>
      <w:r>
        <w:rPr>
          <w:rFonts w:hint="eastAsia" w:ascii="宋体" w:hAnsi="宋体"/>
          <w:bCs/>
          <w:szCs w:val="21"/>
        </w:rPr>
        <w:t xml:space="preserve">自行组织 </w:t>
      </w:r>
      <w:r>
        <w:rPr>
          <w:rFonts w:hint="eastAsia" w:ascii="宋体" w:hAnsi="宋体" w:eastAsia="宋体" w:cs="宋体"/>
          <w:sz w:val="21"/>
          <w:szCs w:val="21"/>
        </w:rPr>
        <w:sym w:font="Wingdings" w:char="00A8"/>
      </w:r>
      <w:r>
        <w:rPr>
          <w:rFonts w:hint="eastAsia" w:ascii="宋体" w:hAnsi="宋体"/>
          <w:bCs/>
          <w:szCs w:val="21"/>
        </w:rPr>
        <w:t>委托第三方组织</w:t>
      </w:r>
    </w:p>
    <w:p w14:paraId="0725AEE1">
      <w:pPr>
        <w:numPr>
          <w:ilvl w:val="0"/>
          <w:numId w:val="0"/>
        </w:numPr>
        <w:adjustRightInd w:val="0"/>
        <w:snapToGrid w:val="0"/>
        <w:spacing w:before="0" w:beforeLines="0" w:line="400" w:lineRule="exact"/>
        <w:rPr>
          <w:rFonts w:ascii="宋体" w:hAnsi="宋体"/>
          <w:bCs/>
          <w:szCs w:val="21"/>
        </w:rPr>
      </w:pPr>
      <w:r>
        <w:rPr>
          <w:rFonts w:hint="eastAsia" w:ascii="宋体" w:hAnsi="宋体"/>
          <w:bCs/>
          <w:szCs w:val="21"/>
          <w:lang w:val="en-US" w:eastAsia="zh-CN"/>
        </w:rPr>
        <w:t xml:space="preserve">         </w:t>
      </w:r>
      <w:r>
        <w:rPr>
          <w:rFonts w:hint="eastAsia" w:ascii="宋体" w:hAnsi="宋体"/>
          <w:bCs/>
          <w:szCs w:val="21"/>
        </w:rPr>
        <w:t>验收主体：</w:t>
      </w:r>
      <w:r>
        <w:rPr>
          <w:rFonts w:hint="eastAsia" w:ascii="宋体" w:hAnsi="宋体"/>
          <w:bCs/>
          <w:szCs w:val="21"/>
          <w:u w:val="single"/>
        </w:rPr>
        <w:t xml:space="preserve">                  </w:t>
      </w:r>
    </w:p>
    <w:p w14:paraId="0A365006">
      <w:pPr>
        <w:adjustRightInd w:val="0"/>
        <w:snapToGrid w:val="0"/>
        <w:spacing w:before="0" w:beforeLines="0" w:line="400" w:lineRule="exact"/>
        <w:ind w:firstLine="0" w:firstLineChars="0"/>
        <w:rPr>
          <w:rFonts w:ascii="宋体" w:hAnsi="宋体"/>
          <w:bCs/>
          <w:szCs w:val="21"/>
        </w:rPr>
      </w:pPr>
      <w:r>
        <w:rPr>
          <w:rFonts w:hint="eastAsia" w:ascii="宋体" w:hAnsi="宋体"/>
          <w:bCs/>
          <w:szCs w:val="21"/>
          <w:lang w:val="en-US" w:eastAsia="zh-CN"/>
        </w:rPr>
        <w:t xml:space="preserve">        </w:t>
      </w:r>
      <w:r>
        <w:rPr>
          <w:rFonts w:hint="eastAsia" w:ascii="宋体" w:hAnsi="宋体"/>
          <w:bCs/>
          <w:szCs w:val="21"/>
        </w:rPr>
        <w:t>是否邀请本项目的其他供应商</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2027425F">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是否邀请专家</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33D24E55">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是否邀请服务对象</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79EBA440">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是否邀请第三方检测机构</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2AC85BA7">
      <w:pPr>
        <w:adjustRightInd w:val="0"/>
        <w:snapToGrid w:val="0"/>
        <w:spacing w:before="0" w:beforeLines="0" w:line="400" w:lineRule="exact"/>
        <w:ind w:firstLine="840" w:firstLineChars="400"/>
        <w:rPr>
          <w:rFonts w:hint="eastAsia" w:ascii="宋体" w:hAnsi="宋体"/>
          <w:bCs/>
          <w:szCs w:val="21"/>
        </w:rPr>
      </w:pPr>
      <w:r>
        <w:rPr>
          <w:rFonts w:hint="eastAsia" w:ascii="宋体" w:hAnsi="宋体"/>
          <w:bCs/>
          <w:szCs w:val="21"/>
          <w:lang w:eastAsia="zh-CN"/>
        </w:rPr>
        <w:t>是否进行抽查检测：</w:t>
      </w:r>
      <w:r>
        <w:rPr>
          <w:rFonts w:hint="eastAsia" w:ascii="宋体" w:hAnsi="宋体" w:eastAsia="宋体" w:cs="宋体"/>
          <w:sz w:val="21"/>
          <w:szCs w:val="21"/>
        </w:rPr>
        <w:sym w:font="Wingdings" w:char="00A8"/>
      </w:r>
      <w:r>
        <w:rPr>
          <w:rFonts w:hint="eastAsia" w:ascii="宋体" w:hAnsi="宋体"/>
          <w:bCs/>
          <w:szCs w:val="21"/>
        </w:rPr>
        <w:t>是</w:t>
      </w:r>
      <w:r>
        <w:rPr>
          <w:rFonts w:hint="eastAsia" w:ascii="宋体" w:hAnsi="宋体"/>
          <w:bCs/>
          <w:szCs w:val="21"/>
          <w:lang w:eastAsia="zh-CN"/>
        </w:rPr>
        <w:t>，抽查比例：</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szCs w:val="21"/>
        </w:rPr>
        <w:t xml:space="preserve"> </w:t>
      </w:r>
      <w:r>
        <w:rPr>
          <w:rFonts w:hint="eastAsia" w:ascii="宋体" w:hAnsi="宋体" w:eastAsia="宋体" w:cs="宋体"/>
          <w:sz w:val="21"/>
          <w:szCs w:val="21"/>
        </w:rPr>
        <w:sym w:font="Wingdings" w:char="00A8"/>
      </w:r>
      <w:r>
        <w:rPr>
          <w:rFonts w:hint="eastAsia" w:ascii="宋体" w:hAnsi="宋体"/>
          <w:bCs/>
          <w:szCs w:val="21"/>
        </w:rPr>
        <w:t>否</w:t>
      </w:r>
    </w:p>
    <w:p w14:paraId="414E380F">
      <w:pPr>
        <w:adjustRightInd w:val="0"/>
        <w:snapToGrid w:val="0"/>
        <w:spacing w:before="0" w:beforeLines="0" w:line="400" w:lineRule="exact"/>
        <w:ind w:firstLine="840" w:firstLineChars="400"/>
        <w:rPr>
          <w:rFonts w:hint="eastAsia" w:ascii="宋体" w:hAnsi="宋体" w:eastAsia="宋体"/>
          <w:bCs/>
          <w:szCs w:val="21"/>
          <w:u w:val="single"/>
          <w:lang w:eastAsia="zh-CN"/>
        </w:rPr>
      </w:pPr>
      <w:r>
        <w:rPr>
          <w:rFonts w:hint="eastAsia" w:ascii="宋体" w:hAnsi="宋体" w:eastAsia="宋体"/>
          <w:bCs/>
          <w:szCs w:val="21"/>
          <w:lang w:val="en-US" w:eastAsia="zh-CN"/>
        </w:rPr>
        <w:t>是否存在破坏性检测：</w:t>
      </w:r>
      <w:r>
        <w:rPr>
          <w:rFonts w:hint="eastAsia" w:ascii="宋体" w:hAnsi="宋体" w:eastAsia="宋体" w:cs="宋体"/>
          <w:sz w:val="21"/>
          <w:szCs w:val="21"/>
        </w:rPr>
        <w:sym w:font="Wingdings" w:char="00A8"/>
      </w:r>
      <w:r>
        <w:rPr>
          <w:rFonts w:hint="eastAsia" w:ascii="宋体" w:hAnsi="宋体" w:eastAsia="宋体"/>
          <w:bCs/>
          <w:szCs w:val="21"/>
        </w:rPr>
        <w:t>是</w:t>
      </w:r>
      <w:r>
        <w:rPr>
          <w:rFonts w:hint="eastAsia" w:ascii="宋体" w:hAnsi="宋体" w:eastAsia="宋体"/>
          <w:bCs/>
          <w:szCs w:val="21"/>
          <w:lang w:eastAsia="zh-CN"/>
        </w:rPr>
        <w:t>，</w:t>
      </w:r>
      <w:r>
        <w:rPr>
          <w:rFonts w:hint="eastAsia" w:ascii="宋体" w:hAnsi="宋体" w:eastAsia="宋体"/>
          <w:bCs/>
          <w:szCs w:val="21"/>
          <w:u w:val="single"/>
          <w:lang w:eastAsia="zh-CN"/>
        </w:rPr>
        <w:t>（应明确对被破坏的检测产品的处理方式）</w:t>
      </w:r>
    </w:p>
    <w:p w14:paraId="2A7429B2">
      <w:pPr>
        <w:adjustRightInd w:val="0"/>
        <w:snapToGrid w:val="0"/>
        <w:spacing w:before="0" w:beforeLines="0" w:line="400" w:lineRule="exact"/>
        <w:ind w:firstLine="840" w:firstLineChars="400"/>
        <w:rPr>
          <w:rFonts w:hint="eastAsia" w:ascii="宋体" w:hAnsi="宋体" w:eastAsia="宋体"/>
          <w:bCs/>
          <w:szCs w:val="21"/>
          <w:lang w:eastAsia="zh-CN"/>
        </w:rPr>
      </w:pPr>
      <w:r>
        <w:rPr>
          <w:rFonts w:hint="eastAsia" w:ascii="宋体" w:hAnsi="宋体" w:eastAsia="宋体"/>
          <w:bCs/>
          <w:szCs w:val="21"/>
          <w:lang w:val="en-US" w:eastAsia="zh-CN"/>
        </w:rPr>
        <w:t xml:space="preserve">                    </w:t>
      </w:r>
      <w:r>
        <w:rPr>
          <w:rFonts w:hint="eastAsia" w:ascii="宋体" w:hAnsi="宋体" w:eastAsia="宋体" w:cs="宋体"/>
          <w:sz w:val="21"/>
          <w:szCs w:val="21"/>
        </w:rPr>
        <w:sym w:font="Wingdings" w:char="00A8"/>
      </w:r>
      <w:r>
        <w:rPr>
          <w:rFonts w:hint="eastAsia" w:ascii="宋体" w:hAnsi="宋体" w:eastAsia="宋体"/>
          <w:bCs/>
          <w:szCs w:val="21"/>
        </w:rPr>
        <w:t>否</w:t>
      </w:r>
    </w:p>
    <w:p w14:paraId="5174B883">
      <w:pPr>
        <w:adjustRightInd w:val="0"/>
        <w:snapToGrid w:val="0"/>
        <w:spacing w:before="0" w:beforeLines="0" w:line="400" w:lineRule="exact"/>
        <w:ind w:firstLine="840" w:firstLineChars="400"/>
        <w:rPr>
          <w:rFonts w:hint="eastAsia" w:ascii="宋体" w:hAnsi="宋体"/>
          <w:bCs/>
          <w:szCs w:val="21"/>
          <w:u w:val="single"/>
        </w:rPr>
      </w:pPr>
      <w:r>
        <w:rPr>
          <w:rFonts w:hint="eastAsia" w:ascii="宋体" w:hAnsi="宋体"/>
          <w:bCs/>
          <w:szCs w:val="21"/>
        </w:rPr>
        <w:t>验收组织的其他事项：</w:t>
      </w:r>
      <w:r>
        <w:rPr>
          <w:rFonts w:hint="eastAsia" w:ascii="宋体" w:hAnsi="宋体"/>
          <w:bCs/>
          <w:szCs w:val="21"/>
          <w:u w:val="single"/>
        </w:rPr>
        <w:t xml:space="preserve">                </w:t>
      </w:r>
    </w:p>
    <w:p w14:paraId="45CE1D9F">
      <w:pPr>
        <w:adjustRightInd w:val="0"/>
        <w:snapToGrid w:val="0"/>
        <w:spacing w:before="0" w:beforeLines="0" w:line="400" w:lineRule="exact"/>
        <w:ind w:firstLine="420" w:firstLineChars="200"/>
        <w:rPr>
          <w:rFonts w:hint="eastAsia" w:ascii="宋体" w:hAnsi="宋体"/>
          <w:bCs/>
          <w:szCs w:val="21"/>
          <w:u w:val="single"/>
        </w:rPr>
      </w:pPr>
      <w:r>
        <w:rPr>
          <w:rFonts w:hint="eastAsia" w:ascii="宋体" w:hAnsi="宋体"/>
          <w:bCs/>
          <w:szCs w:val="21"/>
        </w:rPr>
        <w:t>（2）履约验收时间：</w:t>
      </w:r>
      <w:r>
        <w:rPr>
          <w:rFonts w:hint="eastAsia" w:ascii="宋体" w:hAnsi="宋体"/>
          <w:bCs/>
          <w:szCs w:val="21"/>
          <w:u w:val="single"/>
        </w:rPr>
        <w:t>（计划于何时验收/供应商提出验收申请之日起   日内组织验收）</w:t>
      </w:r>
      <w:r>
        <w:rPr>
          <w:rFonts w:hint="eastAsia" w:ascii="宋体" w:hAnsi="宋体"/>
          <w:bCs/>
          <w:szCs w:val="21"/>
          <w:u w:val="single"/>
          <w:lang w:val="en-US" w:eastAsia="zh-CN"/>
        </w:rPr>
        <w:t xml:space="preserve"> </w:t>
      </w:r>
    </w:p>
    <w:p w14:paraId="376E113F">
      <w:pPr>
        <w:adjustRightInd w:val="0"/>
        <w:snapToGrid w:val="0"/>
        <w:spacing w:before="0" w:beforeLines="0" w:line="400" w:lineRule="exact"/>
        <w:ind w:firstLine="420" w:firstLineChars="200"/>
        <w:rPr>
          <w:rFonts w:hint="eastAsia" w:ascii="宋体" w:hAnsi="宋体"/>
          <w:bCs/>
          <w:szCs w:val="21"/>
        </w:rPr>
      </w:pPr>
      <w:r>
        <w:rPr>
          <w:rFonts w:hint="eastAsia" w:ascii="宋体" w:hAnsi="宋体"/>
          <w:bCs/>
          <w:szCs w:val="21"/>
        </w:rPr>
        <w:t>（3）履约验收方式：</w:t>
      </w:r>
      <w:r>
        <w:rPr>
          <w:rFonts w:hint="eastAsia" w:ascii="宋体" w:hAnsi="宋体" w:eastAsia="宋体" w:cs="宋体"/>
          <w:sz w:val="21"/>
          <w:szCs w:val="21"/>
        </w:rPr>
        <w:sym w:font="Wingdings" w:char="00A8"/>
      </w:r>
      <w:r>
        <w:rPr>
          <w:rFonts w:hint="eastAsia" w:ascii="宋体" w:hAnsi="宋体"/>
          <w:bCs/>
          <w:szCs w:val="21"/>
        </w:rPr>
        <w:t xml:space="preserve">一次性验收         </w:t>
      </w:r>
    </w:p>
    <w:p w14:paraId="5F920B46">
      <w:pPr>
        <w:adjustRightInd w:val="0"/>
        <w:snapToGrid w:val="0"/>
        <w:spacing w:before="0" w:beforeLines="0" w:line="400" w:lineRule="exact"/>
        <w:ind w:firstLine="0" w:firstLineChars="0"/>
        <w:rPr>
          <w:rFonts w:hint="eastAsia" w:ascii="宋体" w:hAnsi="宋体" w:eastAsia="宋体"/>
          <w:bCs/>
          <w:szCs w:val="21"/>
          <w:lang w:val="en-US" w:eastAsia="zh-CN"/>
        </w:rPr>
      </w:pPr>
      <w:r>
        <w:rPr>
          <w:rFonts w:hint="eastAsia" w:ascii="宋体" w:hAnsi="宋体"/>
          <w:bCs/>
          <w:szCs w:val="21"/>
          <w:lang w:val="en-US" w:eastAsia="zh-CN"/>
        </w:rPr>
        <w:t xml:space="preserve">                       </w:t>
      </w:r>
      <w:r>
        <w:rPr>
          <w:rFonts w:hint="eastAsia" w:ascii="宋体" w:hAnsi="宋体" w:eastAsia="宋体" w:cs="宋体"/>
          <w:sz w:val="21"/>
          <w:szCs w:val="21"/>
        </w:rPr>
        <w:sym w:font="Wingdings" w:char="00A8"/>
      </w:r>
      <w:r>
        <w:rPr>
          <w:rFonts w:hint="eastAsia" w:ascii="宋体" w:hAnsi="宋体"/>
          <w:bCs/>
          <w:szCs w:val="21"/>
        </w:rPr>
        <w:t>分期/分项验收</w:t>
      </w:r>
      <w:r>
        <w:rPr>
          <w:rFonts w:hint="eastAsia" w:ascii="宋体" w:hAnsi="宋体"/>
          <w:bCs/>
          <w:szCs w:val="21"/>
          <w:lang w:eastAsia="zh-CN"/>
        </w:rPr>
        <w:t>：</w:t>
      </w:r>
      <w:r>
        <w:rPr>
          <w:rFonts w:hint="eastAsia" w:ascii="宋体" w:hAnsi="宋体"/>
          <w:bCs/>
          <w:szCs w:val="21"/>
          <w:u w:val="single"/>
        </w:rPr>
        <w:t xml:space="preserve"> </w:t>
      </w:r>
      <w:r>
        <w:rPr>
          <w:rFonts w:hint="eastAsia" w:ascii="宋体" w:hAnsi="宋体"/>
          <w:bCs/>
          <w:szCs w:val="21"/>
          <w:u w:val="single"/>
          <w:lang w:eastAsia="zh-CN"/>
        </w:rPr>
        <w:t>（应明确分期</w:t>
      </w:r>
      <w:r>
        <w:rPr>
          <w:rFonts w:hint="default" w:ascii="宋体" w:hAnsi="宋体"/>
          <w:bCs/>
          <w:szCs w:val="21"/>
          <w:u w:val="single"/>
          <w:lang w:val="en" w:eastAsia="zh-CN"/>
        </w:rPr>
        <w:t>/</w:t>
      </w:r>
      <w:r>
        <w:rPr>
          <w:rFonts w:hint="eastAsia" w:ascii="宋体" w:hAnsi="宋体"/>
          <w:bCs/>
          <w:szCs w:val="21"/>
          <w:u w:val="single"/>
          <w:lang w:val="en" w:eastAsia="zh-CN"/>
        </w:rPr>
        <w:t>分项验收的工作安排</w:t>
      </w:r>
      <w:r>
        <w:rPr>
          <w:rFonts w:hint="eastAsia" w:ascii="宋体" w:hAnsi="宋体"/>
          <w:bCs/>
          <w:szCs w:val="21"/>
          <w:u w:val="single"/>
          <w:lang w:eastAsia="zh-CN"/>
        </w:rPr>
        <w:t>）</w:t>
      </w:r>
      <w:r>
        <w:rPr>
          <w:rFonts w:hint="eastAsia" w:ascii="宋体" w:hAnsi="宋体"/>
          <w:bCs/>
          <w:szCs w:val="21"/>
          <w:u w:val="single"/>
        </w:rPr>
        <w:t xml:space="preserve"> </w:t>
      </w:r>
      <w:r>
        <w:rPr>
          <w:rFonts w:hint="eastAsia" w:ascii="宋体" w:hAnsi="宋体"/>
          <w:bCs/>
          <w:szCs w:val="21"/>
          <w:u w:val="single"/>
          <w:lang w:val="en-US" w:eastAsia="zh-CN"/>
        </w:rPr>
        <w:t xml:space="preserve"> </w:t>
      </w:r>
    </w:p>
    <w:p w14:paraId="61DE6554">
      <w:pPr>
        <w:adjustRightInd w:val="0"/>
        <w:snapToGrid w:val="0"/>
        <w:spacing w:before="0" w:beforeLines="0" w:line="400" w:lineRule="exact"/>
        <w:ind w:firstLine="420" w:firstLineChars="200"/>
        <w:rPr>
          <w:rFonts w:ascii="宋体" w:hAnsi="宋体"/>
          <w:bCs/>
          <w:szCs w:val="21"/>
        </w:rPr>
      </w:pPr>
      <w:r>
        <w:rPr>
          <w:rFonts w:hint="eastAsia" w:ascii="宋体" w:hAnsi="宋体"/>
          <w:bCs/>
          <w:szCs w:val="21"/>
        </w:rPr>
        <w:t>（4）履约验收程序：</w:t>
      </w:r>
      <w:r>
        <w:rPr>
          <w:rFonts w:hint="eastAsia" w:ascii="宋体" w:hAnsi="宋体"/>
          <w:bCs/>
          <w:szCs w:val="21"/>
          <w:u w:val="single"/>
        </w:rPr>
        <w:t xml:space="preserve">                                         </w:t>
      </w:r>
    </w:p>
    <w:p w14:paraId="5EDEDE1D">
      <w:pPr>
        <w:adjustRightInd w:val="0"/>
        <w:snapToGrid w:val="0"/>
        <w:spacing w:before="0" w:beforeLines="0" w:line="400" w:lineRule="exact"/>
        <w:ind w:firstLine="420" w:firstLineChars="200"/>
        <w:rPr>
          <w:rFonts w:ascii="宋体" w:hAnsi="宋体"/>
          <w:bCs/>
          <w:szCs w:val="21"/>
          <w:u w:val="single"/>
        </w:rPr>
      </w:pPr>
      <w:r>
        <w:rPr>
          <w:rFonts w:hint="eastAsia" w:ascii="宋体" w:hAnsi="宋体"/>
          <w:bCs/>
          <w:szCs w:val="21"/>
        </w:rPr>
        <w:t>（5）履约验收的内容：</w:t>
      </w:r>
      <w:r>
        <w:rPr>
          <w:rFonts w:hint="eastAsia" w:ascii="宋体" w:hAnsi="宋体"/>
          <w:bCs/>
          <w:szCs w:val="21"/>
          <w:u w:val="single"/>
        </w:rPr>
        <w:t xml:space="preserve"> </w:t>
      </w:r>
      <w:r>
        <w:rPr>
          <w:rFonts w:hint="eastAsia" w:ascii="宋体" w:hAnsi="宋体"/>
          <w:bCs/>
          <w:szCs w:val="21"/>
          <w:u w:val="single"/>
          <w:lang w:eastAsia="zh-CN"/>
        </w:rPr>
        <w:t>（应当包括每一项技术和商务要求的履约情况，特别是落实政府采购扶持中小企业，支持绿色发展和乡村振兴等政策情况）</w:t>
      </w:r>
      <w:r>
        <w:rPr>
          <w:rFonts w:hint="eastAsia" w:ascii="宋体" w:hAnsi="宋体"/>
          <w:bCs/>
          <w:szCs w:val="21"/>
          <w:u w:val="single"/>
        </w:rPr>
        <w:t xml:space="preserve">                                      </w:t>
      </w:r>
    </w:p>
    <w:p w14:paraId="602C4D0F">
      <w:pPr>
        <w:adjustRightInd w:val="0"/>
        <w:snapToGrid w:val="0"/>
        <w:spacing w:before="0" w:beforeLines="0" w:line="400" w:lineRule="exact"/>
        <w:ind w:firstLine="420" w:firstLineChars="200"/>
        <w:rPr>
          <w:rFonts w:hint="eastAsia" w:ascii="宋体" w:hAnsi="宋体"/>
          <w:bCs/>
          <w:szCs w:val="21"/>
          <w:u w:val="single"/>
        </w:rPr>
      </w:pPr>
      <w:r>
        <w:rPr>
          <w:rFonts w:hint="eastAsia" w:ascii="宋体" w:hAnsi="宋体"/>
          <w:bCs/>
          <w:szCs w:val="21"/>
        </w:rPr>
        <w:t>（6）履约验收标准：</w:t>
      </w:r>
      <w:r>
        <w:rPr>
          <w:rFonts w:hint="eastAsia" w:ascii="宋体" w:hAnsi="宋体"/>
          <w:bCs/>
          <w:szCs w:val="21"/>
          <w:u w:val="single"/>
        </w:rPr>
        <w:t xml:space="preserve">                                         </w:t>
      </w:r>
    </w:p>
    <w:p w14:paraId="2692F383">
      <w:pPr>
        <w:pStyle w:val="20"/>
        <w:spacing w:beforeLines="0"/>
        <w:rPr>
          <w:rFonts w:hint="eastAsia" w:ascii="宋体" w:hAnsi="宋体" w:eastAsia="宋体" w:cs="宋体"/>
          <w:sz w:val="21"/>
          <w:lang w:eastAsia="zh-CN"/>
        </w:rPr>
      </w:pPr>
      <w:r>
        <w:rPr>
          <w:rFonts w:hint="eastAsia" w:ascii="宋体" w:hAnsi="宋体" w:eastAsia="宋体" w:cs="宋体"/>
          <w:bCs/>
          <w:sz w:val="21"/>
          <w:szCs w:val="21"/>
          <w:u w:val="none"/>
          <w:lang w:eastAsia="zh-CN"/>
        </w:rPr>
        <w:t>（</w:t>
      </w:r>
      <w:r>
        <w:rPr>
          <w:rFonts w:hint="eastAsia" w:ascii="宋体" w:hAnsi="宋体" w:eastAsia="宋体" w:cs="宋体"/>
          <w:bCs/>
          <w:sz w:val="21"/>
          <w:szCs w:val="21"/>
          <w:u w:val="none"/>
          <w:lang w:val="en-US" w:eastAsia="zh-CN"/>
        </w:rPr>
        <w:t>7</w:t>
      </w:r>
      <w:r>
        <w:rPr>
          <w:rFonts w:hint="eastAsia" w:ascii="宋体" w:hAnsi="宋体" w:eastAsia="宋体" w:cs="宋体"/>
          <w:bCs/>
          <w:sz w:val="21"/>
          <w:szCs w:val="21"/>
          <w:u w:val="none"/>
          <w:lang w:eastAsia="zh-CN"/>
        </w:rPr>
        <w:t>）是否以采购活动中供应商提供的样品作为参考：</w:t>
      </w:r>
      <w:r>
        <w:rPr>
          <w:rFonts w:hint="eastAsia" w:ascii="宋体" w:hAnsi="宋体" w:eastAsia="宋体" w:cs="宋体"/>
          <w:sz w:val="21"/>
          <w:szCs w:val="21"/>
        </w:rPr>
        <w:sym w:font="Wingdings" w:char="00A8"/>
      </w:r>
      <w:r>
        <w:rPr>
          <w:rFonts w:hint="eastAsia" w:ascii="宋体" w:hAnsi="宋体" w:eastAsia="宋体" w:cs="宋体"/>
          <w:bCs/>
          <w:sz w:val="21"/>
          <w:szCs w:val="21"/>
        </w:rPr>
        <w:t xml:space="preserve">是  </w:t>
      </w:r>
      <w:r>
        <w:rPr>
          <w:rFonts w:hint="eastAsia" w:ascii="宋体" w:hAnsi="宋体" w:eastAsia="宋体" w:cs="宋体"/>
          <w:sz w:val="21"/>
          <w:szCs w:val="21"/>
        </w:rPr>
        <w:sym w:font="Wingdings" w:char="00A8"/>
      </w:r>
      <w:r>
        <w:rPr>
          <w:rFonts w:hint="eastAsia" w:ascii="宋体" w:hAnsi="宋体" w:eastAsia="宋体" w:cs="宋体"/>
          <w:bCs/>
          <w:sz w:val="21"/>
          <w:szCs w:val="21"/>
        </w:rPr>
        <w:t>否</w:t>
      </w:r>
    </w:p>
    <w:p w14:paraId="16C3AA41">
      <w:pPr>
        <w:adjustRightInd w:val="0"/>
        <w:snapToGrid w:val="0"/>
        <w:spacing w:before="0" w:beforeLines="0" w:line="400" w:lineRule="exact"/>
        <w:ind w:firstLine="420" w:firstLineChars="200"/>
        <w:rPr>
          <w:rFonts w:hint="eastAsia" w:ascii="宋体" w:hAnsi="宋体" w:cs="宋体"/>
          <w:bCs/>
          <w:szCs w:val="21"/>
          <w:u w:val="single"/>
        </w:rPr>
      </w:pPr>
      <w:r>
        <w:rPr>
          <w:rFonts w:hint="eastAsia" w:ascii="宋体" w:hAnsi="宋体" w:cs="宋体"/>
          <w:bCs/>
          <w:szCs w:val="21"/>
        </w:rPr>
        <w:t>（8）履约验收其他事项：</w:t>
      </w:r>
      <w:r>
        <w:rPr>
          <w:rFonts w:hint="eastAsia" w:ascii="宋体" w:hAnsi="宋体" w:cs="宋体"/>
          <w:bCs/>
          <w:szCs w:val="21"/>
          <w:u w:val="single"/>
        </w:rPr>
        <w:t xml:space="preserve">      </w:t>
      </w:r>
      <w:r>
        <w:rPr>
          <w:rFonts w:hint="eastAsia" w:ascii="宋体" w:hAnsi="宋体" w:cs="宋体"/>
          <w:bCs/>
          <w:i w:val="0"/>
          <w:iCs w:val="0"/>
          <w:szCs w:val="21"/>
          <w:u w:val="single"/>
        </w:rPr>
        <w:t>（产权过户登记等）</w:t>
      </w:r>
      <w:r>
        <w:rPr>
          <w:rFonts w:hint="eastAsia" w:ascii="宋体" w:hAnsi="宋体" w:cs="宋体"/>
          <w:bCs/>
          <w:szCs w:val="21"/>
          <w:u w:val="single"/>
        </w:rPr>
        <w:t xml:space="preserve">          </w:t>
      </w:r>
    </w:p>
    <w:p w14:paraId="793CE6C7">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组成合同的文件</w:t>
      </w:r>
    </w:p>
    <w:p w14:paraId="34A5C579">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本协议书与下列文件一起构成合同文件，如下述文件之间有任何抵触、矛盾或歧义，应按以下顺序解释：</w:t>
      </w:r>
    </w:p>
    <w:p w14:paraId="088876CE">
      <w:pPr>
        <w:adjustRightInd w:val="0"/>
        <w:snapToGrid w:val="0"/>
        <w:spacing w:before="0" w:beforeLines="0" w:line="400" w:lineRule="exact"/>
        <w:ind w:firstLine="420" w:firstLineChars="200"/>
        <w:rPr>
          <w:rFonts w:hint="eastAsia" w:ascii="宋体" w:hAnsi="宋体"/>
          <w:color w:val="auto"/>
          <w:szCs w:val="21"/>
          <w:lang w:eastAsia="zh-CN"/>
        </w:rPr>
      </w:pPr>
      <w:r>
        <w:rPr>
          <w:rFonts w:hint="eastAsia" w:ascii="宋体" w:hAnsi="宋体"/>
          <w:color w:val="auto"/>
          <w:szCs w:val="21"/>
        </w:rPr>
        <w:t>（1）</w:t>
      </w:r>
      <w:r>
        <w:rPr>
          <w:rFonts w:hint="eastAsia" w:ascii="宋体" w:hAnsi="宋体"/>
          <w:color w:val="auto"/>
          <w:szCs w:val="21"/>
          <w:lang w:eastAsia="zh-CN"/>
        </w:rPr>
        <w:t>政府采购</w:t>
      </w:r>
      <w:r>
        <w:rPr>
          <w:rFonts w:hint="eastAsia" w:ascii="宋体" w:hAnsi="宋体"/>
          <w:color w:val="auto"/>
          <w:szCs w:val="21"/>
        </w:rPr>
        <w:t>合同协议书及其变更、补充</w:t>
      </w:r>
      <w:r>
        <w:rPr>
          <w:rFonts w:hint="eastAsia" w:ascii="宋体" w:hAnsi="宋体"/>
          <w:color w:val="auto"/>
          <w:szCs w:val="21"/>
          <w:lang w:eastAsia="zh-CN"/>
        </w:rPr>
        <w:t>协议</w:t>
      </w:r>
    </w:p>
    <w:p w14:paraId="02457B17">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2</w:t>
      </w:r>
      <w:r>
        <w:rPr>
          <w:rFonts w:hint="eastAsia" w:ascii="宋体" w:hAnsi="宋体"/>
          <w:szCs w:val="21"/>
        </w:rPr>
        <w:t>）政府采购合同专用条款</w:t>
      </w:r>
    </w:p>
    <w:p w14:paraId="7DD18280">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3</w:t>
      </w:r>
      <w:r>
        <w:rPr>
          <w:rFonts w:hint="eastAsia" w:ascii="宋体" w:hAnsi="宋体"/>
          <w:szCs w:val="21"/>
        </w:rPr>
        <w:t>）政府采购合同通用条款</w:t>
      </w:r>
    </w:p>
    <w:p w14:paraId="0BF98653">
      <w:pPr>
        <w:adjustRightInd w:val="0"/>
        <w:snapToGrid w:val="0"/>
        <w:spacing w:before="0" w:beforeLines="0" w:line="400" w:lineRule="exact"/>
        <w:ind w:firstLine="420" w:firstLineChars="200"/>
        <w:rPr>
          <w:rFonts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4</w:t>
      </w:r>
      <w:r>
        <w:rPr>
          <w:rFonts w:hint="eastAsia" w:ascii="宋体" w:hAnsi="宋体"/>
          <w:color w:val="auto"/>
          <w:szCs w:val="21"/>
        </w:rPr>
        <w:t>）中标</w:t>
      </w:r>
      <w:r>
        <w:rPr>
          <w:rFonts w:hint="eastAsia" w:ascii="宋体" w:hAnsi="宋体"/>
          <w:color w:val="auto"/>
          <w:szCs w:val="21"/>
          <w:lang w:eastAsia="zh-CN"/>
        </w:rPr>
        <w:t>（成交）</w:t>
      </w:r>
      <w:r>
        <w:rPr>
          <w:rFonts w:hint="eastAsia" w:ascii="宋体" w:hAnsi="宋体"/>
          <w:color w:val="auto"/>
          <w:szCs w:val="21"/>
        </w:rPr>
        <w:t>通知书</w:t>
      </w:r>
    </w:p>
    <w:p w14:paraId="58F82DFA">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5</w:t>
      </w:r>
      <w:r>
        <w:rPr>
          <w:rFonts w:hint="eastAsia" w:ascii="宋体" w:hAnsi="宋体"/>
          <w:szCs w:val="21"/>
        </w:rPr>
        <w:t>）投标（响应）文件</w:t>
      </w:r>
    </w:p>
    <w:p w14:paraId="21628A00">
      <w:pPr>
        <w:adjustRightInd w:val="0"/>
        <w:snapToGrid w:val="0"/>
        <w:spacing w:before="0" w:beforeLines="0" w:line="400" w:lineRule="exact"/>
        <w:ind w:firstLine="420" w:firstLineChars="200"/>
        <w:rPr>
          <w:rFonts w:ascii="宋体" w:hAnsi="宋体"/>
          <w:szCs w:val="21"/>
        </w:rPr>
      </w:pPr>
      <w:r>
        <w:rPr>
          <w:rFonts w:hint="eastAsia" w:ascii="宋体" w:hAnsi="宋体"/>
          <w:szCs w:val="21"/>
        </w:rPr>
        <w:t>（6）采购文件</w:t>
      </w:r>
    </w:p>
    <w:p w14:paraId="63D8EB4E">
      <w:pPr>
        <w:adjustRightInd w:val="0"/>
        <w:snapToGrid w:val="0"/>
        <w:spacing w:before="0" w:beforeLines="0" w:line="400" w:lineRule="exact"/>
        <w:ind w:firstLine="420" w:firstLineChars="200"/>
        <w:rPr>
          <w:rFonts w:ascii="宋体" w:hAnsi="宋体"/>
          <w:szCs w:val="21"/>
        </w:rPr>
      </w:pPr>
      <w:r>
        <w:rPr>
          <w:rFonts w:hint="eastAsia" w:ascii="宋体" w:hAnsi="宋体"/>
          <w:szCs w:val="21"/>
        </w:rPr>
        <w:t>（7）有关技术文件，图纸</w:t>
      </w:r>
    </w:p>
    <w:p w14:paraId="41618C92">
      <w:pPr>
        <w:pStyle w:val="20"/>
        <w:spacing w:beforeLines="0"/>
        <w:rPr>
          <w:rFonts w:hint="eastAsia" w:ascii="宋体" w:hAnsi="宋体" w:eastAsia="宋体" w:cs="宋体"/>
          <w:kern w:val="2"/>
          <w:sz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lang w:eastAsia="zh-CN"/>
        </w:rPr>
        <w:t>）</w:t>
      </w:r>
      <w:r>
        <w:rPr>
          <w:rFonts w:hint="eastAsia" w:ascii="宋体" w:hAnsi="宋体" w:eastAsia="宋体" w:cs="宋体"/>
          <w:bCs w:val="0"/>
          <w:color w:val="000000" w:themeColor="text1"/>
          <w:kern w:val="2"/>
          <w:sz w:val="21"/>
          <w:szCs w:val="21"/>
          <w:highlight w:val="none"/>
          <w:lang w:eastAsia="zh-CN"/>
          <w14:textFill>
            <w14:solidFill>
              <w14:schemeClr w14:val="tx1"/>
            </w14:solidFill>
          </w14:textFill>
        </w:rPr>
        <w:t>国家法律、行政法规和规章制度规定或合同约定的作为合同组成部分的其他文件</w:t>
      </w:r>
    </w:p>
    <w:p w14:paraId="1909CACE">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合同生效</w:t>
      </w:r>
    </w:p>
    <w:p w14:paraId="0F4BE816">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本合同自</w:t>
      </w:r>
      <w:r>
        <w:rPr>
          <w:rFonts w:hint="eastAsia" w:ascii="宋体" w:hAnsi="宋体"/>
          <w:szCs w:val="21"/>
          <w:u w:val="single"/>
        </w:rPr>
        <w:t xml:space="preserve">                             </w:t>
      </w:r>
      <w:r>
        <w:rPr>
          <w:rFonts w:hint="eastAsia" w:ascii="宋体" w:hAnsi="宋体"/>
          <w:szCs w:val="21"/>
        </w:rPr>
        <w:t>生效。</w:t>
      </w:r>
    </w:p>
    <w:p w14:paraId="56D2EF99">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合同份数</w:t>
      </w:r>
    </w:p>
    <w:p w14:paraId="28054E61">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本合同一式</w:t>
      </w:r>
      <w:r>
        <w:rPr>
          <w:rFonts w:hint="eastAsia" w:ascii="宋体" w:hAnsi="宋体"/>
          <w:szCs w:val="21"/>
          <w:u w:val="single"/>
        </w:rPr>
        <w:t xml:space="preserve">    </w:t>
      </w:r>
      <w:r>
        <w:rPr>
          <w:rFonts w:hint="eastAsia" w:ascii="宋体" w:hAnsi="宋体"/>
          <w:szCs w:val="21"/>
        </w:rPr>
        <w:t>份，</w:t>
      </w:r>
      <w:r>
        <w:rPr>
          <w:rFonts w:hint="eastAsia" w:ascii="宋体" w:hAnsi="宋体"/>
          <w:szCs w:val="21"/>
          <w:lang w:eastAsia="zh-CN"/>
        </w:rPr>
        <w:t>甲方</w:t>
      </w:r>
      <w:r>
        <w:rPr>
          <w:rFonts w:hint="eastAsia" w:ascii="宋体" w:hAnsi="宋体"/>
          <w:szCs w:val="21"/>
        </w:rPr>
        <w:t>执</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份，</w:t>
      </w:r>
      <w:r>
        <w:rPr>
          <w:rFonts w:hint="eastAsia" w:ascii="宋体" w:hAnsi="宋体"/>
          <w:szCs w:val="21"/>
          <w:lang w:eastAsia="zh-CN"/>
        </w:rPr>
        <w:t>乙方</w:t>
      </w:r>
      <w:r>
        <w:rPr>
          <w:rFonts w:hint="eastAsia" w:ascii="宋体" w:hAnsi="宋体"/>
          <w:szCs w:val="21"/>
        </w:rPr>
        <w:t>执</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份，均具有同等法律效力。</w:t>
      </w:r>
    </w:p>
    <w:p w14:paraId="5CFBA221">
      <w:pPr>
        <w:adjustRightInd w:val="0"/>
        <w:snapToGrid w:val="0"/>
        <w:spacing w:before="0" w:beforeLines="0" w:line="400" w:lineRule="exact"/>
        <w:ind w:firstLine="420" w:firstLineChars="200"/>
        <w:rPr>
          <w:rFonts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5A146101">
      <w:pPr>
        <w:adjustRightInd w:val="0"/>
        <w:snapToGrid w:val="0"/>
        <w:spacing w:before="0" w:beforeLines="0" w:line="400" w:lineRule="exact"/>
        <w:ind w:firstLine="420" w:firstLineChars="200"/>
        <w:rPr>
          <w:rFonts w:ascii="宋体" w:hAnsi="宋体"/>
          <w:szCs w:val="21"/>
        </w:rPr>
      </w:pPr>
      <w:r>
        <w:rPr>
          <w:rFonts w:hint="eastAsia" w:ascii="宋体" w:hAnsi="宋体"/>
          <w:szCs w:val="21"/>
        </w:rPr>
        <w:t>合同订立地点：</w:t>
      </w:r>
      <w:r>
        <w:rPr>
          <w:rFonts w:hint="eastAsia" w:ascii="宋体" w:hAnsi="宋体"/>
          <w:szCs w:val="21"/>
          <w:u w:val="single"/>
        </w:rPr>
        <w:t xml:space="preserve">                           </w:t>
      </w:r>
    </w:p>
    <w:p w14:paraId="484597CB">
      <w:pPr>
        <w:adjustRightInd w:val="0"/>
        <w:snapToGrid w:val="0"/>
        <w:spacing w:before="0" w:beforeLines="0" w:line="400" w:lineRule="exact"/>
        <w:ind w:firstLine="420" w:firstLineChars="200"/>
      </w:pPr>
      <w:r>
        <w:rPr>
          <w:rFonts w:hint="eastAsia" w:ascii="宋体" w:hAnsi="宋体"/>
          <w:szCs w:val="21"/>
        </w:rPr>
        <w:t>附件：具体标</w:t>
      </w:r>
      <w:r>
        <w:rPr>
          <w:rFonts w:hint="eastAsia" w:ascii="宋体" w:hAnsi="宋体"/>
          <w:szCs w:val="21"/>
          <w:lang w:eastAsia="zh-CN"/>
        </w:rPr>
        <w:t>的及其</w:t>
      </w:r>
      <w:r>
        <w:rPr>
          <w:rFonts w:hint="eastAsia" w:ascii="宋体" w:hAnsi="宋体"/>
          <w:szCs w:val="21"/>
          <w:highlight w:val="none"/>
          <w:u w:val="none"/>
          <w:lang w:val="en-US" w:eastAsia="zh-CN"/>
        </w:rPr>
        <w:t>技术要求和商务要求</w:t>
      </w:r>
      <w:r>
        <w:rPr>
          <w:rFonts w:hint="eastAsia" w:ascii="宋体" w:hAnsi="宋体"/>
          <w:szCs w:val="21"/>
        </w:rPr>
        <w:t>、联合协议、分包</w:t>
      </w:r>
      <w:r>
        <w:rPr>
          <w:rFonts w:hint="eastAsia" w:ascii="宋体" w:hAnsi="宋体"/>
          <w:szCs w:val="21"/>
          <w:lang w:eastAsia="zh-CN"/>
        </w:rPr>
        <w:t>意向</w:t>
      </w:r>
      <w:r>
        <w:rPr>
          <w:rFonts w:hint="eastAsia" w:ascii="宋体" w:hAnsi="宋体"/>
          <w:szCs w:val="21"/>
        </w:rPr>
        <w:t>协议等。</w:t>
      </w:r>
    </w:p>
    <w:p w14:paraId="7BD27B4D">
      <w:pPr>
        <w:pStyle w:val="27"/>
        <w:spacing w:beforeLines="0" w:line="400" w:lineRule="exact"/>
      </w:pPr>
    </w:p>
    <w:p w14:paraId="6013106E">
      <w:pPr>
        <w:pStyle w:val="4"/>
        <w:spacing w:beforeLines="0" w:line="400" w:lineRule="exact"/>
        <w:rPr>
          <w:rFonts w:hint="eastAsia" w:ascii="宋体" w:hAnsi="宋体" w:cs="Times New Roman"/>
          <w:b w:val="0"/>
          <w:bCs w:val="0"/>
          <w:sz w:val="21"/>
          <w:szCs w:val="21"/>
          <w:highlight w:val="none"/>
          <w:lang w:val="en-US" w:eastAsia="zh-CN"/>
        </w:rPr>
      </w:pPr>
      <w:r>
        <w:rPr>
          <w:rFonts w:hint="default"/>
          <w:lang w:val="en"/>
        </w:rPr>
        <w:t xml:space="preserve">   </w:t>
      </w:r>
    </w:p>
    <w:p w14:paraId="4659E8C9">
      <w:pPr>
        <w:rPr>
          <w:rFonts w:hint="eastAsia"/>
        </w:rPr>
      </w:pPr>
      <w:r>
        <w:rPr>
          <w:rFonts w:hint="eastAsia"/>
        </w:rPr>
        <w:br w:type="page"/>
      </w:r>
    </w:p>
    <w:p w14:paraId="0CCD0683">
      <w:pPr>
        <w:pStyle w:val="27"/>
        <w:rPr>
          <w:rFonts w:hint="eastAsia"/>
        </w:rPr>
      </w:pPr>
    </w:p>
    <w:tbl>
      <w:tblPr>
        <w:tblStyle w:val="16"/>
        <w:tblW w:w="4927"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2187"/>
        <w:gridCol w:w="2789"/>
        <w:gridCol w:w="2288"/>
        <w:gridCol w:w="2447"/>
      </w:tblGrid>
      <w:tr w14:paraId="37DF83B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2562" w:type="pct"/>
            <w:gridSpan w:val="2"/>
            <w:tcBorders>
              <w:bottom w:val="single" w:color="auto" w:sz="2" w:space="0"/>
              <w:right w:val="single" w:color="auto" w:sz="2" w:space="0"/>
            </w:tcBorders>
            <w:vAlign w:val="center"/>
          </w:tcPr>
          <w:p w14:paraId="1DC290DA">
            <w:pPr>
              <w:adjustRightInd w:val="0"/>
              <w:snapToGrid w:val="0"/>
              <w:spacing w:line="300" w:lineRule="exact"/>
              <w:jc w:val="center"/>
            </w:pPr>
            <w:r>
              <w:rPr>
                <w:szCs w:val="21"/>
              </w:rPr>
              <w:t>甲方</w:t>
            </w:r>
            <w:r>
              <w:rPr>
                <w:rFonts w:hint="eastAsia"/>
                <w:szCs w:val="21"/>
              </w:rPr>
              <w:t>（采购人</w:t>
            </w:r>
            <w:r>
              <w:rPr>
                <w:rFonts w:hint="eastAsia" w:ascii="宋体" w:hAnsi="宋体"/>
                <w:szCs w:val="21"/>
                <w:lang w:eastAsia="zh-CN"/>
              </w:rPr>
              <w:t>、受采购人委托签订合同的单位</w:t>
            </w:r>
            <w:r>
              <w:rPr>
                <w:rFonts w:hint="eastAsia" w:ascii="宋体" w:hAnsi="宋体"/>
                <w:szCs w:val="21"/>
              </w:rPr>
              <w:t>或</w:t>
            </w:r>
            <w:r>
              <w:rPr>
                <w:rFonts w:hint="eastAsia"/>
                <w:szCs w:val="21"/>
              </w:rPr>
              <w:t>采购文件约定的合同甲方）</w:t>
            </w:r>
          </w:p>
        </w:tc>
        <w:tc>
          <w:tcPr>
            <w:tcW w:w="2437" w:type="pct"/>
            <w:gridSpan w:val="2"/>
            <w:tcBorders>
              <w:left w:val="single" w:color="auto" w:sz="2" w:space="0"/>
              <w:bottom w:val="single" w:color="auto" w:sz="2" w:space="0"/>
            </w:tcBorders>
            <w:vAlign w:val="center"/>
          </w:tcPr>
          <w:p w14:paraId="70DB4C6B">
            <w:pPr>
              <w:adjustRightInd w:val="0"/>
              <w:snapToGrid w:val="0"/>
              <w:spacing w:line="300" w:lineRule="exact"/>
              <w:jc w:val="center"/>
            </w:pPr>
            <w:r>
              <w:rPr>
                <w:szCs w:val="21"/>
              </w:rPr>
              <w:t>乙方</w:t>
            </w:r>
            <w:r>
              <w:rPr>
                <w:rFonts w:hint="eastAsia"/>
                <w:szCs w:val="21"/>
              </w:rPr>
              <w:t>（供应商）</w:t>
            </w:r>
          </w:p>
        </w:tc>
      </w:tr>
      <w:tr w14:paraId="58C4B97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126" w:type="pct"/>
            <w:tcBorders>
              <w:top w:val="single" w:color="auto" w:sz="2" w:space="0"/>
              <w:bottom w:val="single" w:color="auto" w:sz="2" w:space="0"/>
              <w:right w:val="single" w:color="auto" w:sz="2" w:space="0"/>
            </w:tcBorders>
            <w:vAlign w:val="center"/>
          </w:tcPr>
          <w:p w14:paraId="7F0C8180">
            <w:pPr>
              <w:adjustRightInd w:val="0"/>
              <w:snapToGrid w:val="0"/>
              <w:spacing w:line="300" w:lineRule="exact"/>
              <w:jc w:val="center"/>
              <w:rPr>
                <w:szCs w:val="21"/>
              </w:rPr>
            </w:pPr>
            <w:r>
              <w:rPr>
                <w:szCs w:val="21"/>
              </w:rPr>
              <w:t>单位名称</w:t>
            </w:r>
            <w:r>
              <w:rPr>
                <w:rFonts w:hint="eastAsia"/>
                <w:szCs w:val="21"/>
              </w:rPr>
              <w:t>（公章</w:t>
            </w:r>
            <w:r>
              <w:rPr>
                <w:rFonts w:hint="eastAsia"/>
                <w:szCs w:val="21"/>
                <w:lang w:eastAsia="zh-CN"/>
              </w:rPr>
              <w:t>或合同章</w:t>
            </w:r>
            <w:r>
              <w:rPr>
                <w:rFonts w:hint="eastAsia"/>
                <w:szCs w:val="21"/>
              </w:rPr>
              <w:t>）</w:t>
            </w:r>
          </w:p>
        </w:tc>
        <w:tc>
          <w:tcPr>
            <w:tcW w:w="1436" w:type="pct"/>
            <w:tcBorders>
              <w:top w:val="single" w:color="auto" w:sz="2" w:space="0"/>
              <w:left w:val="single" w:color="auto" w:sz="2" w:space="0"/>
              <w:bottom w:val="single" w:color="auto" w:sz="2" w:space="0"/>
              <w:right w:val="single" w:color="auto" w:sz="2" w:space="0"/>
            </w:tcBorders>
            <w:vAlign w:val="center"/>
          </w:tcPr>
          <w:p w14:paraId="4883F1E6">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31AD12A">
            <w:pPr>
              <w:adjustRightInd w:val="0"/>
              <w:snapToGrid w:val="0"/>
              <w:spacing w:line="300" w:lineRule="exact"/>
              <w:jc w:val="center"/>
              <w:rPr>
                <w:szCs w:val="21"/>
              </w:rPr>
            </w:pPr>
            <w:r>
              <w:rPr>
                <w:szCs w:val="21"/>
              </w:rPr>
              <w:t>单位名称</w:t>
            </w:r>
            <w:r>
              <w:rPr>
                <w:rFonts w:hint="eastAsia"/>
                <w:szCs w:val="21"/>
              </w:rPr>
              <w:t>（公章</w:t>
            </w:r>
            <w:r>
              <w:rPr>
                <w:rFonts w:hint="eastAsia"/>
                <w:szCs w:val="21"/>
                <w:lang w:eastAsia="zh-CN"/>
              </w:rPr>
              <w:t>或合同章</w:t>
            </w:r>
            <w:r>
              <w:rPr>
                <w:rFonts w:hint="eastAsia"/>
                <w:szCs w:val="21"/>
              </w:rPr>
              <w:t>）</w:t>
            </w:r>
          </w:p>
        </w:tc>
        <w:tc>
          <w:tcPr>
            <w:tcW w:w="1259" w:type="pct"/>
            <w:tcBorders>
              <w:top w:val="single" w:color="auto" w:sz="2" w:space="0"/>
              <w:left w:val="single" w:color="auto" w:sz="2" w:space="0"/>
              <w:bottom w:val="single" w:color="auto" w:sz="2" w:space="0"/>
            </w:tcBorders>
            <w:vAlign w:val="center"/>
          </w:tcPr>
          <w:p w14:paraId="69C49F05">
            <w:pPr>
              <w:adjustRightInd w:val="0"/>
              <w:snapToGrid w:val="0"/>
              <w:spacing w:line="300" w:lineRule="exact"/>
              <w:jc w:val="center"/>
              <w:rPr>
                <w:spacing w:val="20"/>
                <w:szCs w:val="21"/>
              </w:rPr>
            </w:pPr>
          </w:p>
        </w:tc>
      </w:tr>
      <w:tr w14:paraId="579783D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126" w:type="pct"/>
            <w:vMerge w:val="restart"/>
            <w:tcBorders>
              <w:top w:val="single" w:color="auto" w:sz="2" w:space="0"/>
              <w:right w:val="single" w:color="auto" w:sz="2" w:space="0"/>
            </w:tcBorders>
            <w:vAlign w:val="center"/>
          </w:tcPr>
          <w:p w14:paraId="5B4D9D50">
            <w:pPr>
              <w:adjustRightInd w:val="0"/>
              <w:snapToGrid w:val="0"/>
              <w:spacing w:line="300" w:lineRule="exact"/>
              <w:jc w:val="center"/>
              <w:rPr>
                <w:szCs w:val="21"/>
              </w:rPr>
            </w:pPr>
            <w:r>
              <w:rPr>
                <w:szCs w:val="21"/>
              </w:rPr>
              <w:t>法定代表人</w:t>
            </w:r>
          </w:p>
          <w:p w14:paraId="40C64ED2">
            <w:pPr>
              <w:adjustRightInd w:val="0"/>
              <w:snapToGrid w:val="0"/>
              <w:spacing w:line="300" w:lineRule="exact"/>
              <w:ind w:firstLine="100" w:firstLineChars="48"/>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color="auto" w:sz="2" w:space="0"/>
              <w:left w:val="single" w:color="auto" w:sz="2" w:space="0"/>
              <w:right w:val="single" w:color="auto" w:sz="2" w:space="0"/>
            </w:tcBorders>
            <w:vAlign w:val="center"/>
          </w:tcPr>
          <w:p w14:paraId="33E54447">
            <w:pPr>
              <w:adjustRightInd w:val="0"/>
              <w:snapToGrid w:val="0"/>
              <w:spacing w:line="300" w:lineRule="exact"/>
              <w:jc w:val="center"/>
              <w:rPr>
                <w:szCs w:val="21"/>
              </w:rPr>
            </w:pPr>
          </w:p>
        </w:tc>
        <w:tc>
          <w:tcPr>
            <w:tcW w:w="1178" w:type="pct"/>
            <w:tcBorders>
              <w:top w:val="single" w:color="auto" w:sz="2" w:space="0"/>
              <w:left w:val="single" w:color="auto" w:sz="2" w:space="0"/>
              <w:right w:val="single" w:color="auto" w:sz="2" w:space="0"/>
            </w:tcBorders>
            <w:vAlign w:val="center"/>
          </w:tcPr>
          <w:p w14:paraId="49C5C7CF">
            <w:pPr>
              <w:adjustRightInd w:val="0"/>
              <w:snapToGrid w:val="0"/>
              <w:spacing w:line="300" w:lineRule="exact"/>
              <w:jc w:val="center"/>
              <w:rPr>
                <w:szCs w:val="21"/>
              </w:rPr>
            </w:pPr>
            <w:r>
              <w:rPr>
                <w:szCs w:val="21"/>
              </w:rPr>
              <w:t>法定代表人</w:t>
            </w:r>
          </w:p>
          <w:p w14:paraId="4B7C45C8">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color="auto" w:sz="2" w:space="0"/>
              <w:left w:val="single" w:color="auto" w:sz="2" w:space="0"/>
              <w:bottom w:val="single" w:color="auto" w:sz="2" w:space="0"/>
            </w:tcBorders>
            <w:vAlign w:val="center"/>
          </w:tcPr>
          <w:p w14:paraId="2ABBB0B0">
            <w:pPr>
              <w:adjustRightInd w:val="0"/>
              <w:snapToGrid w:val="0"/>
              <w:spacing w:line="300" w:lineRule="exact"/>
              <w:jc w:val="center"/>
              <w:rPr>
                <w:szCs w:val="21"/>
              </w:rPr>
            </w:pPr>
          </w:p>
        </w:tc>
      </w:tr>
      <w:tr w14:paraId="074B0FC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vMerge w:val="continue"/>
            <w:tcBorders>
              <w:bottom w:val="single" w:color="auto" w:sz="2" w:space="0"/>
              <w:right w:val="single" w:color="auto" w:sz="2" w:space="0"/>
            </w:tcBorders>
            <w:vAlign w:val="center"/>
          </w:tcPr>
          <w:p w14:paraId="3F3446A2">
            <w:pPr>
              <w:adjustRightInd w:val="0"/>
              <w:snapToGrid w:val="0"/>
              <w:spacing w:line="300" w:lineRule="exact"/>
              <w:jc w:val="center"/>
              <w:rPr>
                <w:szCs w:val="21"/>
              </w:rPr>
            </w:pPr>
          </w:p>
        </w:tc>
        <w:tc>
          <w:tcPr>
            <w:tcW w:w="1436" w:type="pct"/>
            <w:vMerge w:val="continue"/>
            <w:tcBorders>
              <w:left w:val="single" w:color="auto" w:sz="2" w:space="0"/>
              <w:bottom w:val="single" w:color="auto" w:sz="2" w:space="0"/>
              <w:right w:val="single" w:color="auto" w:sz="2" w:space="0"/>
            </w:tcBorders>
            <w:vAlign w:val="center"/>
          </w:tcPr>
          <w:p w14:paraId="0B91C661">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24E50A3">
            <w:pPr>
              <w:adjustRightInd w:val="0"/>
              <w:snapToGrid w:val="0"/>
              <w:spacing w:line="300" w:lineRule="exact"/>
              <w:jc w:val="center"/>
              <w:rPr>
                <w:rFonts w:hint="eastAsia" w:eastAsia="宋体"/>
                <w:szCs w:val="21"/>
                <w:lang w:eastAsia="zh-CN"/>
              </w:rPr>
            </w:pPr>
            <w:r>
              <w:rPr>
                <w:rFonts w:hint="eastAsia"/>
                <w:szCs w:val="21"/>
                <w:lang w:eastAsia="zh-CN"/>
              </w:rPr>
              <w:t>拥有者性别</w:t>
            </w:r>
          </w:p>
        </w:tc>
        <w:tc>
          <w:tcPr>
            <w:tcW w:w="1259" w:type="pct"/>
            <w:tcBorders>
              <w:top w:val="single" w:color="auto" w:sz="2" w:space="0"/>
              <w:left w:val="single" w:color="auto" w:sz="2" w:space="0"/>
              <w:bottom w:val="single" w:color="auto" w:sz="2" w:space="0"/>
            </w:tcBorders>
            <w:vAlign w:val="center"/>
          </w:tcPr>
          <w:p w14:paraId="3A8BF10D">
            <w:pPr>
              <w:adjustRightInd w:val="0"/>
              <w:snapToGrid w:val="0"/>
              <w:spacing w:line="300" w:lineRule="exact"/>
              <w:jc w:val="center"/>
              <w:rPr>
                <w:spacing w:val="20"/>
                <w:szCs w:val="21"/>
              </w:rPr>
            </w:pPr>
          </w:p>
        </w:tc>
      </w:tr>
      <w:tr w14:paraId="6C9F74B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169DFA1">
            <w:pPr>
              <w:adjustRightInd w:val="0"/>
              <w:snapToGrid w:val="0"/>
              <w:spacing w:line="300" w:lineRule="exact"/>
              <w:jc w:val="center"/>
              <w:rPr>
                <w:rFonts w:hint="eastAsia" w:eastAsia="宋体"/>
                <w:szCs w:val="21"/>
                <w:lang w:eastAsia="zh-CN"/>
              </w:rPr>
            </w:pPr>
            <w:r>
              <w:rPr>
                <w:rFonts w:hint="eastAsia"/>
                <w:szCs w:val="21"/>
                <w:lang w:eastAsia="zh-CN"/>
              </w:rPr>
              <w:t>住</w:t>
            </w:r>
            <w:r>
              <w:rPr>
                <w:rFonts w:hint="eastAsia"/>
                <w:szCs w:val="21"/>
                <w:lang w:val="en-US" w:eastAsia="zh-CN"/>
              </w:rPr>
              <w:t xml:space="preserve">  </w:t>
            </w:r>
            <w:r>
              <w:rPr>
                <w:rFonts w:hint="eastAsia"/>
                <w:szCs w:val="21"/>
                <w:lang w:eastAsia="zh-CN"/>
              </w:rPr>
              <w:t>所</w:t>
            </w:r>
          </w:p>
        </w:tc>
        <w:tc>
          <w:tcPr>
            <w:tcW w:w="1436" w:type="pct"/>
            <w:tcBorders>
              <w:top w:val="single" w:color="auto" w:sz="2" w:space="0"/>
              <w:left w:val="single" w:color="auto" w:sz="2" w:space="0"/>
              <w:bottom w:val="single" w:color="auto" w:sz="2" w:space="0"/>
              <w:right w:val="single" w:color="auto" w:sz="2" w:space="0"/>
            </w:tcBorders>
            <w:vAlign w:val="center"/>
          </w:tcPr>
          <w:p w14:paraId="7CE18E6A">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9F62BEC">
            <w:pPr>
              <w:adjustRightInd w:val="0"/>
              <w:snapToGrid w:val="0"/>
              <w:spacing w:line="300" w:lineRule="exact"/>
              <w:jc w:val="center"/>
              <w:rPr>
                <w:rFonts w:hint="eastAsia" w:eastAsia="宋体"/>
                <w:szCs w:val="21"/>
                <w:lang w:eastAsia="zh-CN"/>
              </w:rPr>
            </w:pPr>
            <w:r>
              <w:rPr>
                <w:rFonts w:hint="eastAsia"/>
                <w:szCs w:val="21"/>
                <w:lang w:eastAsia="zh-CN"/>
              </w:rPr>
              <w:t>住</w:t>
            </w:r>
            <w:r>
              <w:rPr>
                <w:rFonts w:hint="eastAsia"/>
                <w:szCs w:val="21"/>
                <w:lang w:val="en-US" w:eastAsia="zh-CN"/>
              </w:rPr>
              <w:t xml:space="preserve">  </w:t>
            </w:r>
            <w:r>
              <w:rPr>
                <w:rFonts w:hint="eastAsia"/>
                <w:szCs w:val="21"/>
                <w:lang w:eastAsia="zh-CN"/>
              </w:rPr>
              <w:t>所</w:t>
            </w:r>
          </w:p>
        </w:tc>
        <w:tc>
          <w:tcPr>
            <w:tcW w:w="1259" w:type="pct"/>
            <w:tcBorders>
              <w:top w:val="single" w:color="auto" w:sz="2" w:space="0"/>
              <w:left w:val="single" w:color="auto" w:sz="2" w:space="0"/>
              <w:bottom w:val="single" w:color="auto" w:sz="2" w:space="0"/>
            </w:tcBorders>
            <w:vAlign w:val="center"/>
          </w:tcPr>
          <w:p w14:paraId="774318C6">
            <w:pPr>
              <w:adjustRightInd w:val="0"/>
              <w:snapToGrid w:val="0"/>
              <w:spacing w:line="300" w:lineRule="exact"/>
              <w:jc w:val="center"/>
              <w:rPr>
                <w:spacing w:val="20"/>
                <w:szCs w:val="21"/>
              </w:rPr>
            </w:pPr>
          </w:p>
        </w:tc>
      </w:tr>
      <w:tr w14:paraId="34EDBE2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4B7AAAB8">
            <w:pPr>
              <w:adjustRightInd w:val="0"/>
              <w:snapToGrid w:val="0"/>
              <w:spacing w:line="300" w:lineRule="exact"/>
              <w:jc w:val="center"/>
              <w:rPr>
                <w:szCs w:val="21"/>
              </w:rPr>
            </w:pPr>
            <w:r>
              <w:rPr>
                <w:szCs w:val="21"/>
              </w:rPr>
              <w:t>联 系 人</w:t>
            </w:r>
          </w:p>
        </w:tc>
        <w:tc>
          <w:tcPr>
            <w:tcW w:w="1436" w:type="pct"/>
            <w:tcBorders>
              <w:top w:val="single" w:color="auto" w:sz="2" w:space="0"/>
              <w:left w:val="single" w:color="auto" w:sz="2" w:space="0"/>
              <w:bottom w:val="single" w:color="auto" w:sz="2" w:space="0"/>
              <w:right w:val="single" w:color="auto" w:sz="2" w:space="0"/>
            </w:tcBorders>
            <w:vAlign w:val="center"/>
          </w:tcPr>
          <w:p w14:paraId="1AD0663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C4DAB61">
            <w:pPr>
              <w:adjustRightInd w:val="0"/>
              <w:snapToGrid w:val="0"/>
              <w:spacing w:line="300" w:lineRule="exact"/>
              <w:jc w:val="center"/>
              <w:rPr>
                <w:szCs w:val="21"/>
              </w:rPr>
            </w:pPr>
            <w:r>
              <w:rPr>
                <w:szCs w:val="21"/>
              </w:rPr>
              <w:t>联 系 人</w:t>
            </w:r>
          </w:p>
        </w:tc>
        <w:tc>
          <w:tcPr>
            <w:tcW w:w="1259" w:type="pct"/>
            <w:tcBorders>
              <w:top w:val="single" w:color="auto" w:sz="2" w:space="0"/>
              <w:left w:val="single" w:color="auto" w:sz="2" w:space="0"/>
              <w:bottom w:val="single" w:color="auto" w:sz="2" w:space="0"/>
            </w:tcBorders>
            <w:vAlign w:val="center"/>
          </w:tcPr>
          <w:p w14:paraId="6A62504C">
            <w:pPr>
              <w:adjustRightInd w:val="0"/>
              <w:snapToGrid w:val="0"/>
              <w:spacing w:line="300" w:lineRule="exact"/>
              <w:jc w:val="center"/>
              <w:rPr>
                <w:spacing w:val="20"/>
                <w:szCs w:val="21"/>
              </w:rPr>
            </w:pPr>
          </w:p>
        </w:tc>
      </w:tr>
      <w:tr w14:paraId="7B65487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68F6195">
            <w:pPr>
              <w:adjustRightInd w:val="0"/>
              <w:snapToGrid w:val="0"/>
              <w:spacing w:line="300" w:lineRule="exact"/>
              <w:jc w:val="center"/>
              <w:rPr>
                <w:szCs w:val="21"/>
              </w:rPr>
            </w:pPr>
            <w:r>
              <w:rPr>
                <w:szCs w:val="21"/>
              </w:rPr>
              <w:t>联系电话</w:t>
            </w:r>
          </w:p>
        </w:tc>
        <w:tc>
          <w:tcPr>
            <w:tcW w:w="1436" w:type="pct"/>
            <w:tcBorders>
              <w:top w:val="single" w:color="auto" w:sz="2" w:space="0"/>
              <w:left w:val="single" w:color="auto" w:sz="2" w:space="0"/>
              <w:bottom w:val="single" w:color="auto" w:sz="2" w:space="0"/>
              <w:right w:val="single" w:color="auto" w:sz="2" w:space="0"/>
            </w:tcBorders>
            <w:vAlign w:val="center"/>
          </w:tcPr>
          <w:p w14:paraId="577FD0DD">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4688D99">
            <w:pPr>
              <w:adjustRightInd w:val="0"/>
              <w:snapToGrid w:val="0"/>
              <w:spacing w:line="300" w:lineRule="exact"/>
              <w:jc w:val="center"/>
              <w:rPr>
                <w:szCs w:val="21"/>
              </w:rPr>
            </w:pPr>
            <w:r>
              <w:rPr>
                <w:szCs w:val="21"/>
              </w:rPr>
              <w:t>联系电话</w:t>
            </w:r>
          </w:p>
        </w:tc>
        <w:tc>
          <w:tcPr>
            <w:tcW w:w="1259" w:type="pct"/>
            <w:tcBorders>
              <w:top w:val="single" w:color="auto" w:sz="2" w:space="0"/>
              <w:left w:val="single" w:color="auto" w:sz="2" w:space="0"/>
              <w:bottom w:val="single" w:color="auto" w:sz="2" w:space="0"/>
            </w:tcBorders>
            <w:vAlign w:val="center"/>
          </w:tcPr>
          <w:p w14:paraId="13A51922">
            <w:pPr>
              <w:adjustRightInd w:val="0"/>
              <w:snapToGrid w:val="0"/>
              <w:spacing w:line="300" w:lineRule="exact"/>
              <w:jc w:val="center"/>
              <w:rPr>
                <w:spacing w:val="20"/>
                <w:szCs w:val="21"/>
              </w:rPr>
            </w:pPr>
          </w:p>
        </w:tc>
      </w:tr>
      <w:tr w14:paraId="6EA0AA1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217553D5">
            <w:pPr>
              <w:adjustRightInd w:val="0"/>
              <w:snapToGrid w:val="0"/>
              <w:spacing w:line="300" w:lineRule="exact"/>
              <w:jc w:val="center"/>
              <w:rPr>
                <w:rFonts w:hint="eastAsia" w:eastAsia="宋体"/>
                <w:szCs w:val="21"/>
                <w:lang w:eastAsia="zh-CN"/>
              </w:rPr>
            </w:pPr>
            <w:r>
              <w:rPr>
                <w:rFonts w:hint="eastAsia"/>
                <w:szCs w:val="21"/>
                <w:lang w:eastAsia="zh-CN"/>
              </w:rPr>
              <w:t>通信地址</w:t>
            </w:r>
          </w:p>
        </w:tc>
        <w:tc>
          <w:tcPr>
            <w:tcW w:w="1436" w:type="pct"/>
            <w:tcBorders>
              <w:top w:val="single" w:color="auto" w:sz="2" w:space="0"/>
              <w:left w:val="single" w:color="auto" w:sz="2" w:space="0"/>
              <w:bottom w:val="single" w:color="auto" w:sz="2" w:space="0"/>
              <w:right w:val="single" w:color="auto" w:sz="2" w:space="0"/>
            </w:tcBorders>
            <w:vAlign w:val="center"/>
          </w:tcPr>
          <w:p w14:paraId="4045F72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75DA146">
            <w:pPr>
              <w:adjustRightInd w:val="0"/>
              <w:snapToGrid w:val="0"/>
              <w:spacing w:line="300" w:lineRule="exact"/>
              <w:jc w:val="center"/>
              <w:rPr>
                <w:szCs w:val="21"/>
              </w:rPr>
            </w:pPr>
            <w:r>
              <w:rPr>
                <w:rFonts w:hint="eastAsia"/>
                <w:szCs w:val="21"/>
                <w:lang w:eastAsia="zh-CN"/>
              </w:rPr>
              <w:t>通信地址</w:t>
            </w:r>
          </w:p>
        </w:tc>
        <w:tc>
          <w:tcPr>
            <w:tcW w:w="1259" w:type="pct"/>
            <w:tcBorders>
              <w:top w:val="single" w:color="auto" w:sz="2" w:space="0"/>
              <w:left w:val="single" w:color="auto" w:sz="2" w:space="0"/>
              <w:bottom w:val="single" w:color="auto" w:sz="2" w:space="0"/>
            </w:tcBorders>
            <w:vAlign w:val="center"/>
          </w:tcPr>
          <w:p w14:paraId="31FCB101">
            <w:pPr>
              <w:adjustRightInd w:val="0"/>
              <w:snapToGrid w:val="0"/>
              <w:spacing w:line="300" w:lineRule="exact"/>
              <w:jc w:val="center"/>
              <w:rPr>
                <w:spacing w:val="20"/>
                <w:szCs w:val="21"/>
              </w:rPr>
            </w:pPr>
          </w:p>
        </w:tc>
      </w:tr>
      <w:tr w14:paraId="760FA45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D16194A">
            <w:pPr>
              <w:adjustRightInd w:val="0"/>
              <w:snapToGrid w:val="0"/>
              <w:spacing w:line="300" w:lineRule="exact"/>
              <w:jc w:val="center"/>
              <w:rPr>
                <w:szCs w:val="21"/>
              </w:rPr>
            </w:pPr>
            <w:r>
              <w:rPr>
                <w:szCs w:val="21"/>
              </w:rPr>
              <w:t>邮政编码</w:t>
            </w:r>
          </w:p>
        </w:tc>
        <w:tc>
          <w:tcPr>
            <w:tcW w:w="1436" w:type="pct"/>
            <w:tcBorders>
              <w:top w:val="single" w:color="auto" w:sz="2" w:space="0"/>
              <w:left w:val="single" w:color="auto" w:sz="2" w:space="0"/>
              <w:bottom w:val="single" w:color="auto" w:sz="2" w:space="0"/>
              <w:right w:val="single" w:color="auto" w:sz="2" w:space="0"/>
            </w:tcBorders>
            <w:vAlign w:val="center"/>
          </w:tcPr>
          <w:p w14:paraId="0052099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7A588D3">
            <w:pPr>
              <w:adjustRightInd w:val="0"/>
              <w:snapToGrid w:val="0"/>
              <w:spacing w:line="300" w:lineRule="exact"/>
              <w:jc w:val="center"/>
              <w:rPr>
                <w:szCs w:val="21"/>
              </w:rPr>
            </w:pPr>
            <w:r>
              <w:rPr>
                <w:szCs w:val="21"/>
              </w:rPr>
              <w:t>邮政编码</w:t>
            </w:r>
          </w:p>
        </w:tc>
        <w:tc>
          <w:tcPr>
            <w:tcW w:w="1259" w:type="pct"/>
            <w:tcBorders>
              <w:top w:val="single" w:color="auto" w:sz="2" w:space="0"/>
              <w:left w:val="single" w:color="auto" w:sz="2" w:space="0"/>
              <w:bottom w:val="single" w:color="auto" w:sz="2" w:space="0"/>
            </w:tcBorders>
            <w:vAlign w:val="center"/>
          </w:tcPr>
          <w:p w14:paraId="23442DD2">
            <w:pPr>
              <w:adjustRightInd w:val="0"/>
              <w:snapToGrid w:val="0"/>
              <w:spacing w:line="300" w:lineRule="exact"/>
              <w:jc w:val="center"/>
              <w:rPr>
                <w:spacing w:val="20"/>
                <w:szCs w:val="21"/>
              </w:rPr>
            </w:pPr>
          </w:p>
        </w:tc>
      </w:tr>
      <w:tr w14:paraId="6DEAA8B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0226280">
            <w:pPr>
              <w:adjustRightInd w:val="0"/>
              <w:snapToGrid w:val="0"/>
              <w:spacing w:line="300" w:lineRule="exact"/>
              <w:jc w:val="center"/>
              <w:rPr>
                <w:szCs w:val="21"/>
              </w:rPr>
            </w:pPr>
            <w:r>
              <w:rPr>
                <w:rFonts w:hint="eastAsia"/>
                <w:szCs w:val="21"/>
              </w:rPr>
              <w:t>电子邮箱</w:t>
            </w:r>
          </w:p>
        </w:tc>
        <w:tc>
          <w:tcPr>
            <w:tcW w:w="1436" w:type="pct"/>
            <w:tcBorders>
              <w:top w:val="single" w:color="auto" w:sz="2" w:space="0"/>
              <w:left w:val="single" w:color="auto" w:sz="2" w:space="0"/>
              <w:bottom w:val="single" w:color="auto" w:sz="2" w:space="0"/>
              <w:right w:val="single" w:color="auto" w:sz="2" w:space="0"/>
            </w:tcBorders>
            <w:vAlign w:val="center"/>
          </w:tcPr>
          <w:p w14:paraId="5302B7C1">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FC209E6">
            <w:pPr>
              <w:adjustRightInd w:val="0"/>
              <w:snapToGrid w:val="0"/>
              <w:spacing w:line="300" w:lineRule="exact"/>
              <w:jc w:val="center"/>
              <w:rPr>
                <w:szCs w:val="21"/>
              </w:rPr>
            </w:pPr>
            <w:r>
              <w:rPr>
                <w:rFonts w:hint="eastAsia"/>
                <w:szCs w:val="21"/>
              </w:rPr>
              <w:t>电子邮箱</w:t>
            </w:r>
          </w:p>
        </w:tc>
        <w:tc>
          <w:tcPr>
            <w:tcW w:w="1259" w:type="pct"/>
            <w:tcBorders>
              <w:top w:val="single" w:color="auto" w:sz="2" w:space="0"/>
              <w:left w:val="single" w:color="auto" w:sz="2" w:space="0"/>
              <w:bottom w:val="single" w:color="auto" w:sz="2" w:space="0"/>
            </w:tcBorders>
            <w:vAlign w:val="center"/>
          </w:tcPr>
          <w:p w14:paraId="0AF4F374">
            <w:pPr>
              <w:adjustRightInd w:val="0"/>
              <w:snapToGrid w:val="0"/>
              <w:spacing w:line="300" w:lineRule="exact"/>
              <w:jc w:val="center"/>
              <w:rPr>
                <w:spacing w:val="20"/>
                <w:szCs w:val="21"/>
              </w:rPr>
            </w:pPr>
          </w:p>
        </w:tc>
      </w:tr>
      <w:tr w14:paraId="6ED7652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92ACDA1">
            <w:pPr>
              <w:adjustRightInd w:val="0"/>
              <w:snapToGrid w:val="0"/>
              <w:spacing w:line="300" w:lineRule="exact"/>
              <w:jc w:val="center"/>
              <w:rPr>
                <w:szCs w:val="21"/>
              </w:rPr>
            </w:pPr>
            <w:r>
              <w:rPr>
                <w:rFonts w:hint="eastAsia"/>
                <w:szCs w:val="21"/>
              </w:rPr>
              <w:t>统一社会信用代码</w:t>
            </w:r>
          </w:p>
        </w:tc>
        <w:tc>
          <w:tcPr>
            <w:tcW w:w="1436" w:type="pct"/>
            <w:tcBorders>
              <w:top w:val="single" w:color="auto" w:sz="2" w:space="0"/>
              <w:left w:val="single" w:color="auto" w:sz="2" w:space="0"/>
              <w:bottom w:val="single" w:color="auto" w:sz="2" w:space="0"/>
              <w:right w:val="single" w:color="auto" w:sz="2" w:space="0"/>
            </w:tcBorders>
            <w:vAlign w:val="center"/>
          </w:tcPr>
          <w:p w14:paraId="1121FACE">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EB0F9BC">
            <w:pPr>
              <w:adjustRightInd w:val="0"/>
              <w:snapToGrid w:val="0"/>
              <w:spacing w:line="300" w:lineRule="exact"/>
              <w:jc w:val="center"/>
              <w:rPr>
                <w:szCs w:val="21"/>
              </w:rPr>
            </w:pPr>
            <w:r>
              <w:rPr>
                <w:rFonts w:hint="eastAsia"/>
                <w:szCs w:val="21"/>
              </w:rPr>
              <w:t>统一社会信用代码</w:t>
            </w:r>
          </w:p>
        </w:tc>
        <w:tc>
          <w:tcPr>
            <w:tcW w:w="1259" w:type="pct"/>
            <w:tcBorders>
              <w:top w:val="single" w:color="auto" w:sz="2" w:space="0"/>
              <w:left w:val="single" w:color="auto" w:sz="2" w:space="0"/>
              <w:bottom w:val="single" w:color="auto" w:sz="2" w:space="0"/>
            </w:tcBorders>
            <w:vAlign w:val="center"/>
          </w:tcPr>
          <w:p w14:paraId="7A783C25">
            <w:pPr>
              <w:adjustRightInd w:val="0"/>
              <w:snapToGrid w:val="0"/>
              <w:spacing w:line="300" w:lineRule="exact"/>
              <w:jc w:val="center"/>
              <w:rPr>
                <w:spacing w:val="20"/>
                <w:szCs w:val="21"/>
              </w:rPr>
            </w:pPr>
          </w:p>
        </w:tc>
      </w:tr>
      <w:tr w14:paraId="7706E58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C2ACD9D">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2FB7521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02741ED">
            <w:pPr>
              <w:adjustRightInd w:val="0"/>
              <w:snapToGrid w:val="0"/>
              <w:spacing w:line="300" w:lineRule="exact"/>
              <w:jc w:val="center"/>
              <w:rPr>
                <w:szCs w:val="21"/>
              </w:rPr>
            </w:pPr>
            <w:r>
              <w:rPr>
                <w:szCs w:val="21"/>
              </w:rPr>
              <w:t>开户名称</w:t>
            </w:r>
          </w:p>
        </w:tc>
        <w:tc>
          <w:tcPr>
            <w:tcW w:w="1259" w:type="pct"/>
            <w:tcBorders>
              <w:top w:val="single" w:color="auto" w:sz="2" w:space="0"/>
              <w:left w:val="single" w:color="auto" w:sz="2" w:space="0"/>
              <w:bottom w:val="single" w:color="auto" w:sz="2" w:space="0"/>
            </w:tcBorders>
            <w:vAlign w:val="center"/>
          </w:tcPr>
          <w:p w14:paraId="2476671D">
            <w:pPr>
              <w:adjustRightInd w:val="0"/>
              <w:snapToGrid w:val="0"/>
              <w:spacing w:line="300" w:lineRule="exact"/>
              <w:jc w:val="center"/>
              <w:rPr>
                <w:spacing w:val="20"/>
                <w:szCs w:val="21"/>
              </w:rPr>
            </w:pPr>
          </w:p>
        </w:tc>
      </w:tr>
      <w:tr w14:paraId="118F74E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0D3DA09">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4419D0C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53B6AF5">
            <w:pPr>
              <w:adjustRightInd w:val="0"/>
              <w:snapToGrid w:val="0"/>
              <w:spacing w:line="300" w:lineRule="exact"/>
              <w:jc w:val="center"/>
              <w:rPr>
                <w:szCs w:val="21"/>
              </w:rPr>
            </w:pPr>
            <w:r>
              <w:rPr>
                <w:szCs w:val="21"/>
              </w:rPr>
              <w:t>开户银行</w:t>
            </w:r>
          </w:p>
        </w:tc>
        <w:tc>
          <w:tcPr>
            <w:tcW w:w="1259" w:type="pct"/>
            <w:tcBorders>
              <w:top w:val="single" w:color="auto" w:sz="2" w:space="0"/>
              <w:left w:val="single" w:color="auto" w:sz="2" w:space="0"/>
              <w:bottom w:val="single" w:color="auto" w:sz="2" w:space="0"/>
            </w:tcBorders>
            <w:vAlign w:val="center"/>
          </w:tcPr>
          <w:p w14:paraId="57DEA3F2">
            <w:pPr>
              <w:adjustRightInd w:val="0"/>
              <w:snapToGrid w:val="0"/>
              <w:spacing w:line="300" w:lineRule="exact"/>
              <w:jc w:val="center"/>
              <w:rPr>
                <w:spacing w:val="20"/>
                <w:szCs w:val="21"/>
              </w:rPr>
            </w:pPr>
          </w:p>
        </w:tc>
      </w:tr>
      <w:tr w14:paraId="362267C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8C0682C">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375FF4FD">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54E91F5">
            <w:pPr>
              <w:adjustRightInd w:val="0"/>
              <w:snapToGrid w:val="0"/>
              <w:spacing w:line="300" w:lineRule="exact"/>
              <w:jc w:val="center"/>
              <w:rPr>
                <w:szCs w:val="21"/>
              </w:rPr>
            </w:pPr>
            <w:r>
              <w:rPr>
                <w:szCs w:val="21"/>
              </w:rPr>
              <w:t>银行账号</w:t>
            </w:r>
          </w:p>
        </w:tc>
        <w:tc>
          <w:tcPr>
            <w:tcW w:w="1259" w:type="pct"/>
            <w:tcBorders>
              <w:top w:val="single" w:color="auto" w:sz="2" w:space="0"/>
              <w:left w:val="single" w:color="auto" w:sz="2" w:space="0"/>
              <w:bottom w:val="single" w:color="auto" w:sz="2" w:space="0"/>
            </w:tcBorders>
            <w:vAlign w:val="center"/>
          </w:tcPr>
          <w:p w14:paraId="5B4EDD86">
            <w:pPr>
              <w:adjustRightInd w:val="0"/>
              <w:snapToGrid w:val="0"/>
              <w:spacing w:line="300" w:lineRule="exact"/>
              <w:jc w:val="center"/>
              <w:rPr>
                <w:spacing w:val="20"/>
                <w:szCs w:val="21"/>
              </w:rPr>
            </w:pPr>
          </w:p>
        </w:tc>
      </w:tr>
      <w:tr w14:paraId="0C5A948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5000" w:type="pct"/>
            <w:gridSpan w:val="4"/>
            <w:tcBorders>
              <w:top w:val="single" w:color="auto" w:sz="2" w:space="0"/>
            </w:tcBorders>
            <w:vAlign w:val="center"/>
          </w:tcPr>
          <w:p w14:paraId="77A92D1A">
            <w:pPr>
              <w:pStyle w:val="7"/>
              <w:adjustRightInd w:val="0"/>
              <w:snapToGrid w:val="0"/>
              <w:spacing w:before="156" w:beforeLines="50" w:after="0" w:line="360" w:lineRule="auto"/>
              <w:ind w:left="480" w:leftChars="0"/>
              <w:jc w:val="left"/>
              <w:rPr>
                <w:spacing w:val="20"/>
                <w:szCs w:val="21"/>
              </w:rPr>
            </w:pPr>
            <w:r>
              <w:rPr>
                <w:rFonts w:hint="eastAsia" w:ascii="宋体" w:hAnsi="宋体"/>
                <w:szCs w:val="21"/>
              </w:rPr>
              <w:t>注：涉及联合体或其他合同主体的信息应按上表格式加列。</w:t>
            </w:r>
          </w:p>
        </w:tc>
      </w:tr>
    </w:tbl>
    <w:p w14:paraId="0D4DBAC8">
      <w:pPr>
        <w:pStyle w:val="4"/>
        <w:adjustRightInd w:val="0"/>
        <w:snapToGrid w:val="0"/>
        <w:spacing w:before="156" w:beforeLines="50"/>
        <w:jc w:val="center"/>
        <w:rPr>
          <w:rFonts w:ascii="黑体" w:hAnsi="黑体" w:eastAsia="黑体"/>
          <w:sz w:val="28"/>
          <w:szCs w:val="28"/>
        </w:rPr>
      </w:pPr>
      <w:r>
        <w:rPr>
          <w:rFonts w:ascii="宋体" w:hAnsi="宋体"/>
          <w:sz w:val="21"/>
          <w:szCs w:val="21"/>
          <w:u w:val="single"/>
        </w:rPr>
        <w:br w:type="page"/>
      </w:r>
      <w:bookmarkStart w:id="7" w:name="_Toc27624"/>
      <w:r>
        <w:rPr>
          <w:rFonts w:hint="eastAsia" w:ascii="黑体" w:hAnsi="黑体" w:eastAsia="黑体"/>
          <w:b w:val="0"/>
          <w:bCs w:val="0"/>
          <w:sz w:val="28"/>
          <w:szCs w:val="28"/>
        </w:rPr>
        <w:t>第二节 政府采购合同通用条款</w:t>
      </w:r>
      <w:bookmarkEnd w:id="7"/>
    </w:p>
    <w:p w14:paraId="77C30179">
      <w:pPr>
        <w:tabs>
          <w:tab w:val="left" w:pos="8820"/>
          <w:tab w:val="left" w:pos="9345"/>
          <w:tab w:val="left" w:pos="9765"/>
        </w:tabs>
        <w:adjustRightInd w:val="0"/>
        <w:snapToGrid w:val="0"/>
        <w:spacing w:before="0" w:line="400" w:lineRule="exact"/>
        <w:jc w:val="left"/>
        <w:rPr>
          <w:rFonts w:ascii="宋体" w:hAnsi="宋体"/>
          <w:b/>
          <w:bCs/>
          <w:sz w:val="24"/>
        </w:rPr>
      </w:pPr>
      <w:r>
        <w:rPr>
          <w:rFonts w:hint="eastAsia" w:ascii="宋体" w:hAnsi="宋体"/>
          <w:b/>
          <w:sz w:val="24"/>
        </w:rPr>
        <w:t>1.</w:t>
      </w:r>
      <w:r>
        <w:rPr>
          <w:rFonts w:hint="eastAsia" w:ascii="宋体" w:hAnsi="宋体"/>
          <w:b/>
          <w:sz w:val="24"/>
          <w:lang w:val="en-US" w:eastAsia="zh-CN"/>
        </w:rPr>
        <w:t xml:space="preserve"> </w:t>
      </w:r>
      <w:r>
        <w:rPr>
          <w:rFonts w:hint="eastAsia" w:ascii="宋体" w:hAnsi="宋体"/>
          <w:b/>
          <w:bCs/>
          <w:sz w:val="24"/>
        </w:rPr>
        <w:t>定义</w:t>
      </w:r>
    </w:p>
    <w:p w14:paraId="0216A9B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1.1合同当事人</w:t>
      </w:r>
    </w:p>
    <w:p w14:paraId="5FCBD0E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（1）采购人（以下称甲方）是指使用财政性资金，通过政府采购方式向供应商购买货物</w:t>
      </w:r>
      <w:r>
        <w:rPr>
          <w:rFonts w:hint="eastAsia" w:ascii="宋体" w:hAnsi="宋体"/>
          <w:color w:val="auto"/>
          <w:szCs w:val="21"/>
          <w:highlight w:val="none"/>
          <w:lang w:val="en-US" w:eastAsia="zh-CN"/>
        </w:rPr>
        <w:t>及其相关服务的</w:t>
      </w:r>
      <w:r>
        <w:rPr>
          <w:rFonts w:hint="eastAsia" w:ascii="宋体" w:hAnsi="宋体"/>
          <w:color w:val="auto"/>
          <w:szCs w:val="21"/>
          <w:highlight w:val="none"/>
        </w:rPr>
        <w:t>国家机关、事业单位、团体组织。</w:t>
      </w:r>
    </w:p>
    <w:p w14:paraId="10C9D5A2">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（2）供应商（以下称</w:t>
      </w:r>
      <w:r>
        <w:rPr>
          <w:rFonts w:hint="eastAsia" w:ascii="宋体" w:hAnsi="宋体"/>
          <w:color w:val="auto"/>
          <w:szCs w:val="21"/>
          <w:highlight w:val="none"/>
          <w:lang w:eastAsia="zh-CN"/>
        </w:rPr>
        <w:t>乙</w:t>
      </w:r>
      <w:r>
        <w:rPr>
          <w:rFonts w:hint="eastAsia" w:ascii="宋体" w:hAnsi="宋体"/>
          <w:color w:val="auto"/>
          <w:szCs w:val="21"/>
          <w:highlight w:val="none"/>
        </w:rPr>
        <w:t>方）是指参加政府采购活动并且中标（成交），向采购人提供</w:t>
      </w:r>
      <w:r>
        <w:rPr>
          <w:rFonts w:hint="eastAsia" w:ascii="宋体" w:hAnsi="宋体"/>
          <w:color w:val="auto"/>
          <w:szCs w:val="21"/>
          <w:highlight w:val="none"/>
          <w:lang w:val="en-US" w:eastAsia="zh-CN"/>
        </w:rPr>
        <w:t>合同约定的货物及其相关服务的法人、非法人组织或者自然人</w:t>
      </w:r>
      <w:r>
        <w:rPr>
          <w:rFonts w:hint="eastAsia" w:ascii="宋体" w:hAnsi="宋体"/>
          <w:color w:val="auto"/>
          <w:szCs w:val="21"/>
          <w:highlight w:val="none"/>
        </w:rPr>
        <w:t>。</w:t>
      </w:r>
    </w:p>
    <w:p w14:paraId="63E2D9D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（3）其他合同主体是指除采购人和供应商以外，</w:t>
      </w:r>
      <w:r>
        <w:rPr>
          <w:rFonts w:hint="eastAsia" w:ascii="宋体" w:hAnsi="宋体" w:eastAsia="宋体" w:cs="宋体"/>
          <w:bCs/>
          <w:color w:val="000000" w:themeColor="text1"/>
          <w:szCs w:val="21"/>
          <w14:textFill>
            <w14:solidFill>
              <w14:schemeClr w14:val="tx1"/>
            </w14:solidFill>
          </w14:textFill>
        </w:rPr>
        <w:t>依法参与合同缔结或履行，享有权利、承担义务的合同当事人</w:t>
      </w:r>
      <w:r>
        <w:rPr>
          <w:rFonts w:hint="eastAsia" w:ascii="宋体" w:hAnsi="宋体"/>
          <w:color w:val="auto"/>
          <w:szCs w:val="21"/>
          <w:highlight w:val="none"/>
        </w:rPr>
        <w:t>。</w:t>
      </w:r>
    </w:p>
    <w:p w14:paraId="7688A168">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1.2本合同下列术语应解释为：</w:t>
      </w:r>
    </w:p>
    <w:p w14:paraId="327C1F82">
      <w:pPr>
        <w:adjustRightInd w:val="0"/>
        <w:snapToGrid w:val="0"/>
        <w:spacing w:before="0" w:beforeLines="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（1）“合同”系指</w:t>
      </w:r>
      <w:r>
        <w:rPr>
          <w:rFonts w:hint="eastAsia" w:ascii="宋体" w:hAnsi="宋体" w:eastAsia="宋体" w:cs="宋体"/>
          <w:bCs/>
          <w:color w:val="000000" w:themeColor="text1"/>
          <w:szCs w:val="21"/>
          <w14:textFill>
            <w14:solidFill>
              <w14:schemeClr w14:val="tx1"/>
            </w14:solidFill>
          </w14:textFill>
        </w:rPr>
        <w:t>合同当事人意思表示达成一致的任何协议，包括签署的</w:t>
      </w:r>
      <w:r>
        <w:rPr>
          <w:rFonts w:hint="eastAsia" w:ascii="宋体" w:hAnsi="宋体"/>
          <w:color w:val="auto"/>
          <w:szCs w:val="21"/>
          <w:lang w:eastAsia="zh-CN"/>
        </w:rPr>
        <w:t>政府采购</w:t>
      </w:r>
      <w:r>
        <w:rPr>
          <w:rFonts w:hint="eastAsia" w:ascii="宋体" w:hAnsi="宋体"/>
          <w:color w:val="auto"/>
          <w:szCs w:val="21"/>
        </w:rPr>
        <w:t>合同协议书及其变更、补充</w:t>
      </w:r>
      <w:r>
        <w:rPr>
          <w:rFonts w:hint="eastAsia" w:ascii="宋体" w:hAnsi="宋体"/>
          <w:color w:val="auto"/>
          <w:szCs w:val="21"/>
          <w:lang w:eastAsia="zh-CN"/>
        </w:rPr>
        <w:t>协议，</w:t>
      </w:r>
      <w:r>
        <w:rPr>
          <w:rFonts w:hint="eastAsia" w:ascii="宋体" w:hAnsi="宋体"/>
          <w:szCs w:val="21"/>
        </w:rPr>
        <w:t>政府采购合同专用条款</w:t>
      </w:r>
      <w:r>
        <w:rPr>
          <w:rFonts w:hint="eastAsia" w:ascii="宋体" w:hAnsi="宋体"/>
          <w:szCs w:val="21"/>
          <w:lang w:eastAsia="zh-CN"/>
        </w:rPr>
        <w:t>，</w:t>
      </w:r>
      <w:r>
        <w:rPr>
          <w:rFonts w:hint="eastAsia" w:ascii="宋体" w:hAnsi="宋体"/>
          <w:szCs w:val="21"/>
        </w:rPr>
        <w:t>政府采购合同通用条款</w:t>
      </w:r>
      <w:r>
        <w:rPr>
          <w:rFonts w:hint="eastAsia" w:ascii="宋体" w:hAnsi="宋体"/>
          <w:szCs w:val="21"/>
          <w:lang w:eastAsia="zh-CN"/>
        </w:rPr>
        <w:t>，</w:t>
      </w:r>
      <w:r>
        <w:rPr>
          <w:rFonts w:hint="eastAsia" w:ascii="宋体" w:hAnsi="宋体"/>
          <w:color w:val="auto"/>
          <w:szCs w:val="21"/>
        </w:rPr>
        <w:t>中标</w:t>
      </w:r>
      <w:r>
        <w:rPr>
          <w:rFonts w:hint="eastAsia" w:ascii="宋体" w:hAnsi="宋体"/>
          <w:color w:val="auto"/>
          <w:szCs w:val="21"/>
          <w:lang w:eastAsia="zh-CN"/>
        </w:rPr>
        <w:t>（成交）</w:t>
      </w:r>
      <w:r>
        <w:rPr>
          <w:rFonts w:hint="eastAsia" w:ascii="宋体" w:hAnsi="宋体"/>
          <w:color w:val="auto"/>
          <w:szCs w:val="21"/>
        </w:rPr>
        <w:t>通知书</w:t>
      </w:r>
      <w:r>
        <w:rPr>
          <w:rFonts w:hint="eastAsia" w:ascii="宋体" w:hAnsi="宋体"/>
          <w:color w:val="auto"/>
          <w:szCs w:val="21"/>
          <w:lang w:eastAsia="zh-CN"/>
        </w:rPr>
        <w:t>，</w:t>
      </w:r>
      <w:r>
        <w:rPr>
          <w:rFonts w:hint="eastAsia" w:ascii="宋体" w:hAnsi="宋体"/>
          <w:szCs w:val="21"/>
        </w:rPr>
        <w:t>投标（响应）文件</w:t>
      </w:r>
      <w:r>
        <w:rPr>
          <w:rFonts w:hint="eastAsia" w:ascii="宋体" w:hAnsi="宋体"/>
          <w:szCs w:val="21"/>
          <w:lang w:eastAsia="zh-CN"/>
        </w:rPr>
        <w:t>，</w:t>
      </w:r>
      <w:r>
        <w:rPr>
          <w:rFonts w:hint="eastAsia" w:ascii="宋体" w:hAnsi="宋体"/>
          <w:szCs w:val="21"/>
        </w:rPr>
        <w:t>采购文件</w:t>
      </w:r>
      <w:r>
        <w:rPr>
          <w:rFonts w:hint="eastAsia" w:ascii="宋体" w:hAnsi="宋体"/>
          <w:szCs w:val="21"/>
          <w:lang w:eastAsia="zh-CN"/>
        </w:rPr>
        <w:t>，</w:t>
      </w:r>
      <w:r>
        <w:rPr>
          <w:rFonts w:hint="eastAsia" w:ascii="宋体" w:hAnsi="宋体"/>
          <w:szCs w:val="21"/>
        </w:rPr>
        <w:t>有关技术文件</w:t>
      </w:r>
      <w:r>
        <w:rPr>
          <w:rFonts w:hint="eastAsia" w:ascii="宋体" w:hAnsi="宋体"/>
          <w:szCs w:val="21"/>
          <w:lang w:eastAsia="zh-CN"/>
        </w:rPr>
        <w:t>和</w:t>
      </w:r>
      <w:r>
        <w:rPr>
          <w:rFonts w:hint="eastAsia" w:ascii="宋体" w:hAnsi="宋体"/>
          <w:szCs w:val="21"/>
        </w:rPr>
        <w:t>图纸</w:t>
      </w:r>
      <w:r>
        <w:rPr>
          <w:rFonts w:hint="eastAsia" w:ascii="宋体" w:hAnsi="宋体"/>
          <w:szCs w:val="21"/>
          <w:lang w:eastAsia="zh-CN"/>
        </w:rPr>
        <w:t>，以及</w:t>
      </w:r>
      <w:r>
        <w:rPr>
          <w:rFonts w:hint="eastAsia" w:ascii="宋体" w:hAnsi="宋体" w:eastAsia="宋体" w:cs="宋体"/>
          <w:bCs w:val="0"/>
          <w:color w:val="000000" w:themeColor="text1"/>
          <w:kern w:val="2"/>
          <w:sz w:val="21"/>
          <w:szCs w:val="21"/>
          <w:highlight w:val="none"/>
          <w:lang w:eastAsia="zh-CN"/>
          <w14:textFill>
            <w14:solidFill>
              <w14:schemeClr w14:val="tx1"/>
            </w14:solidFill>
          </w14:textFill>
        </w:rPr>
        <w:t>国家法律、行政法规和规章制度规定或合同约定的作为合同组成部分的其他文件</w:t>
      </w:r>
      <w:r>
        <w:rPr>
          <w:rFonts w:hint="eastAsia" w:ascii="宋体" w:hAnsi="宋体"/>
          <w:color w:val="auto"/>
          <w:szCs w:val="21"/>
          <w:highlight w:val="none"/>
        </w:rPr>
        <w:t>。</w:t>
      </w:r>
    </w:p>
    <w:p w14:paraId="3FD34A14">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）“合同价</w:t>
      </w:r>
      <w:r>
        <w:rPr>
          <w:rFonts w:hint="eastAsia" w:ascii="宋体" w:hAnsi="宋体"/>
          <w:color w:val="auto"/>
          <w:szCs w:val="21"/>
          <w:highlight w:val="none"/>
          <w:lang w:val="en-US" w:eastAsia="zh-CN"/>
        </w:rPr>
        <w:t>款</w:t>
      </w:r>
      <w:r>
        <w:rPr>
          <w:rFonts w:hint="eastAsia" w:ascii="宋体" w:hAnsi="宋体"/>
          <w:color w:val="auto"/>
          <w:szCs w:val="21"/>
          <w:highlight w:val="none"/>
        </w:rPr>
        <w:t>”系指根据本合同规定乙方在全面履行合同义务后甲方应支付给乙方的价款。</w:t>
      </w:r>
    </w:p>
    <w:p w14:paraId="734E7EFC">
      <w:pPr>
        <w:tabs>
          <w:tab w:val="left" w:pos="570"/>
          <w:tab w:val="left" w:pos="9240"/>
          <w:tab w:val="left" w:pos="9555"/>
        </w:tabs>
        <w:adjustRightInd w:val="0"/>
        <w:snapToGrid w:val="0"/>
        <w:spacing w:before="0" w:line="400" w:lineRule="exact"/>
        <w:ind w:firstLine="420" w:firstLineChars="200"/>
        <w:jc w:val="left"/>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）“货物”系指乙方根据本合同规定须向甲方提供的各种形态和种类的物品，包括原材料、设备、产品（</w:t>
      </w:r>
      <w:r>
        <w:rPr>
          <w:rFonts w:hint="eastAsia" w:ascii="宋体" w:hAnsi="宋体"/>
          <w:color w:val="000000" w:themeColor="text1"/>
          <w:szCs w:val="21"/>
          <w:highlight w:val="none"/>
          <w14:textFill>
            <w14:solidFill>
              <w14:schemeClr w14:val="tx1"/>
            </w14:solidFill>
          </w14:textFill>
        </w:rPr>
        <w:t>包括软件）及相关的其备品备件、工具、手册及</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技术资料和材料</w:t>
      </w:r>
      <w:r>
        <w:rPr>
          <w:rFonts w:hint="eastAsia" w:ascii="宋体" w:hAnsi="宋体"/>
          <w:color w:val="000000" w:themeColor="text1"/>
          <w:szCs w:val="21"/>
          <w:highlight w:val="none"/>
          <w:lang w:eastAsia="zh-CN"/>
          <w14:textFill>
            <w14:solidFill>
              <w14:schemeClr w14:val="tx1"/>
            </w14:solidFill>
          </w14:textFill>
        </w:rPr>
        <w:t>等</w:t>
      </w:r>
      <w:r>
        <w:rPr>
          <w:rFonts w:hint="eastAsia" w:ascii="宋体" w:hAnsi="宋体"/>
          <w:color w:val="000000" w:themeColor="text1"/>
          <w:szCs w:val="21"/>
          <w:highlight w:val="none"/>
          <w14:textFill>
            <w14:solidFill>
              <w14:schemeClr w14:val="tx1"/>
            </w14:solidFill>
          </w14:textFill>
        </w:rPr>
        <w:t>。</w:t>
      </w:r>
    </w:p>
    <w:p w14:paraId="58C43DCB">
      <w:pPr>
        <w:adjustRightInd w:val="0"/>
        <w:snapToGrid w:val="0"/>
        <w:spacing w:before="0" w:line="400" w:lineRule="exact"/>
        <w:ind w:firstLine="420" w:firstLineChars="200"/>
        <w:jc w:val="left"/>
        <w:rPr>
          <w:rFonts w:hint="eastAsia" w:ascii="宋体" w:hAns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auto"/>
          <w:szCs w:val="21"/>
          <w:highlight w:val="none"/>
          <w:lang w:val="en-US" w:eastAsia="zh-CN"/>
        </w:rPr>
        <w:t>相关</w:t>
      </w:r>
      <w:r>
        <w:rPr>
          <w:rFonts w:hint="eastAsia" w:ascii="宋体" w:hAnsi="宋体"/>
          <w:color w:val="000000" w:themeColor="text1"/>
          <w:szCs w:val="21"/>
          <w:highlight w:val="none"/>
          <w14:textFill>
            <w14:solidFill>
              <w14:schemeClr w14:val="tx1"/>
            </w14:solidFill>
          </w14:textFill>
        </w:rPr>
        <w:t>服务”系指根据合同规定，乙方应提供的</w:t>
      </w:r>
      <w:r>
        <w:rPr>
          <w:rFonts w:hint="eastAsia" w:ascii="宋体" w:hAnsi="宋体"/>
          <w:color w:val="000000" w:themeColor="text1"/>
          <w:szCs w:val="21"/>
          <w:highlight w:val="none"/>
          <w:lang w:val="en-US" w:eastAsia="zh-CN"/>
          <w14:textFill>
            <w14:solidFill>
              <w14:schemeClr w14:val="tx1"/>
            </w14:solidFill>
          </w14:textFill>
        </w:rPr>
        <w:t>与货物有关的</w:t>
      </w:r>
      <w:r>
        <w:rPr>
          <w:rFonts w:hint="eastAsia" w:ascii="宋体" w:hAnsi="宋体"/>
          <w:color w:val="000000" w:themeColor="text1"/>
          <w:szCs w:val="21"/>
          <w:highlight w:val="none"/>
          <w14:textFill>
            <w14:solidFill>
              <w14:schemeClr w14:val="tx1"/>
            </w14:solidFill>
          </w14:textFill>
        </w:rPr>
        <w:t>技术、管理和</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服务，包括但不限于：管理和质量保证、运输、保险、检验、现场准备、安装、集成、调试、培训、维修、</w:t>
      </w:r>
      <w:r>
        <w:rPr>
          <w:rFonts w:hint="eastAsia" w:ascii="宋体" w:hAnsi="宋体"/>
          <w:color w:val="000000" w:themeColor="text1"/>
          <w:szCs w:val="21"/>
          <w:highlight w:val="none"/>
          <w:lang w:eastAsia="zh-CN"/>
          <w14:textFill>
            <w14:solidFill>
              <w14:schemeClr w14:val="tx1"/>
            </w14:solidFill>
          </w14:textFill>
        </w:rPr>
        <w:t>废弃处置、</w:t>
      </w:r>
      <w:r>
        <w:rPr>
          <w:rFonts w:hint="eastAsia" w:ascii="宋体" w:hAnsi="宋体"/>
          <w:color w:val="000000" w:themeColor="text1"/>
          <w:szCs w:val="21"/>
          <w:highlight w:val="none"/>
          <w14:textFill>
            <w14:solidFill>
              <w14:schemeClr w14:val="tx1"/>
            </w14:solidFill>
          </w14:textFill>
        </w:rPr>
        <w:t>技术支持等以及合同中规定乙方应承担的</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义务。</w:t>
      </w:r>
    </w:p>
    <w:p w14:paraId="7F2C535B">
      <w:pPr>
        <w:adjustRightInd w:val="0"/>
        <w:snapToGrid w:val="0"/>
        <w:spacing w:before="0" w:line="400" w:lineRule="exact"/>
        <w:ind w:firstLine="420" w:firstLineChars="200"/>
        <w:jc w:val="left"/>
        <w:rPr>
          <w:rFonts w:hint="eastAsia" w:ascii="宋体" w:hAns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）“分包”系指中标</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成交</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供应商按采购文件、投标（响应）文件的规定，根据分包意向协议，将中标</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成交</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项目中的部分履约内容，分给具有相应资质条件的供应商履行合同的行为。</w:t>
      </w:r>
    </w:p>
    <w:p w14:paraId="296C12EE">
      <w:pPr>
        <w:tabs>
          <w:tab w:val="left" w:pos="570"/>
          <w:tab w:val="left" w:pos="9240"/>
          <w:tab w:val="left" w:pos="9555"/>
        </w:tabs>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w:t>
      </w:r>
      <w:r>
        <w:rPr>
          <w:rFonts w:hint="eastAsia" w:ascii="宋体" w:hAnsi="宋体"/>
          <w:szCs w:val="21"/>
        </w:rPr>
        <w:t>“联合体”系指</w:t>
      </w:r>
      <w:r>
        <w:rPr>
          <w:rFonts w:hint="eastAsia" w:ascii="宋体" w:hAnsi="宋体"/>
          <w:szCs w:val="21"/>
          <w:lang w:eastAsia="zh-CN"/>
        </w:rPr>
        <w:t>由</w:t>
      </w:r>
      <w:r>
        <w:rPr>
          <w:rFonts w:hint="eastAsia" w:ascii="宋体" w:hAnsi="宋体"/>
          <w:szCs w:val="21"/>
        </w:rPr>
        <w:t>两个以上的自然人、法人或者</w:t>
      </w:r>
      <w:r>
        <w:rPr>
          <w:rFonts w:hint="eastAsia" w:ascii="宋体" w:hAnsi="宋体"/>
          <w:szCs w:val="21"/>
          <w:lang w:val="en-US" w:eastAsia="zh-CN"/>
        </w:rPr>
        <w:t>非法人</w:t>
      </w:r>
      <w:r>
        <w:rPr>
          <w:rFonts w:hint="eastAsia" w:ascii="宋体" w:hAnsi="宋体"/>
          <w:szCs w:val="21"/>
        </w:rPr>
        <w:t>组织组成，</w:t>
      </w:r>
      <w:r>
        <w:rPr>
          <w:rFonts w:hint="eastAsia" w:ascii="宋体" w:hAnsi="宋体"/>
          <w:szCs w:val="21"/>
          <w:lang w:eastAsia="zh-CN"/>
        </w:rPr>
        <w:t>以一个供应商的身份共同参加政府采购的主体</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联合体各方应在签订合同协议书前向甲方提交联合协议，且明确牵头人及各成员单位的工作分工、权利、义务、责任，联合体各方应共同与甲方签订合同，就合同约定的事项对</w:t>
      </w:r>
      <w:r>
        <w:rPr>
          <w:rFonts w:hint="eastAsia" w:ascii="宋体" w:hAnsi="宋体"/>
          <w:color w:val="000000" w:themeColor="text1"/>
          <w:szCs w:val="21"/>
          <w:highlight w:val="none"/>
          <w:lang w:eastAsia="zh-CN"/>
          <w14:textFill>
            <w14:solidFill>
              <w14:schemeClr w14:val="tx1"/>
            </w14:solidFill>
          </w14:textFill>
        </w:rPr>
        <w:t>甲方</w:t>
      </w:r>
      <w:r>
        <w:rPr>
          <w:rFonts w:hint="eastAsia" w:ascii="宋体" w:hAnsi="宋体"/>
          <w:color w:val="000000" w:themeColor="text1"/>
          <w:szCs w:val="21"/>
          <w:highlight w:val="none"/>
          <w14:textFill>
            <w14:solidFill>
              <w14:schemeClr w14:val="tx1"/>
            </w14:solidFill>
          </w14:textFill>
        </w:rPr>
        <w:t>承担连带责任。联合体具体要求见【</w:t>
      </w:r>
      <w:r>
        <w:rPr>
          <w:rFonts w:hint="eastAsia" w:ascii="宋体" w:hAnsi="宋体"/>
          <w:b/>
          <w:bCs/>
          <w:color w:val="000000" w:themeColor="text1"/>
          <w:szCs w:val="21"/>
          <w:highlight w:val="none"/>
          <w14:textFill>
            <w14:solidFill>
              <w14:schemeClr w14:val="tx1"/>
            </w14:solidFill>
          </w14:textFill>
        </w:rPr>
        <w:t>政府采购合同专用条款</w:t>
      </w:r>
      <w:r>
        <w:rPr>
          <w:rFonts w:hint="eastAsia" w:ascii="宋体" w:hAnsi="宋体"/>
          <w:color w:val="000000" w:themeColor="text1"/>
          <w:szCs w:val="21"/>
          <w:highlight w:val="none"/>
          <w14:textFill>
            <w14:solidFill>
              <w14:schemeClr w14:val="tx1"/>
            </w14:solidFill>
          </w14:textFill>
        </w:rPr>
        <w:t>】。</w:t>
      </w:r>
    </w:p>
    <w:p w14:paraId="6FE90677">
      <w:pPr>
        <w:tabs>
          <w:tab w:val="left" w:pos="570"/>
          <w:tab w:val="left" w:pos="9240"/>
          <w:tab w:val="left" w:pos="9555"/>
        </w:tabs>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）其他术语解释，见【</w:t>
      </w:r>
      <w:r>
        <w:rPr>
          <w:rFonts w:hint="eastAsia" w:ascii="宋体" w:hAnsi="宋体"/>
          <w:b/>
          <w:bCs/>
          <w:color w:val="000000" w:themeColor="text1"/>
          <w:szCs w:val="21"/>
          <w:highlight w:val="none"/>
          <w14:textFill>
            <w14:solidFill>
              <w14:schemeClr w14:val="tx1"/>
            </w14:solidFill>
          </w14:textFill>
        </w:rPr>
        <w:t>政府采购合同专用条款</w:t>
      </w:r>
      <w:r>
        <w:rPr>
          <w:rFonts w:hint="eastAsia" w:ascii="宋体" w:hAnsi="宋体"/>
          <w:color w:val="000000" w:themeColor="text1"/>
          <w:szCs w:val="21"/>
          <w:highlight w:val="none"/>
          <w14:textFill>
            <w14:solidFill>
              <w14:schemeClr w14:val="tx1"/>
            </w14:solidFill>
          </w14:textFill>
        </w:rPr>
        <w:t>】。</w:t>
      </w:r>
    </w:p>
    <w:p w14:paraId="2FDFB2AD">
      <w:pPr>
        <w:numPr>
          <w:ilvl w:val="0"/>
          <w:numId w:val="6"/>
        </w:num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合同标的及金额</w:t>
      </w:r>
    </w:p>
    <w:p w14:paraId="7B403CAB">
      <w:pPr>
        <w:autoSpaceDE w:val="0"/>
        <w:autoSpaceDN w:val="0"/>
        <w:adjustRightInd w:val="0"/>
        <w:snapToGrid w:val="0"/>
        <w:spacing w:before="0" w:line="400" w:lineRule="exact"/>
        <w:ind w:firstLine="420" w:firstLineChars="200"/>
        <w:jc w:val="left"/>
        <w:rPr>
          <w:rFonts w:ascii="宋体" w:hAnsi="宋体"/>
          <w:b/>
          <w:bCs/>
          <w:i/>
          <w:i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.1 合同标的及金额应与中标（成交）结果一致。乙方为履行本合同而发生的所有费用均应包含在合同</w:t>
      </w:r>
      <w:r>
        <w:rPr>
          <w:rFonts w:hint="eastAsia" w:ascii="宋体" w:hAnsi="宋体"/>
          <w:color w:val="000000" w:themeColor="text1"/>
          <w:szCs w:val="21"/>
          <w:highlight w:val="none"/>
          <w:lang w:eastAsia="zh-CN"/>
          <w14:textFill>
            <w14:solidFill>
              <w14:schemeClr w14:val="tx1"/>
            </w14:solidFill>
          </w14:textFill>
        </w:rPr>
        <w:t>价款</w:t>
      </w:r>
      <w:r>
        <w:rPr>
          <w:rFonts w:hint="eastAsia" w:ascii="宋体" w:hAnsi="宋体"/>
          <w:color w:val="000000" w:themeColor="text1"/>
          <w:szCs w:val="21"/>
          <w:highlight w:val="none"/>
          <w14:textFill>
            <w14:solidFill>
              <w14:schemeClr w14:val="tx1"/>
            </w14:solidFill>
          </w14:textFill>
        </w:rPr>
        <w:t>中，甲方不再另行支付</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任何费用。</w:t>
      </w:r>
    </w:p>
    <w:p w14:paraId="674DFC46">
      <w:pPr>
        <w:adjustRightInd w:val="0"/>
        <w:snapToGrid w:val="0"/>
        <w:spacing w:before="0" w:line="400" w:lineRule="exact"/>
        <w:jc w:val="left"/>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lang w:eastAsia="zh-CN"/>
          <w14:textFill>
            <w14:solidFill>
              <w14:schemeClr w14:val="tx1"/>
            </w14:solidFill>
          </w14:textFill>
        </w:rPr>
        <w:t>3</w:t>
      </w:r>
      <w:r>
        <w:rPr>
          <w:rFonts w:hint="eastAsia" w:ascii="宋体" w:hAnsi="宋体"/>
          <w:b/>
          <w:color w:val="000000" w:themeColor="text1"/>
          <w:sz w:val="24"/>
          <w:highlight w:val="none"/>
          <w:lang w:val="en-US" w:eastAsia="zh-CN"/>
          <w14:textFill>
            <w14:solidFill>
              <w14:schemeClr w14:val="tx1"/>
            </w14:solidFill>
          </w14:textFill>
        </w:rPr>
        <w:t xml:space="preserve">. </w:t>
      </w:r>
      <w:r>
        <w:rPr>
          <w:rFonts w:hint="eastAsia" w:ascii="宋体" w:hAnsi="宋体"/>
          <w:b/>
          <w:color w:val="000000" w:themeColor="text1"/>
          <w:sz w:val="24"/>
          <w:highlight w:val="none"/>
          <w14:textFill>
            <w14:solidFill>
              <w14:schemeClr w14:val="tx1"/>
            </w14:solidFill>
          </w14:textFill>
        </w:rPr>
        <w:t>履行合同的时间、地点和方式</w:t>
      </w:r>
    </w:p>
    <w:p w14:paraId="39B8EB6F">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 xml:space="preserve">.1 </w:t>
      </w:r>
      <w:r>
        <w:rPr>
          <w:rFonts w:hint="eastAsia" w:ascii="宋体" w:hAnsi="宋体" w:eastAsia="宋体" w:cs="宋体"/>
          <w:szCs w:val="21"/>
        </w:rPr>
        <w:t>乙方应当在约定的时间、地点</w:t>
      </w:r>
      <w:r>
        <w:rPr>
          <w:rFonts w:hint="eastAsia" w:ascii="宋体" w:hAnsi="宋体" w:cs="宋体"/>
          <w:szCs w:val="21"/>
          <w:lang w:eastAsia="zh-CN"/>
        </w:rPr>
        <w:t>，按照约定</w:t>
      </w:r>
      <w:r>
        <w:rPr>
          <w:rFonts w:hint="eastAsia" w:ascii="宋体" w:hAnsi="宋体" w:eastAsia="宋体" w:cs="宋体"/>
          <w:szCs w:val="21"/>
        </w:rPr>
        <w:t>方式履行合同。</w:t>
      </w:r>
    </w:p>
    <w:p w14:paraId="4C82E6FE">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4</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甲方的权利和义务</w:t>
      </w:r>
    </w:p>
    <w:p w14:paraId="3094E064">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.1</w:t>
      </w:r>
      <w:r>
        <w:rPr>
          <w:rFonts w:ascii="宋体" w:hAnsi="宋体"/>
          <w:color w:val="000000" w:themeColor="text1"/>
          <w:szCs w:val="21"/>
          <w:highlight w:val="none"/>
          <w14:textFill>
            <w14:solidFill>
              <w14:schemeClr w14:val="tx1"/>
            </w14:solidFill>
          </w14:textFill>
        </w:rPr>
        <w:t xml:space="preserve"> 签署合同后，甲方</w:t>
      </w:r>
      <w:r>
        <w:rPr>
          <w:rFonts w:hint="eastAsia" w:ascii="宋体" w:hAnsi="宋体"/>
          <w:color w:val="000000" w:themeColor="text1"/>
          <w:szCs w:val="21"/>
          <w:highlight w:val="none"/>
          <w:lang w:eastAsia="zh-CN"/>
          <w14:textFill>
            <w14:solidFill>
              <w14:schemeClr w14:val="tx1"/>
            </w14:solidFill>
          </w14:textFill>
        </w:rPr>
        <w:t>应</w:t>
      </w:r>
      <w:r>
        <w:rPr>
          <w:rFonts w:ascii="宋体" w:hAnsi="宋体"/>
          <w:color w:val="000000" w:themeColor="text1"/>
          <w:szCs w:val="21"/>
          <w:highlight w:val="none"/>
          <w14:textFill>
            <w14:solidFill>
              <w14:schemeClr w14:val="tx1"/>
            </w14:solidFill>
          </w14:textFill>
        </w:rPr>
        <w:t>确定</w:t>
      </w:r>
      <w:r>
        <w:rPr>
          <w:rFonts w:hint="eastAsia" w:ascii="宋体" w:hAnsi="宋体"/>
          <w:color w:val="000000" w:themeColor="text1"/>
          <w:szCs w:val="21"/>
          <w:highlight w:val="none"/>
          <w:lang w:val="en-US" w:eastAsia="zh-CN"/>
          <w14:textFill>
            <w14:solidFill>
              <w14:schemeClr w14:val="tx1"/>
            </w14:solidFill>
          </w14:textFill>
        </w:rPr>
        <w:t>项目负责人（或项目联系人）</w:t>
      </w:r>
      <w:r>
        <w:rPr>
          <w:rFonts w:ascii="宋体" w:hAnsi="宋体"/>
          <w:color w:val="000000" w:themeColor="text1"/>
          <w:szCs w:val="21"/>
          <w:highlight w:val="none"/>
          <w14:textFill>
            <w14:solidFill>
              <w14:schemeClr w14:val="tx1"/>
            </w14:solidFill>
          </w14:textFill>
        </w:rPr>
        <w:t>，负责与本合同有关的事务。</w:t>
      </w:r>
      <w:r>
        <w:rPr>
          <w:rFonts w:hint="eastAsia" w:ascii="宋体" w:hAnsi="宋体"/>
          <w:color w:val="000000" w:themeColor="text1"/>
          <w:szCs w:val="21"/>
          <w:highlight w:val="none"/>
          <w14:textFill>
            <w14:solidFill>
              <w14:schemeClr w14:val="tx1"/>
            </w14:solidFill>
          </w14:textFill>
        </w:rPr>
        <w:t>甲方有权对乙方的履约行为进行检查，并</w:t>
      </w:r>
      <w:r>
        <w:rPr>
          <w:rFonts w:ascii="宋体" w:hAnsi="宋体"/>
          <w:color w:val="000000" w:themeColor="text1"/>
          <w:szCs w:val="21"/>
          <w:highlight w:val="none"/>
          <w14:textFill>
            <w14:solidFill>
              <w14:schemeClr w14:val="tx1"/>
            </w14:solidFill>
          </w14:textFill>
        </w:rPr>
        <w:t>及时确认乙方提交的事项</w:t>
      </w:r>
      <w:r>
        <w:rPr>
          <w:rFonts w:hint="eastAsia" w:ascii="宋体" w:hAnsi="宋体"/>
          <w:color w:val="000000" w:themeColor="text1"/>
          <w:szCs w:val="21"/>
          <w:highlight w:val="none"/>
          <w14:textFill>
            <w14:solidFill>
              <w14:schemeClr w14:val="tx1"/>
            </w14:solidFill>
          </w14:textFill>
        </w:rPr>
        <w:t>。甲方应当</w:t>
      </w:r>
      <w:r>
        <w:rPr>
          <w:rFonts w:ascii="宋体" w:hAnsi="宋体"/>
          <w:color w:val="000000" w:themeColor="text1"/>
          <w:szCs w:val="21"/>
          <w:highlight w:val="none"/>
          <w14:textFill>
            <w14:solidFill>
              <w14:schemeClr w14:val="tx1"/>
            </w14:solidFill>
          </w14:textFill>
        </w:rPr>
        <w:t>配合乙方完成</w:t>
      </w:r>
      <w:r>
        <w:rPr>
          <w:rFonts w:hint="eastAsia" w:ascii="宋体" w:hAnsi="宋体"/>
          <w:color w:val="000000" w:themeColor="text1"/>
          <w:szCs w:val="21"/>
          <w:highlight w:val="none"/>
          <w14:textFill>
            <w14:solidFill>
              <w14:schemeClr w14:val="tx1"/>
            </w14:solidFill>
          </w14:textFill>
        </w:rPr>
        <w:t>相关项目</w:t>
      </w:r>
      <w:r>
        <w:rPr>
          <w:rFonts w:ascii="宋体" w:hAnsi="宋体"/>
          <w:color w:val="000000" w:themeColor="text1"/>
          <w:szCs w:val="21"/>
          <w:highlight w:val="none"/>
          <w14:textFill>
            <w14:solidFill>
              <w14:schemeClr w14:val="tx1"/>
            </w14:solidFill>
          </w14:textFill>
        </w:rPr>
        <w:t>实施工作。</w:t>
      </w:r>
    </w:p>
    <w:p w14:paraId="3CB85EAD">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 xml:space="preserve">.2 </w:t>
      </w:r>
      <w:r>
        <w:rPr>
          <w:rFonts w:ascii="宋体" w:hAnsi="宋体"/>
          <w:color w:val="000000" w:themeColor="text1"/>
          <w:szCs w:val="21"/>
          <w:highlight w:val="none"/>
          <w14:textFill>
            <w14:solidFill>
              <w14:schemeClr w14:val="tx1"/>
            </w14:solidFill>
          </w14:textFill>
        </w:rPr>
        <w:t>甲方有权要求乙方按时提交各阶段有关</w:t>
      </w:r>
      <w:r>
        <w:rPr>
          <w:rFonts w:hint="eastAsia" w:ascii="宋体" w:hAnsi="宋体"/>
          <w:color w:val="000000" w:themeColor="text1"/>
          <w:szCs w:val="21"/>
          <w:highlight w:val="none"/>
          <w14:textFill>
            <w14:solidFill>
              <w14:schemeClr w14:val="tx1"/>
            </w14:solidFill>
          </w14:textFill>
        </w:rPr>
        <w:t>安排计划</w:t>
      </w:r>
      <w:r>
        <w:rPr>
          <w:rFonts w:ascii="宋体" w:hAnsi="宋体"/>
          <w:color w:val="000000" w:themeColor="text1"/>
          <w:szCs w:val="21"/>
          <w:highlight w:val="none"/>
          <w14:textFill>
            <w14:solidFill>
              <w14:schemeClr w14:val="tx1"/>
            </w14:solidFill>
          </w14:textFill>
        </w:rPr>
        <w:t>，并有权</w:t>
      </w:r>
      <w:r>
        <w:rPr>
          <w:rFonts w:hint="eastAsia" w:ascii="宋体" w:hAnsi="宋体"/>
          <w:color w:val="000000" w:themeColor="text1"/>
          <w:szCs w:val="21"/>
          <w:highlight w:val="none"/>
          <w14:textFill>
            <w14:solidFill>
              <w14:schemeClr w14:val="tx1"/>
            </w14:solidFill>
          </w14:textFill>
        </w:rPr>
        <w:t>定期核对乙方提供货物数量、规格、质量等内容。甲方</w:t>
      </w:r>
      <w:r>
        <w:rPr>
          <w:rFonts w:ascii="宋体" w:hAnsi="宋体"/>
          <w:color w:val="000000" w:themeColor="text1"/>
          <w:szCs w:val="21"/>
          <w:highlight w:val="none"/>
          <w14:textFill>
            <w14:solidFill>
              <w14:schemeClr w14:val="tx1"/>
            </w14:solidFill>
          </w14:textFill>
        </w:rPr>
        <w:t>有权督促乙方工作并要求乙方</w:t>
      </w:r>
      <w:r>
        <w:rPr>
          <w:rFonts w:hint="eastAsia" w:ascii="宋体" w:hAnsi="宋体"/>
          <w:color w:val="000000" w:themeColor="text1"/>
          <w:szCs w:val="21"/>
          <w:highlight w:val="none"/>
          <w14:textFill>
            <w14:solidFill>
              <w14:schemeClr w14:val="tx1"/>
            </w14:solidFill>
          </w14:textFill>
        </w:rPr>
        <w:t>更</w:t>
      </w:r>
      <w:r>
        <w:rPr>
          <w:rFonts w:ascii="宋体" w:hAnsi="宋体"/>
          <w:color w:val="000000" w:themeColor="text1"/>
          <w:szCs w:val="21"/>
          <w:highlight w:val="none"/>
          <w14:textFill>
            <w14:solidFill>
              <w14:schemeClr w14:val="tx1"/>
            </w14:solidFill>
          </w14:textFill>
        </w:rPr>
        <w:t>换不符合要求的</w:t>
      </w:r>
      <w:r>
        <w:rPr>
          <w:rFonts w:hint="eastAsia" w:ascii="宋体" w:hAnsi="宋体"/>
          <w:color w:val="000000" w:themeColor="text1"/>
          <w:szCs w:val="21"/>
          <w:highlight w:val="none"/>
          <w14:textFill>
            <w14:solidFill>
              <w14:schemeClr w14:val="tx1"/>
            </w14:solidFill>
          </w14:textFill>
        </w:rPr>
        <w:t>货物</w:t>
      </w:r>
      <w:r>
        <w:rPr>
          <w:rFonts w:ascii="宋体" w:hAnsi="宋体"/>
          <w:color w:val="000000" w:themeColor="text1"/>
          <w:szCs w:val="21"/>
          <w:highlight w:val="none"/>
          <w14:textFill>
            <w14:solidFill>
              <w14:schemeClr w14:val="tx1"/>
            </w14:solidFill>
          </w14:textFill>
        </w:rPr>
        <w:t>。</w:t>
      </w:r>
    </w:p>
    <w:p w14:paraId="17619BB6">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甲方</w:t>
      </w:r>
      <w:r>
        <w:rPr>
          <w:rFonts w:hint="eastAsia" w:ascii="宋体" w:hAnsi="宋体"/>
          <w:color w:val="000000" w:themeColor="text1"/>
          <w:szCs w:val="21"/>
          <w:highlight w:val="none"/>
          <w14:textFill>
            <w14:solidFill>
              <w14:schemeClr w14:val="tx1"/>
            </w14:solidFill>
          </w14:textFill>
        </w:rPr>
        <w:t>有权要求乙方对缺陷部分予以修复，并按合同约定享有货物保修及其他合同约定的权利。</w:t>
      </w:r>
    </w:p>
    <w:p w14:paraId="56F94A1E">
      <w:pPr>
        <w:snapToGrid w:val="0"/>
        <w:spacing w:line="400" w:lineRule="exact"/>
        <w:ind w:firstLine="420" w:firstLineChars="200"/>
        <w:rPr>
          <w:rFonts w:hint="eastAsia" w:eastAsia="华文楷体"/>
          <w:lang w:val="en-US" w:eastAsia="zh-CN"/>
        </w:rPr>
      </w:pPr>
      <w:r>
        <w:rPr>
          <w:rFonts w:hint="default" w:ascii="宋体" w:hAnsi="宋体"/>
          <w:color w:val="000000" w:themeColor="text1"/>
          <w:szCs w:val="21"/>
          <w:highlight w:val="none"/>
          <w:lang w:val="en-US" w:eastAsia="zh-CN"/>
          <w14:textFill>
            <w14:solidFill>
              <w14:schemeClr w14:val="tx1"/>
            </w14:solidFill>
          </w14:textFill>
        </w:rPr>
        <w:t>4.4 甲方应当按照合同约定及时对交付的货物进行验收</w:t>
      </w:r>
      <w:r>
        <w:rPr>
          <w:rFonts w:hint="eastAsia" w:ascii="宋体" w:hAnsi="宋体"/>
          <w:color w:val="000000" w:themeColor="text1"/>
          <w:szCs w:val="21"/>
          <w:highlight w:val="none"/>
          <w:lang w:val="en-US" w:eastAsia="zh-CN"/>
          <w14:textFill>
            <w14:solidFill>
              <w14:schemeClr w14:val="tx1"/>
            </w14:solidFill>
          </w14:textFill>
        </w:rPr>
        <w:t>，</w:t>
      </w:r>
      <w:r>
        <w:rPr>
          <w:rFonts w:hint="eastAsia" w:ascii="宋体" w:hAnsi="宋体" w:cs="宋体"/>
          <w:b w:val="0"/>
          <w:bCs w:val="0"/>
          <w:szCs w:val="21"/>
          <w:highlight w:val="none"/>
          <w:lang w:eastAsia="zh-CN"/>
        </w:rPr>
        <w:t>未</w:t>
      </w:r>
      <w:r>
        <w:rPr>
          <w:rFonts w:hint="eastAsia" w:ascii="宋体" w:hAnsi="宋体"/>
          <w:color w:val="000000" w:themeColor="text1"/>
          <w:szCs w:val="21"/>
          <w:highlight w:val="none"/>
          <w:lang w:val="en-US" w:eastAsia="zh-CN"/>
          <w14:textFill>
            <w14:solidFill>
              <w14:schemeClr w14:val="tx1"/>
            </w14:solidFill>
          </w14:textFill>
        </w:rPr>
        <w:t>在</w:t>
      </w:r>
      <w:r>
        <w:rPr>
          <w:rFonts w:hint="eastAsia" w:ascii="宋体" w:hAnsi="宋体" w:eastAsia="宋体" w:cs="宋体"/>
          <w:b/>
          <w:bCs/>
          <w:szCs w:val="21"/>
          <w:highlight w:val="none"/>
        </w:rPr>
        <w:t>【政府采购合同专用条款】</w:t>
      </w:r>
      <w:r>
        <w:rPr>
          <w:rFonts w:hint="eastAsia" w:ascii="宋体" w:hAnsi="宋体" w:cs="宋体"/>
          <w:b w:val="0"/>
          <w:bCs w:val="0"/>
          <w:szCs w:val="21"/>
          <w:highlight w:val="none"/>
          <w:lang w:eastAsia="zh-CN"/>
        </w:rPr>
        <w:t>约定的期限内对乙方履约提出任何异议或者向乙方作出任何说明的，</w:t>
      </w:r>
      <w:r>
        <w:rPr>
          <w:rFonts w:hint="eastAsia" w:ascii="宋体" w:hAnsi="宋体"/>
          <w:color w:val="000000" w:themeColor="text1"/>
          <w:szCs w:val="21"/>
          <w:highlight w:val="none"/>
          <w:lang w:val="en-US" w:eastAsia="zh-CN"/>
          <w14:textFill>
            <w14:solidFill>
              <w14:schemeClr w14:val="tx1"/>
            </w14:solidFill>
          </w14:textFill>
        </w:rPr>
        <w:t>视为验收通过。</w:t>
      </w:r>
    </w:p>
    <w:p w14:paraId="02A7C4F5">
      <w:pPr>
        <w:autoSpaceDE w:val="0"/>
        <w:autoSpaceDN w:val="0"/>
        <w:adjustRightInd w:val="0"/>
        <w:snapToGrid w:val="0"/>
        <w:spacing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default"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default" w:ascii="宋体" w:hAnsi="宋体"/>
          <w:color w:val="000000" w:themeColor="text1"/>
          <w:szCs w:val="21"/>
          <w:highlight w:val="none"/>
          <w:lang w:val="en-US" w:eastAsia="zh-CN"/>
          <w14:textFill>
            <w14:solidFill>
              <w14:schemeClr w14:val="tx1"/>
            </w14:solidFill>
          </w14:textFill>
        </w:rPr>
        <w:t>5</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甲方应当根据合同约定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color w:val="000000" w:themeColor="text1"/>
          <w:szCs w:val="21"/>
          <w:highlight w:val="none"/>
          <w14:textFill>
            <w14:solidFill>
              <w14:schemeClr w14:val="tx1"/>
            </w14:solidFill>
          </w14:textFill>
        </w:rPr>
        <w:t>时向乙方支付</w:t>
      </w:r>
      <w:r>
        <w:rPr>
          <w:rFonts w:hint="eastAsia" w:ascii="宋体" w:hAnsi="宋体"/>
          <w:color w:val="000000" w:themeColor="text1"/>
          <w:szCs w:val="21"/>
          <w:highlight w:val="none"/>
          <w:lang w:eastAsia="zh-CN"/>
          <w14:textFill>
            <w14:solidFill>
              <w14:schemeClr w14:val="tx1"/>
            </w14:solidFill>
          </w14:textFill>
        </w:rPr>
        <w:t>合同价款</w:t>
      </w:r>
      <w:r>
        <w:rPr>
          <w:rFonts w:hint="default" w:ascii="宋体" w:hAnsi="宋体"/>
          <w:color w:val="000000" w:themeColor="text1"/>
          <w:szCs w:val="21"/>
          <w:highlight w:val="none"/>
          <w:lang w:eastAsia="zh-CN"/>
          <w14:textFill>
            <w14:solidFill>
              <w14:schemeClr w14:val="tx1"/>
            </w14:solidFill>
          </w14:textFill>
        </w:rPr>
        <w:t>，不得以内部人员变更、履行内部付款流程等为由，拒绝或迟延支付。</w:t>
      </w:r>
    </w:p>
    <w:p w14:paraId="3ABAECD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6</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国家法律法规规定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eastAsia="宋体" w:cs="宋体"/>
          <w:b/>
          <w:bCs/>
          <w:szCs w:val="21"/>
          <w:highlight w:val="none"/>
        </w:rPr>
        <w:t>【政府采购合同专用条款】</w:t>
      </w:r>
      <w:r>
        <w:rPr>
          <w:rFonts w:hint="eastAsia" w:ascii="宋体" w:hAnsi="宋体"/>
          <w:color w:val="000000" w:themeColor="text1"/>
          <w:szCs w:val="21"/>
          <w:highlight w:val="none"/>
          <w:lang w:eastAsia="zh-CN"/>
          <w14:textFill>
            <w14:solidFill>
              <w14:schemeClr w14:val="tx1"/>
            </w14:solidFill>
          </w14:textFill>
        </w:rPr>
        <w:t>约定应</w:t>
      </w:r>
      <w:r>
        <w:rPr>
          <w:rFonts w:hint="eastAsia" w:ascii="宋体" w:hAnsi="宋体"/>
          <w:color w:val="000000" w:themeColor="text1"/>
          <w:szCs w:val="21"/>
          <w:highlight w:val="none"/>
          <w14:textFill>
            <w14:solidFill>
              <w14:schemeClr w14:val="tx1"/>
            </w14:solidFill>
          </w14:textFill>
        </w:rPr>
        <w:t>由甲方承担的其他义务和责任。</w:t>
      </w:r>
    </w:p>
    <w:p w14:paraId="24D16395">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5</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乙方的权利和义务</w:t>
      </w:r>
    </w:p>
    <w:p w14:paraId="1E3A828E">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 xml:space="preserve">.1 </w:t>
      </w:r>
      <w:r>
        <w:rPr>
          <w:rFonts w:ascii="宋体" w:hAnsi="宋体"/>
          <w:color w:val="000000" w:themeColor="text1"/>
          <w:szCs w:val="21"/>
          <w:highlight w:val="none"/>
          <w14:textFill>
            <w14:solidFill>
              <w14:schemeClr w14:val="tx1"/>
            </w14:solidFill>
          </w14:textFill>
        </w:rPr>
        <w:t>签署合同后，乙方</w:t>
      </w:r>
      <w:r>
        <w:rPr>
          <w:rFonts w:hint="eastAsia" w:ascii="宋体" w:hAnsi="宋体"/>
          <w:color w:val="000000" w:themeColor="text1"/>
          <w:szCs w:val="21"/>
          <w:highlight w:val="none"/>
          <w:lang w:eastAsia="zh-CN"/>
          <w14:textFill>
            <w14:solidFill>
              <w14:schemeClr w14:val="tx1"/>
            </w14:solidFill>
          </w14:textFill>
        </w:rPr>
        <w:t>应</w:t>
      </w:r>
      <w:r>
        <w:rPr>
          <w:rFonts w:ascii="宋体" w:hAnsi="宋体"/>
          <w:color w:val="000000" w:themeColor="text1"/>
          <w:szCs w:val="21"/>
          <w:highlight w:val="none"/>
          <w14:textFill>
            <w14:solidFill>
              <w14:schemeClr w14:val="tx1"/>
            </w14:solidFill>
          </w14:textFill>
        </w:rPr>
        <w:t>确定</w:t>
      </w:r>
      <w:r>
        <w:rPr>
          <w:rFonts w:hint="eastAsia" w:ascii="宋体" w:hAnsi="宋体"/>
          <w:color w:val="000000" w:themeColor="text1"/>
          <w:szCs w:val="21"/>
          <w:highlight w:val="none"/>
          <w:lang w:val="en-US" w:eastAsia="zh-CN"/>
          <w14:textFill>
            <w14:solidFill>
              <w14:schemeClr w14:val="tx1"/>
            </w14:solidFill>
          </w14:textFill>
        </w:rPr>
        <w:t>项目负责人（或项目联系人）</w:t>
      </w:r>
      <w:r>
        <w:rPr>
          <w:rFonts w:ascii="宋体" w:hAnsi="宋体"/>
          <w:color w:val="000000" w:themeColor="text1"/>
          <w:szCs w:val="21"/>
          <w:highlight w:val="none"/>
          <w14:textFill>
            <w14:solidFill>
              <w14:schemeClr w14:val="tx1"/>
            </w14:solidFill>
          </w14:textFill>
        </w:rPr>
        <w:t>，负责与本合同有关的事务。</w:t>
      </w:r>
    </w:p>
    <w:p w14:paraId="1BC34B4C">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2 乙方应按照合同要求</w:t>
      </w:r>
      <w:r>
        <w:rPr>
          <w:rFonts w:hint="eastAsia" w:ascii="宋体" w:hAnsi="宋体"/>
          <w:color w:val="000000" w:themeColor="text1"/>
          <w:szCs w:val="21"/>
          <w:highlight w:val="none"/>
          <w14:textFill>
            <w14:solidFill>
              <w14:schemeClr w14:val="tx1"/>
            </w14:solidFill>
          </w14:textFill>
        </w:rPr>
        <w:t>履约</w:t>
      </w:r>
      <w:r>
        <w:rPr>
          <w:rFonts w:ascii="宋体" w:hAnsi="宋体"/>
          <w:color w:val="000000" w:themeColor="text1"/>
          <w:szCs w:val="21"/>
          <w:highlight w:val="none"/>
          <w14:textFill>
            <w14:solidFill>
              <w14:schemeClr w14:val="tx1"/>
            </w14:solidFill>
          </w14:textFill>
        </w:rPr>
        <w:t>，充分合理安排，确保</w:t>
      </w:r>
      <w:r>
        <w:rPr>
          <w:rFonts w:hint="eastAsia" w:ascii="宋体" w:hAnsi="宋体"/>
          <w:color w:val="000000" w:themeColor="text1"/>
          <w:szCs w:val="21"/>
          <w:highlight w:val="none"/>
          <w14:textFill>
            <w14:solidFill>
              <w14:schemeClr w14:val="tx1"/>
            </w14:solidFill>
          </w14:textFill>
        </w:rPr>
        <w:t>提供的货物</w:t>
      </w:r>
      <w:r>
        <w:rPr>
          <w:rFonts w:hint="eastAsia" w:ascii="宋体" w:hAnsi="宋体"/>
          <w:color w:val="000000" w:themeColor="text1"/>
          <w:szCs w:val="21"/>
          <w:highlight w:val="none"/>
          <w:lang w:eastAsia="zh-CN"/>
          <w14:textFill>
            <w14:solidFill>
              <w14:schemeClr w14:val="tx1"/>
            </w14:solidFill>
          </w14:textFill>
        </w:rPr>
        <w:t>及相关</w:t>
      </w:r>
      <w:r>
        <w:rPr>
          <w:rFonts w:hint="eastAsia" w:ascii="宋体" w:hAnsi="宋体"/>
          <w:color w:val="000000" w:themeColor="text1"/>
          <w:szCs w:val="21"/>
          <w:highlight w:val="none"/>
          <w14:textFill>
            <w14:solidFill>
              <w14:schemeClr w14:val="tx1"/>
            </w14:solidFill>
          </w14:textFill>
        </w:rPr>
        <w:t>服务符合合同</w:t>
      </w:r>
      <w:r>
        <w:rPr>
          <w:rFonts w:hint="eastAsia" w:ascii="宋体" w:hAnsi="宋体"/>
          <w:color w:val="000000" w:themeColor="text1"/>
          <w:szCs w:val="21"/>
          <w:highlight w:val="none"/>
          <w:lang w:eastAsia="zh-CN"/>
          <w14:textFill>
            <w14:solidFill>
              <w14:schemeClr w14:val="tx1"/>
            </w14:solidFill>
          </w14:textFill>
        </w:rPr>
        <w:t>有关</w:t>
      </w:r>
      <w:r>
        <w:rPr>
          <w:rFonts w:ascii="宋体" w:hAnsi="宋体"/>
          <w:color w:val="000000" w:themeColor="text1"/>
          <w:szCs w:val="21"/>
          <w:highlight w:val="none"/>
          <w14:textFill>
            <w14:solidFill>
              <w14:schemeClr w14:val="tx1"/>
            </w14:solidFill>
          </w14:textFill>
        </w:rPr>
        <w:t>要求</w:t>
      </w:r>
      <w:r>
        <w:rPr>
          <w:rFonts w:hint="eastAsia" w:ascii="宋体" w:hAnsi="宋体"/>
          <w:color w:val="000000" w:themeColor="text1"/>
          <w:szCs w:val="21"/>
          <w:highlight w:val="none"/>
          <w14:textFill>
            <w14:solidFill>
              <w14:schemeClr w14:val="tx1"/>
            </w14:solidFill>
          </w14:textFill>
        </w:rPr>
        <w:t>。接受项目行业管理部门及政府有关部门的指导，配合甲方的履约检查</w:t>
      </w:r>
      <w:r>
        <w:rPr>
          <w:rFonts w:hint="eastAsia" w:ascii="宋体" w:hAnsi="宋体"/>
          <w:color w:val="000000" w:themeColor="text1"/>
          <w:szCs w:val="21"/>
          <w:highlight w:val="none"/>
          <w:lang w:eastAsia="zh-CN"/>
          <w14:textFill>
            <w14:solidFill>
              <w14:schemeClr w14:val="tx1"/>
            </w14:solidFill>
          </w14:textFill>
        </w:rPr>
        <w:t>及验收</w:t>
      </w:r>
      <w:r>
        <w:rPr>
          <w:rFonts w:hint="eastAsia" w:ascii="宋体" w:hAnsi="宋体"/>
          <w:color w:val="000000" w:themeColor="text1"/>
          <w:szCs w:val="21"/>
          <w:highlight w:val="none"/>
          <w14:textFill>
            <w14:solidFill>
              <w14:schemeClr w14:val="tx1"/>
            </w14:solidFill>
          </w14:textFill>
        </w:rPr>
        <w:t>，并</w:t>
      </w:r>
      <w:r>
        <w:rPr>
          <w:rFonts w:ascii="宋体" w:hAnsi="宋体"/>
          <w:color w:val="000000" w:themeColor="text1"/>
          <w:szCs w:val="21"/>
          <w:highlight w:val="none"/>
          <w14:textFill>
            <w14:solidFill>
              <w14:schemeClr w14:val="tx1"/>
            </w14:solidFill>
          </w14:textFill>
        </w:rPr>
        <w:t>负责项目实施过程中的所有协调工作。</w:t>
      </w:r>
    </w:p>
    <w:p w14:paraId="431530AB">
      <w:pPr>
        <w:pStyle w:val="6"/>
        <w:spacing w:after="0" w:line="400" w:lineRule="exact"/>
        <w:ind w:firstLine="369" w:firstLineChars="176"/>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乙方有权</w:t>
      </w:r>
      <w:r>
        <w:rPr>
          <w:rFonts w:hint="eastAsia" w:ascii="宋体" w:hAnsi="宋体" w:cs="宋体"/>
          <w:color w:val="000000" w:themeColor="text1"/>
          <w:szCs w:val="21"/>
          <w:highlight w:val="none"/>
          <w14:textFill>
            <w14:solidFill>
              <w14:schemeClr w14:val="tx1"/>
            </w14:solidFill>
          </w14:textFill>
        </w:rPr>
        <w:t>根据合同约定向甲方收取</w:t>
      </w:r>
      <w:r>
        <w:rPr>
          <w:rFonts w:hint="eastAsia" w:ascii="宋体" w:hAnsi="宋体" w:cs="宋体"/>
          <w:color w:val="000000" w:themeColor="text1"/>
          <w:szCs w:val="21"/>
          <w:highlight w:val="none"/>
          <w:lang w:eastAsia="zh-CN"/>
          <w14:textFill>
            <w14:solidFill>
              <w14:schemeClr w14:val="tx1"/>
            </w14:solidFill>
          </w14:textFill>
        </w:rPr>
        <w:t>合同价款</w:t>
      </w:r>
      <w:r>
        <w:rPr>
          <w:rFonts w:hint="eastAsia" w:ascii="宋体" w:hAnsi="宋体" w:cs="宋体"/>
          <w:color w:val="000000" w:themeColor="text1"/>
          <w:szCs w:val="21"/>
          <w:highlight w:val="none"/>
          <w14:textFill>
            <w14:solidFill>
              <w14:schemeClr w14:val="tx1"/>
            </w14:solidFill>
          </w14:textFill>
        </w:rPr>
        <w:t>。</w:t>
      </w:r>
    </w:p>
    <w:p w14:paraId="28335626">
      <w:pPr>
        <w:pStyle w:val="6"/>
        <w:spacing w:after="0" w:line="400" w:lineRule="exact"/>
        <w:ind w:firstLine="369" w:firstLineChars="176"/>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4</w:t>
      </w:r>
      <w:r>
        <w:rPr>
          <w:rFonts w:hint="eastAsia" w:ascii="宋体" w:hAnsi="宋体" w:cs="宋体"/>
          <w:color w:val="000000" w:themeColor="text1"/>
          <w:szCs w:val="21"/>
          <w:highlight w:val="none"/>
          <w14:textFill>
            <w14:solidFill>
              <w14:schemeClr w14:val="tx1"/>
            </w14:solidFill>
          </w14:textFill>
        </w:rPr>
        <w:t>国家法律法规规定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eastAsia="宋体" w:cs="宋体"/>
          <w:b/>
          <w:bCs/>
          <w:szCs w:val="21"/>
          <w:highlight w:val="none"/>
        </w:rPr>
        <w:t>【政府采购合同专用条款】</w:t>
      </w:r>
      <w:r>
        <w:rPr>
          <w:rFonts w:hint="eastAsia" w:ascii="宋体" w:hAnsi="宋体" w:cs="宋体"/>
          <w:b w:val="0"/>
          <w:bCs w:val="0"/>
          <w:szCs w:val="21"/>
          <w:highlight w:val="none"/>
          <w:lang w:eastAsia="zh-CN"/>
        </w:rPr>
        <w:t>约定应</w:t>
      </w:r>
      <w:r>
        <w:rPr>
          <w:rFonts w:hint="eastAsia" w:ascii="宋体" w:hAnsi="宋体" w:cs="宋体"/>
          <w:color w:val="000000" w:themeColor="text1"/>
          <w:szCs w:val="21"/>
          <w:highlight w:val="none"/>
          <w14:textFill>
            <w14:solidFill>
              <w14:schemeClr w14:val="tx1"/>
            </w14:solidFill>
          </w14:textFill>
        </w:rPr>
        <w:t>由乙方承担的其他义务和责任。</w:t>
      </w:r>
    </w:p>
    <w:p w14:paraId="56D9D559">
      <w:pPr>
        <w:numPr>
          <w:ilvl w:val="0"/>
          <w:numId w:val="7"/>
        </w:numPr>
        <w:autoSpaceDE w:val="0"/>
        <w:autoSpaceDN w:val="0"/>
        <w:adjustRightInd w:val="0"/>
        <w:snapToGrid w:val="0"/>
        <w:spacing w:before="0" w:line="400" w:lineRule="exact"/>
        <w:jc w:val="left"/>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合同履</w:t>
      </w:r>
      <w:r>
        <w:rPr>
          <w:rFonts w:hint="eastAsia" w:ascii="宋体" w:hAnsi="宋体"/>
          <w:b/>
          <w:bCs/>
          <w:color w:val="000000" w:themeColor="text1"/>
          <w:sz w:val="24"/>
          <w:highlight w:val="none"/>
          <w:lang w:val="en-US" w:eastAsia="zh-CN"/>
          <w14:textFill>
            <w14:solidFill>
              <w14:schemeClr w14:val="tx1"/>
            </w14:solidFill>
          </w14:textFill>
        </w:rPr>
        <w:t>行</w:t>
      </w:r>
    </w:p>
    <w:p w14:paraId="3AADF3FB">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.1 甲乙双方应当按照</w:t>
      </w:r>
      <w:r>
        <w:rPr>
          <w:rFonts w:hint="eastAsia" w:ascii="宋体" w:hAnsi="宋体" w:eastAsia="宋体" w:cs="宋体"/>
          <w:b/>
          <w:bCs/>
          <w:szCs w:val="21"/>
          <w:highlight w:val="none"/>
        </w:rPr>
        <w:t>【政府采购合同专用条款】</w:t>
      </w:r>
      <w:r>
        <w:rPr>
          <w:rFonts w:hint="eastAsia" w:ascii="宋体" w:hAnsi="宋体"/>
          <w:color w:val="000000" w:themeColor="text1"/>
          <w:szCs w:val="21"/>
          <w:highlight w:val="none"/>
          <w14:textFill>
            <w14:solidFill>
              <w14:schemeClr w14:val="tx1"/>
            </w14:solidFill>
          </w14:textFill>
        </w:rPr>
        <w:t>约定顺序履行合同义务；如果没有先后顺序的，应当同时履行。</w:t>
      </w:r>
    </w:p>
    <w:p w14:paraId="0F09C76B">
      <w:pPr>
        <w:autoSpaceDE w:val="0"/>
        <w:autoSpaceDN w:val="0"/>
        <w:adjustRightInd w:val="0"/>
        <w:snapToGrid w:val="0"/>
        <w:spacing w:before="0" w:line="400" w:lineRule="exact"/>
        <w:ind w:firstLine="420" w:firstLineChars="200"/>
        <w:jc w:val="left"/>
      </w:pPr>
      <w:r>
        <w:rPr>
          <w:rFonts w:hint="eastAsia" w:ascii="宋体" w:hAnsi="宋体"/>
          <w:color w:val="000000" w:themeColor="text1"/>
          <w:szCs w:val="21"/>
          <w:highlight w:val="none"/>
          <w:lang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.2 甲乙双方按照合同约定顺序履行合同义务时，应当先履行一方未履行的，后履行一方有权拒绝其履行请求。先履行一方履行不符合约定的，后履行一方有权拒绝其相应的履行请求。</w:t>
      </w:r>
    </w:p>
    <w:p w14:paraId="0D11E2C0">
      <w:pPr>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7</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货物包装、运输</w:t>
      </w:r>
      <w:r>
        <w:rPr>
          <w:rFonts w:hint="eastAsia" w:ascii="宋体" w:hAnsi="宋体"/>
          <w:b/>
          <w:bCs/>
          <w:color w:val="000000" w:themeColor="text1"/>
          <w:sz w:val="24"/>
          <w:highlight w:val="none"/>
          <w:lang w:eastAsia="zh-CN"/>
          <w14:textFill>
            <w14:solidFill>
              <w14:schemeClr w14:val="tx1"/>
            </w14:solidFill>
          </w14:textFill>
        </w:rPr>
        <w:t>、</w:t>
      </w:r>
      <w:r>
        <w:rPr>
          <w:rFonts w:hint="eastAsia" w:ascii="宋体" w:hAnsi="宋体"/>
          <w:b/>
          <w:bCs/>
          <w:color w:val="000000" w:themeColor="text1"/>
          <w:sz w:val="24"/>
          <w:highlight w:val="none"/>
          <w14:textFill>
            <w14:solidFill>
              <w14:schemeClr w14:val="tx1"/>
            </w14:solidFill>
          </w14:textFill>
        </w:rPr>
        <w:t>保险</w:t>
      </w:r>
      <w:r>
        <w:rPr>
          <w:rFonts w:hint="eastAsia" w:ascii="宋体" w:hAnsi="宋体"/>
          <w:b/>
          <w:bCs/>
          <w:color w:val="000000" w:themeColor="text1"/>
          <w:sz w:val="24"/>
          <w:highlight w:val="none"/>
          <w:lang w:eastAsia="zh-CN"/>
          <w14:textFill>
            <w14:solidFill>
              <w14:schemeClr w14:val="tx1"/>
            </w14:solidFill>
          </w14:textFill>
        </w:rPr>
        <w:t>和交付</w:t>
      </w:r>
      <w:r>
        <w:rPr>
          <w:rFonts w:hint="eastAsia" w:ascii="宋体" w:hAnsi="宋体"/>
          <w:b/>
          <w:bCs/>
          <w:color w:val="000000" w:themeColor="text1"/>
          <w:sz w:val="24"/>
          <w:highlight w:val="none"/>
          <w14:textFill>
            <w14:solidFill>
              <w14:schemeClr w14:val="tx1"/>
            </w14:solidFill>
          </w14:textFill>
        </w:rPr>
        <w:t>要求</w:t>
      </w:r>
    </w:p>
    <w:p w14:paraId="36D3B5FC">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.1 本合同</w:t>
      </w:r>
      <w:r>
        <w:rPr>
          <w:rFonts w:hint="eastAsia" w:ascii="宋体" w:hAnsi="宋体"/>
          <w:bCs/>
          <w:color w:val="000000" w:themeColor="text1"/>
          <w:szCs w:val="21"/>
          <w:highlight w:val="none"/>
          <w14:textFill>
            <w14:solidFill>
              <w14:schemeClr w14:val="tx1"/>
            </w14:solidFill>
          </w14:textFill>
        </w:rPr>
        <w:t>涉及商品包装</w:t>
      </w:r>
      <w:r>
        <w:rPr>
          <w:rFonts w:hint="eastAsia" w:ascii="宋体" w:hAnsi="宋体"/>
          <w:bCs/>
          <w:color w:val="000000" w:themeColor="text1"/>
          <w:szCs w:val="21"/>
          <w:highlight w:val="none"/>
          <w:lang w:eastAsia="zh-CN"/>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快递包装的，</w:t>
      </w:r>
      <w:r>
        <w:rPr>
          <w:rFonts w:hint="eastAsia" w:ascii="宋体" w:hAnsi="宋体"/>
          <w:color w:val="000000" w:themeColor="text1"/>
          <w:szCs w:val="21"/>
          <w:highlight w:val="none"/>
          <w14:textFill>
            <w14:solidFill>
              <w14:schemeClr w14:val="tx1"/>
            </w14:solidFill>
          </w14:textFill>
        </w:rPr>
        <w:t>除</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另有</w:t>
      </w:r>
      <w:r>
        <w:rPr>
          <w:rFonts w:hint="eastAsia" w:ascii="宋体" w:hAnsi="宋体"/>
          <w:bCs/>
          <w:color w:val="000000" w:themeColor="text1"/>
          <w:szCs w:val="21"/>
          <w:highlight w:val="none"/>
          <w:lang w:eastAsia="zh-CN"/>
          <w14:textFill>
            <w14:solidFill>
              <w14:schemeClr w14:val="tx1"/>
            </w14:solidFill>
          </w14:textFill>
        </w:rPr>
        <w:t>约</w:t>
      </w:r>
      <w:r>
        <w:rPr>
          <w:rFonts w:hint="eastAsia" w:ascii="宋体" w:hAnsi="宋体"/>
          <w:bCs/>
          <w:color w:val="000000" w:themeColor="text1"/>
          <w:szCs w:val="21"/>
          <w:highlight w:val="none"/>
          <w14:textFill>
            <w14:solidFill>
              <w14:schemeClr w14:val="tx1"/>
            </w14:solidFill>
          </w14:textFill>
        </w:rPr>
        <w:t>定</w:t>
      </w:r>
      <w:r>
        <w:rPr>
          <w:rFonts w:hint="eastAsia" w:ascii="宋体" w:hAnsi="宋体"/>
          <w:bCs/>
          <w:color w:val="000000" w:themeColor="text1"/>
          <w:szCs w:val="21"/>
          <w:highlight w:val="none"/>
          <w:lang w:eastAsia="zh-CN"/>
          <w14:textFill>
            <w14:solidFill>
              <w14:schemeClr w14:val="tx1"/>
            </w14:solidFill>
          </w14:textFill>
        </w:rPr>
        <w:t>外</w:t>
      </w:r>
      <w:r>
        <w:rPr>
          <w:rFonts w:hint="eastAsia" w:ascii="宋体" w:hAnsi="宋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包装应适应远距离运输、防潮、防震、防锈和防野蛮装卸等要求，确保货物安全无损地运抵</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 w:val="0"/>
          <w:bCs/>
          <w:color w:val="000000" w:themeColor="text1"/>
          <w:szCs w:val="21"/>
          <w:highlight w:val="none"/>
          <w:lang w:eastAsia="zh-CN"/>
          <w14:textFill>
            <w14:solidFill>
              <w14:schemeClr w14:val="tx1"/>
            </w14:solidFill>
          </w14:textFill>
        </w:rPr>
        <w:t>约定的</w:t>
      </w:r>
      <w:r>
        <w:rPr>
          <w:rFonts w:hint="eastAsia" w:ascii="宋体" w:hAnsi="宋体"/>
          <w:color w:val="000000" w:themeColor="text1"/>
          <w:szCs w:val="21"/>
          <w:highlight w:val="none"/>
          <w14:textFill>
            <w14:solidFill>
              <w14:schemeClr w14:val="tx1"/>
            </w14:solidFill>
          </w14:textFill>
        </w:rPr>
        <w:t>指定现场。</w:t>
      </w:r>
    </w:p>
    <w:p w14:paraId="5BC9B9FE">
      <w:pPr>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.2 除</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另有</w:t>
      </w:r>
      <w:r>
        <w:rPr>
          <w:rFonts w:hint="eastAsia" w:ascii="宋体" w:hAnsi="宋体"/>
          <w:bCs/>
          <w:color w:val="000000" w:themeColor="text1"/>
          <w:szCs w:val="21"/>
          <w:highlight w:val="none"/>
          <w:lang w:eastAsia="zh-CN"/>
          <w14:textFill>
            <w14:solidFill>
              <w14:schemeClr w14:val="tx1"/>
            </w14:solidFill>
          </w14:textFill>
        </w:rPr>
        <w:t>约</w:t>
      </w:r>
      <w:r>
        <w:rPr>
          <w:rFonts w:hint="eastAsia" w:ascii="宋体" w:hAnsi="宋体"/>
          <w:bCs/>
          <w:color w:val="000000" w:themeColor="text1"/>
          <w:szCs w:val="21"/>
          <w:highlight w:val="none"/>
          <w14:textFill>
            <w14:solidFill>
              <w14:schemeClr w14:val="tx1"/>
            </w14:solidFill>
          </w14:textFill>
        </w:rPr>
        <w:t>定</w:t>
      </w:r>
      <w:r>
        <w:rPr>
          <w:rFonts w:hint="eastAsia" w:ascii="宋体" w:hAnsi="宋体"/>
          <w:bCs/>
          <w:color w:val="000000" w:themeColor="text1"/>
          <w:szCs w:val="21"/>
          <w:highlight w:val="none"/>
          <w:lang w:eastAsia="zh-CN"/>
          <w14:textFill>
            <w14:solidFill>
              <w14:schemeClr w14:val="tx1"/>
            </w14:solidFill>
          </w14:textFill>
        </w:rPr>
        <w:t>外</w:t>
      </w:r>
      <w:r>
        <w:rPr>
          <w:rFonts w:hint="eastAsia" w:ascii="宋体" w:hAnsi="宋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乙方负责办理将货物运抵本合同规定的交货地点</w:t>
      </w:r>
      <w:r>
        <w:rPr>
          <w:rFonts w:hint="eastAsia" w:ascii="宋体" w:hAnsi="宋体"/>
          <w:color w:val="000000" w:themeColor="text1"/>
          <w:szCs w:val="21"/>
          <w:highlight w:val="none"/>
          <w:lang w:eastAsia="zh-CN"/>
          <w14:textFill>
            <w14:solidFill>
              <w14:schemeClr w14:val="tx1"/>
            </w14:solidFill>
          </w14:textFill>
        </w:rPr>
        <w:t>，并装卸、交付至甲方</w:t>
      </w:r>
      <w:r>
        <w:rPr>
          <w:rFonts w:hint="eastAsia" w:ascii="宋体" w:hAnsi="宋体"/>
          <w:color w:val="000000" w:themeColor="text1"/>
          <w:szCs w:val="21"/>
          <w:highlight w:val="none"/>
          <w14:textFill>
            <w14:solidFill>
              <w14:schemeClr w14:val="tx1"/>
            </w14:solidFill>
          </w14:textFill>
        </w:rPr>
        <w:t>的一切运输事项，相关费用应</w:t>
      </w:r>
      <w:r>
        <w:rPr>
          <w:rFonts w:hint="eastAsia" w:ascii="宋体" w:hAnsi="宋体"/>
          <w:color w:val="000000" w:themeColor="text1"/>
          <w:szCs w:val="21"/>
          <w:highlight w:val="none"/>
          <w:lang w:eastAsia="zh-CN"/>
          <w14:textFill>
            <w14:solidFill>
              <w14:schemeClr w14:val="tx1"/>
            </w14:solidFill>
          </w14:textFill>
        </w:rPr>
        <w:t>包含</w:t>
      </w:r>
      <w:r>
        <w:rPr>
          <w:rFonts w:hint="eastAsia" w:ascii="宋体" w:hAnsi="宋体"/>
          <w:color w:val="000000" w:themeColor="text1"/>
          <w:szCs w:val="21"/>
          <w:highlight w:val="none"/>
          <w14:textFill>
            <w14:solidFill>
              <w14:schemeClr w14:val="tx1"/>
            </w14:solidFill>
          </w14:textFill>
        </w:rPr>
        <w:t>在合同</w:t>
      </w:r>
      <w:r>
        <w:rPr>
          <w:rFonts w:hint="eastAsia" w:ascii="宋体" w:hAnsi="宋体"/>
          <w:color w:val="000000" w:themeColor="text1"/>
          <w:szCs w:val="21"/>
          <w:highlight w:val="none"/>
          <w:lang w:eastAsia="zh-CN"/>
          <w14:textFill>
            <w14:solidFill>
              <w14:schemeClr w14:val="tx1"/>
            </w14:solidFill>
          </w14:textFill>
        </w:rPr>
        <w:t>价款</w:t>
      </w:r>
      <w:r>
        <w:rPr>
          <w:rFonts w:hint="eastAsia" w:ascii="宋体" w:hAnsi="宋体"/>
          <w:color w:val="000000" w:themeColor="text1"/>
          <w:szCs w:val="21"/>
          <w:highlight w:val="none"/>
          <w14:textFill>
            <w14:solidFill>
              <w14:schemeClr w14:val="tx1"/>
            </w14:solidFill>
          </w14:textFill>
        </w:rPr>
        <w:t>中。</w:t>
      </w:r>
    </w:p>
    <w:p w14:paraId="5E4BF4D8">
      <w:pPr>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.3 货物保险要求按</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规定执行</w:t>
      </w:r>
      <w:r>
        <w:rPr>
          <w:rFonts w:hint="eastAsia" w:ascii="宋体" w:hAnsi="宋体"/>
          <w:color w:val="000000" w:themeColor="text1"/>
          <w:szCs w:val="21"/>
          <w:highlight w:val="none"/>
          <w14:textFill>
            <w14:solidFill>
              <w14:schemeClr w14:val="tx1"/>
            </w14:solidFill>
          </w14:textFill>
        </w:rPr>
        <w:t>。</w:t>
      </w:r>
    </w:p>
    <w:p w14:paraId="053E2B71">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 xml:space="preserve">.4 </w:t>
      </w:r>
      <w:r>
        <w:rPr>
          <w:rFonts w:hint="eastAsia" w:ascii="宋体" w:hAnsi="宋体"/>
          <w:color w:val="000000" w:themeColor="text1"/>
          <w:szCs w:val="21"/>
          <w:highlight w:val="none"/>
          <w:lang w:val="en-US" w:eastAsia="zh-CN"/>
          <w14:textFill>
            <w14:solidFill>
              <w14:schemeClr w14:val="tx1"/>
            </w14:solidFill>
          </w14:textFill>
        </w:rPr>
        <w:t>除采购活动</w:t>
      </w:r>
      <w:r>
        <w:rPr>
          <w:rFonts w:hint="eastAsia" w:ascii="宋体" w:hAnsi="宋体"/>
          <w:color w:val="000000" w:themeColor="text1"/>
          <w:szCs w:val="21"/>
          <w:highlight w:val="none"/>
          <w14:textFill>
            <w14:solidFill>
              <w14:schemeClr w14:val="tx1"/>
            </w14:solidFill>
          </w14:textFill>
        </w:rPr>
        <w:t>对商品包装</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快递包装</w:t>
      </w:r>
      <w:r>
        <w:rPr>
          <w:rFonts w:hint="eastAsia" w:ascii="宋体" w:hAnsi="宋体"/>
          <w:color w:val="000000" w:themeColor="text1"/>
          <w:szCs w:val="21"/>
          <w:highlight w:val="none"/>
          <w:lang w:val="en-US" w:eastAsia="zh-CN"/>
          <w14:textFill>
            <w14:solidFill>
              <w14:schemeClr w14:val="tx1"/>
            </w14:solidFill>
          </w14:textFill>
        </w:rPr>
        <w:t>达成具体约定外</w:t>
      </w:r>
      <w:r>
        <w:rPr>
          <w:rFonts w:hint="eastAsia" w:ascii="宋体" w:hAnsi="宋体"/>
          <w:color w:val="000000" w:themeColor="text1"/>
          <w:szCs w:val="21"/>
          <w:highlight w:val="none"/>
          <w14:textFill>
            <w14:solidFill>
              <w14:schemeClr w14:val="tx1"/>
            </w14:solidFill>
          </w14:textFill>
        </w:rPr>
        <w:t>，乙方提供产品及相关快递服务</w:t>
      </w:r>
      <w:r>
        <w:rPr>
          <w:rFonts w:hint="eastAsia" w:ascii="宋体" w:hAnsi="宋体"/>
          <w:color w:val="000000" w:themeColor="text1"/>
          <w:szCs w:val="21"/>
          <w:highlight w:val="none"/>
          <w:lang w:val="en-US" w:eastAsia="zh-CN"/>
          <w14:textFill>
            <w14:solidFill>
              <w14:schemeClr w14:val="tx1"/>
            </w14:solidFill>
          </w14:textFill>
        </w:rPr>
        <w:t>涉及到</w:t>
      </w:r>
      <w:r>
        <w:rPr>
          <w:rFonts w:hint="eastAsia" w:ascii="宋体" w:hAnsi="宋体"/>
          <w:color w:val="000000" w:themeColor="text1"/>
          <w:szCs w:val="21"/>
          <w:highlight w:val="none"/>
          <w14:textFill>
            <w14:solidFill>
              <w14:schemeClr w14:val="tx1"/>
            </w14:solidFill>
          </w14:textFill>
        </w:rPr>
        <w:t>具体包装要求</w:t>
      </w:r>
      <w:r>
        <w:rPr>
          <w:rFonts w:hint="eastAsia" w:ascii="宋体" w:hAnsi="宋体"/>
          <w:color w:val="000000" w:themeColor="text1"/>
          <w:szCs w:val="21"/>
          <w:highlight w:val="none"/>
          <w:lang w:val="en-US" w:eastAsia="zh-CN"/>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应</w:t>
      </w:r>
      <w:r>
        <w:rPr>
          <w:rFonts w:hint="eastAsia" w:ascii="宋体" w:hAnsi="宋体"/>
          <w:color w:val="000000" w:themeColor="text1"/>
          <w:szCs w:val="21"/>
          <w:highlight w:val="none"/>
          <w:lang w:val="en-US" w:eastAsia="zh-CN"/>
          <w14:textFill>
            <w14:solidFill>
              <w14:schemeClr w14:val="tx1"/>
            </w14:solidFill>
          </w14:textFill>
        </w:rPr>
        <w:t>不低于</w:t>
      </w:r>
      <w:r>
        <w:rPr>
          <w:rFonts w:hint="eastAsia" w:ascii="宋体" w:hAnsi="宋体"/>
          <w:color w:val="000000" w:themeColor="text1"/>
          <w:szCs w:val="21"/>
          <w:highlight w:val="none"/>
          <w14:textFill>
            <w14:solidFill>
              <w14:schemeClr w14:val="tx1"/>
            </w14:solidFill>
          </w14:textFill>
        </w:rPr>
        <w:t>《商品包装政府采购需求标准（试行）</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快递包装政府采购需求标准（试行）》</w:t>
      </w:r>
      <w:r>
        <w:rPr>
          <w:rFonts w:hint="eastAsia" w:ascii="宋体" w:hAnsi="宋体"/>
          <w:color w:val="000000" w:themeColor="text1"/>
          <w:szCs w:val="21"/>
          <w:highlight w:val="none"/>
          <w:lang w:val="en-US" w:eastAsia="zh-CN"/>
          <w14:textFill>
            <w14:solidFill>
              <w14:schemeClr w14:val="tx1"/>
            </w14:solidFill>
          </w14:textFill>
        </w:rPr>
        <w:t>标准</w:t>
      </w:r>
      <w:r>
        <w:rPr>
          <w:rFonts w:hint="eastAsia" w:ascii="宋体" w:hAnsi="宋体"/>
          <w:color w:val="000000" w:themeColor="text1"/>
          <w:szCs w:val="21"/>
          <w:highlight w:val="none"/>
          <w14:textFill>
            <w14:solidFill>
              <w14:schemeClr w14:val="tx1"/>
            </w14:solidFill>
          </w14:textFill>
        </w:rPr>
        <w:t>，并作为履约验收的内容，必要时甲方可以要求乙方在履约验收环节出具检测报告。</w:t>
      </w:r>
    </w:p>
    <w:p w14:paraId="7789D80C">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7.5 </w:t>
      </w:r>
      <w:r>
        <w:rPr>
          <w:rFonts w:hint="eastAsia" w:ascii="宋体" w:hAnsi="宋体" w:eastAsia="宋体" w:cs="宋体"/>
          <w:color w:val="000000"/>
          <w:szCs w:val="21"/>
        </w:rPr>
        <w:t>乙方在运输到达之前</w:t>
      </w:r>
      <w:r>
        <w:rPr>
          <w:rFonts w:hint="eastAsia" w:ascii="宋体" w:hAnsi="宋体" w:cs="宋体"/>
          <w:color w:val="000000"/>
          <w:szCs w:val="21"/>
          <w:lang w:eastAsia="zh-CN"/>
        </w:rPr>
        <w:t>应</w:t>
      </w:r>
      <w:r>
        <w:rPr>
          <w:rFonts w:hint="eastAsia" w:ascii="宋体" w:hAnsi="宋体" w:eastAsia="宋体" w:cs="宋体"/>
          <w:color w:val="000000"/>
          <w:szCs w:val="21"/>
        </w:rPr>
        <w:t>提前通知</w:t>
      </w:r>
      <w:r>
        <w:rPr>
          <w:rFonts w:hint="eastAsia" w:ascii="宋体" w:hAnsi="宋体" w:cs="宋体"/>
          <w:color w:val="000000"/>
          <w:szCs w:val="21"/>
          <w:lang w:eastAsia="zh-CN"/>
        </w:rPr>
        <w:t>甲方</w:t>
      </w:r>
      <w:r>
        <w:rPr>
          <w:rFonts w:hint="eastAsia" w:ascii="宋体" w:hAnsi="宋体" w:eastAsia="宋体" w:cs="宋体"/>
          <w:color w:val="000000"/>
          <w:szCs w:val="21"/>
        </w:rPr>
        <w:t>，并提示货物运输装卸的注意事项</w:t>
      </w:r>
      <w:r>
        <w:rPr>
          <w:rFonts w:hint="eastAsia" w:ascii="宋体" w:hAnsi="宋体" w:cs="宋体"/>
          <w:color w:val="000000"/>
          <w:szCs w:val="21"/>
          <w:lang w:eastAsia="zh-CN"/>
        </w:rPr>
        <w:t>，甲方配合乙方做好货物的接收工作。</w:t>
      </w:r>
    </w:p>
    <w:p w14:paraId="5996906A">
      <w:pPr>
        <w:pStyle w:val="20"/>
        <w:rPr>
          <w:rFonts w:hint="default" w:eastAsia="华文楷体"/>
          <w:sz w:val="21"/>
          <w:lang w:val="en-US" w:eastAsia="zh-CN"/>
        </w:rPr>
      </w:pPr>
      <w:r>
        <w:rPr>
          <w:rFonts w:hint="eastAsia" w:ascii="宋体" w:hAnsi="宋体" w:eastAsia="宋体" w:cs="Times New Roman"/>
          <w:color w:val="000000" w:themeColor="text1"/>
          <w:kern w:val="2"/>
          <w:sz w:val="21"/>
          <w:szCs w:val="21"/>
          <w:highlight w:val="none"/>
          <w:lang w:val="en-US" w:eastAsia="zh-CN"/>
          <w14:textFill>
            <w14:solidFill>
              <w14:schemeClr w14:val="tx1"/>
            </w14:solidFill>
          </w14:textFill>
        </w:rPr>
        <w:t xml:space="preserve">7.6 </w:t>
      </w:r>
      <w:r>
        <w:rPr>
          <w:rFonts w:hint="eastAsia" w:ascii="宋体" w:hAnsi="宋体" w:eastAsia="宋体" w:cs="Times New Roman"/>
          <w:color w:val="000000"/>
          <w:kern w:val="2"/>
          <w:sz w:val="21"/>
          <w:szCs w:val="21"/>
          <w:highlight w:val="none"/>
        </w:rPr>
        <w:t>如因包装</w:t>
      </w:r>
      <w:r>
        <w:rPr>
          <w:rFonts w:hint="eastAsia" w:ascii="宋体" w:hAnsi="宋体" w:eastAsia="宋体" w:cs="Times New Roman"/>
          <w:color w:val="000000"/>
          <w:kern w:val="2"/>
          <w:sz w:val="21"/>
          <w:szCs w:val="21"/>
          <w:highlight w:val="none"/>
          <w:lang w:eastAsia="zh-CN"/>
        </w:rPr>
        <w:t>、运输</w:t>
      </w:r>
      <w:r>
        <w:rPr>
          <w:rFonts w:hint="eastAsia" w:ascii="宋体" w:hAnsi="宋体" w:eastAsia="宋体" w:cs="Times New Roman"/>
          <w:color w:val="000000"/>
          <w:kern w:val="2"/>
          <w:sz w:val="21"/>
          <w:szCs w:val="21"/>
          <w:highlight w:val="none"/>
        </w:rPr>
        <w:t>问题导致货物</w:t>
      </w:r>
      <w:r>
        <w:rPr>
          <w:rFonts w:hint="eastAsia" w:ascii="宋体" w:hAnsi="宋体" w:eastAsia="宋体" w:cs="Times New Roman"/>
          <w:color w:val="000000" w:themeColor="text1"/>
          <w:kern w:val="2"/>
          <w:sz w:val="21"/>
          <w:szCs w:val="21"/>
          <w:highlight w:val="none"/>
          <w:lang w:eastAsia="zh-CN"/>
          <w14:textFill>
            <w14:solidFill>
              <w14:schemeClr w14:val="tx1"/>
            </w14:solidFill>
          </w14:textFill>
        </w:rPr>
        <w:t>损毁、丢失</w:t>
      </w:r>
      <w:r>
        <w:rPr>
          <w:rFonts w:hint="eastAsia" w:ascii="宋体" w:hAnsi="宋体" w:eastAsia="宋体" w:cs="Times New Roman"/>
          <w:color w:val="000000"/>
          <w:kern w:val="2"/>
          <w:sz w:val="21"/>
          <w:szCs w:val="21"/>
          <w:highlight w:val="none"/>
        </w:rPr>
        <w:t>或者品质下降，</w:t>
      </w:r>
      <w:r>
        <w:rPr>
          <w:rFonts w:hint="eastAsia" w:ascii="宋体" w:hAnsi="宋体" w:eastAsia="宋体" w:cs="Times New Roman"/>
          <w:color w:val="000000"/>
          <w:kern w:val="2"/>
          <w:sz w:val="21"/>
          <w:szCs w:val="21"/>
          <w:highlight w:val="none"/>
          <w:lang w:eastAsia="zh-CN"/>
        </w:rPr>
        <w:t>甲方</w:t>
      </w:r>
      <w:r>
        <w:rPr>
          <w:rFonts w:hint="eastAsia" w:ascii="宋体" w:hAnsi="宋体" w:eastAsia="宋体" w:cs="Times New Roman"/>
          <w:color w:val="000000"/>
          <w:kern w:val="2"/>
          <w:sz w:val="21"/>
          <w:szCs w:val="21"/>
          <w:highlight w:val="none"/>
        </w:rPr>
        <w:t>有权要求降价、换货、拒收部分或整批货物，由此</w:t>
      </w:r>
      <w:r>
        <w:rPr>
          <w:rFonts w:hint="eastAsia" w:ascii="宋体" w:hAnsi="宋体" w:eastAsia="宋体" w:cs="Times New Roman"/>
          <w:color w:val="000000"/>
          <w:kern w:val="2"/>
          <w:sz w:val="21"/>
          <w:szCs w:val="21"/>
          <w:highlight w:val="none"/>
          <w:lang w:eastAsia="zh-CN"/>
        </w:rPr>
        <w:t>产生</w:t>
      </w:r>
      <w:r>
        <w:rPr>
          <w:rFonts w:hint="eastAsia" w:ascii="宋体" w:hAnsi="宋体" w:eastAsia="宋体" w:cs="Times New Roman"/>
          <w:color w:val="000000"/>
          <w:kern w:val="2"/>
          <w:sz w:val="21"/>
          <w:szCs w:val="21"/>
          <w:highlight w:val="none"/>
        </w:rPr>
        <w:t>的费用和损失，均由</w:t>
      </w:r>
      <w:r>
        <w:rPr>
          <w:rFonts w:hint="eastAsia" w:ascii="宋体" w:hAnsi="宋体" w:eastAsia="宋体" w:cs="Times New Roman"/>
          <w:color w:val="000000"/>
          <w:kern w:val="2"/>
          <w:sz w:val="21"/>
          <w:szCs w:val="21"/>
          <w:highlight w:val="none"/>
          <w:lang w:eastAsia="zh-CN"/>
        </w:rPr>
        <w:t>乙方</w:t>
      </w:r>
      <w:r>
        <w:rPr>
          <w:rFonts w:hint="eastAsia" w:ascii="宋体" w:hAnsi="宋体" w:eastAsia="宋体" w:cs="Times New Roman"/>
          <w:color w:val="000000"/>
          <w:kern w:val="2"/>
          <w:sz w:val="21"/>
          <w:szCs w:val="21"/>
          <w:highlight w:val="none"/>
        </w:rPr>
        <w:t>承担。</w:t>
      </w:r>
    </w:p>
    <w:p w14:paraId="0BC2D272">
      <w:pPr>
        <w:adjustRightInd w:val="0"/>
        <w:snapToGrid w:val="0"/>
        <w:spacing w:before="0" w:line="400" w:lineRule="exact"/>
        <w:jc w:val="left"/>
        <w:rPr>
          <w:rFonts w:ascii="宋体" w:hAnsi="宋体"/>
          <w:b/>
          <w:color w:val="auto"/>
          <w:sz w:val="24"/>
          <w:highlight w:val="none"/>
        </w:rPr>
      </w:pPr>
      <w:r>
        <w:rPr>
          <w:rFonts w:hint="eastAsia" w:ascii="宋体" w:hAnsi="宋体"/>
          <w:b/>
          <w:color w:val="000000" w:themeColor="text1"/>
          <w:sz w:val="24"/>
          <w:highlight w:val="none"/>
          <w:lang w:eastAsia="zh-CN"/>
          <w14:textFill>
            <w14:solidFill>
              <w14:schemeClr w14:val="tx1"/>
            </w14:solidFill>
          </w14:textFill>
        </w:rPr>
        <w:t>8</w:t>
      </w:r>
      <w:r>
        <w:rPr>
          <w:rFonts w:hint="eastAsia" w:ascii="宋体" w:hAnsi="宋体"/>
          <w:b/>
          <w:color w:val="000000" w:themeColor="text1"/>
          <w:sz w:val="24"/>
          <w:highlight w:val="none"/>
          <w:lang w:val="en-US" w:eastAsia="zh-CN"/>
          <w14:textFill>
            <w14:solidFill>
              <w14:schemeClr w14:val="tx1"/>
            </w14:solidFill>
          </w14:textFill>
        </w:rPr>
        <w:t xml:space="preserve">. </w:t>
      </w:r>
      <w:r>
        <w:rPr>
          <w:rFonts w:hint="eastAsia" w:ascii="宋体" w:hAnsi="宋体"/>
          <w:b/>
          <w:color w:val="auto"/>
          <w:sz w:val="24"/>
          <w:highlight w:val="none"/>
        </w:rPr>
        <w:t>质量标准和保证</w:t>
      </w:r>
    </w:p>
    <w:p w14:paraId="22065EBD">
      <w:pPr>
        <w:pStyle w:val="9"/>
        <w:adjustRightInd w:val="0"/>
        <w:snapToGrid w:val="0"/>
        <w:spacing w:before="0" w:line="400" w:lineRule="exact"/>
        <w:ind w:firstLine="420" w:firstLineChars="200"/>
        <w:jc w:val="left"/>
        <w:rPr>
          <w:rFonts w:hAnsi="宋体"/>
          <w:b/>
          <w:color w:val="auto"/>
          <w:highlight w:val="none"/>
        </w:rPr>
      </w:pPr>
      <w:r>
        <w:rPr>
          <w:rFonts w:hint="eastAsia" w:hAnsi="宋体"/>
          <w:color w:val="auto"/>
          <w:highlight w:val="none"/>
          <w:lang w:eastAsia="zh-CN"/>
        </w:rPr>
        <w:t>8</w:t>
      </w:r>
      <w:r>
        <w:rPr>
          <w:rFonts w:hint="eastAsia" w:hAnsi="宋体"/>
          <w:color w:val="auto"/>
          <w:highlight w:val="none"/>
        </w:rPr>
        <w:t>.1 质量标准</w:t>
      </w:r>
    </w:p>
    <w:p w14:paraId="7F771BA7">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（1）本合同下</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w:t>
      </w:r>
      <w:r>
        <w:rPr>
          <w:rFonts w:hint="eastAsia" w:ascii="宋体" w:hAnsi="宋体"/>
          <w:color w:val="auto"/>
          <w:szCs w:val="21"/>
          <w:highlight w:val="none"/>
          <w:lang w:eastAsia="zh-CN"/>
        </w:rPr>
        <w:t>合同</w:t>
      </w:r>
      <w:r>
        <w:rPr>
          <w:rFonts w:hint="eastAsia" w:ascii="宋体" w:hAnsi="宋体" w:cs="宋体"/>
          <w:color w:val="000000"/>
          <w:szCs w:val="21"/>
          <w:lang w:eastAsia="zh-CN"/>
        </w:rPr>
        <w:t>约</w:t>
      </w:r>
      <w:r>
        <w:rPr>
          <w:rFonts w:hint="eastAsia" w:ascii="宋体" w:hAnsi="宋体" w:eastAsia="宋体" w:cs="宋体"/>
          <w:color w:val="000000"/>
          <w:szCs w:val="21"/>
        </w:rPr>
        <w:t>定的</w:t>
      </w:r>
      <w:r>
        <w:rPr>
          <w:rFonts w:hint="eastAsia" w:ascii="宋体" w:hAnsi="宋体" w:eastAsia="宋体" w:cs="宋体"/>
          <w:szCs w:val="21"/>
        </w:rPr>
        <w:t>品牌、规格型号、技术性能、配置、质量、数量等要求。</w:t>
      </w:r>
      <w:r>
        <w:rPr>
          <w:rFonts w:hint="eastAsia" w:ascii="宋体" w:hAnsi="宋体"/>
          <w:color w:val="auto"/>
          <w:szCs w:val="21"/>
          <w:highlight w:val="none"/>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r>
        <w:rPr>
          <w:rFonts w:hint="eastAsia" w:ascii="宋体" w:hAnsi="宋体"/>
          <w:color w:val="auto"/>
          <w:szCs w:val="21"/>
          <w:highlight w:val="none"/>
          <w:lang w:eastAsia="zh-CN"/>
        </w:rPr>
        <w:t>。</w:t>
      </w:r>
    </w:p>
    <w:p w14:paraId="3B9B60B1">
      <w:pPr>
        <w:pStyle w:val="9"/>
        <w:adjustRightInd w:val="0"/>
        <w:snapToGrid w:val="0"/>
        <w:spacing w:before="0" w:line="400" w:lineRule="exact"/>
        <w:ind w:firstLine="420" w:firstLineChars="200"/>
        <w:jc w:val="left"/>
        <w:rPr>
          <w:rFonts w:hAnsi="宋体"/>
          <w:color w:val="auto"/>
          <w:highlight w:val="none"/>
        </w:rPr>
      </w:pPr>
      <w:r>
        <w:rPr>
          <w:rFonts w:hint="eastAsia" w:hAnsi="宋体"/>
          <w:color w:val="auto"/>
          <w:highlight w:val="none"/>
        </w:rPr>
        <w:t>（2）采用中华人民共和国法定计量单位。</w:t>
      </w:r>
    </w:p>
    <w:p w14:paraId="28C5EEE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（3）乙方所</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的货物应符合国家有关安全、环保、卫生</w:t>
      </w:r>
      <w:r>
        <w:rPr>
          <w:rFonts w:hint="eastAsia" w:ascii="宋体" w:hAnsi="宋体"/>
          <w:color w:val="auto"/>
          <w:szCs w:val="21"/>
          <w:highlight w:val="none"/>
          <w:lang w:eastAsia="zh-CN"/>
        </w:rPr>
        <w:t>的</w:t>
      </w:r>
      <w:r>
        <w:rPr>
          <w:rFonts w:hint="eastAsia" w:ascii="宋体" w:hAnsi="宋体"/>
          <w:color w:val="auto"/>
          <w:szCs w:val="21"/>
          <w:highlight w:val="none"/>
        </w:rPr>
        <w:t>规定。</w:t>
      </w:r>
    </w:p>
    <w:p w14:paraId="4B4840AB">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（4）乙方应向甲方提交所</w:t>
      </w:r>
      <w:r>
        <w:rPr>
          <w:rFonts w:hint="eastAsia" w:ascii="宋体" w:hAnsi="宋体"/>
          <w:color w:val="auto"/>
          <w:szCs w:val="21"/>
          <w:highlight w:val="none"/>
          <w:lang w:eastAsia="zh-CN"/>
        </w:rPr>
        <w:t>提供</w:t>
      </w:r>
      <w:r>
        <w:rPr>
          <w:rFonts w:hint="eastAsia" w:ascii="宋体" w:hAnsi="宋体"/>
          <w:color w:val="auto"/>
          <w:szCs w:val="21"/>
          <w:highlight w:val="none"/>
        </w:rPr>
        <w:t>货物的技术文件，包括相应的中文技术文件，如：产品目录、图纸、操作手册、使用说明、维护手册或服务指南</w:t>
      </w:r>
      <w:r>
        <w:rPr>
          <w:rFonts w:hint="eastAsia" w:ascii="宋体" w:hAnsi="宋体"/>
          <w:color w:val="auto"/>
          <w:szCs w:val="21"/>
          <w:highlight w:val="none"/>
          <w:lang w:eastAsia="zh-CN"/>
        </w:rPr>
        <w:t>等</w:t>
      </w:r>
      <w:r>
        <w:rPr>
          <w:rFonts w:hint="eastAsia" w:ascii="宋体" w:hAnsi="宋体"/>
          <w:color w:val="auto"/>
          <w:szCs w:val="21"/>
          <w:highlight w:val="none"/>
        </w:rPr>
        <w:t>。</w:t>
      </w:r>
      <w:r>
        <w:rPr>
          <w:rFonts w:hint="eastAsia" w:ascii="宋体" w:hAnsi="宋体"/>
          <w:color w:val="auto"/>
          <w:szCs w:val="21"/>
          <w:highlight w:val="none"/>
          <w:lang w:eastAsia="zh-CN"/>
        </w:rPr>
        <w:t>上述</w:t>
      </w:r>
      <w:r>
        <w:rPr>
          <w:rFonts w:hint="eastAsia" w:ascii="宋体" w:hAnsi="宋体"/>
          <w:color w:val="auto"/>
          <w:szCs w:val="21"/>
          <w:highlight w:val="none"/>
        </w:rPr>
        <w:t>文件应包装好随货物一同发运。</w:t>
      </w:r>
    </w:p>
    <w:p w14:paraId="5DF6157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8</w:t>
      </w:r>
      <w:r>
        <w:rPr>
          <w:rFonts w:hint="eastAsia" w:ascii="宋体" w:hAnsi="宋体"/>
          <w:color w:val="auto"/>
          <w:szCs w:val="21"/>
          <w:highlight w:val="none"/>
        </w:rPr>
        <w:t>.2 保证</w:t>
      </w:r>
    </w:p>
    <w:p w14:paraId="7AFBFA84">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（1）乙方应保证</w:t>
      </w:r>
      <w:r>
        <w:rPr>
          <w:rFonts w:hint="eastAsia" w:ascii="宋体" w:hAnsi="宋体"/>
          <w:color w:val="auto"/>
          <w:szCs w:val="21"/>
          <w:highlight w:val="none"/>
          <w:lang w:eastAsia="zh-CN"/>
        </w:rPr>
        <w:t>提供的货物</w:t>
      </w:r>
      <w:r>
        <w:rPr>
          <w:rFonts w:hint="eastAsia" w:ascii="宋体" w:hAnsi="宋体"/>
          <w:color w:val="auto"/>
          <w:szCs w:val="21"/>
          <w:highlight w:val="none"/>
        </w:rPr>
        <w:t>完全符合合同规定的质量、规格和性能要求。乙方应保证货物在正确安装、正常使用和保养条件下，</w:t>
      </w:r>
      <w:r>
        <w:rPr>
          <w:rFonts w:hint="eastAsia" w:ascii="宋体" w:hAnsi="宋体" w:eastAsia="宋体" w:cs="宋体"/>
          <w:szCs w:val="21"/>
        </w:rPr>
        <w:t>在其使用寿命期内具</w:t>
      </w:r>
      <w:r>
        <w:rPr>
          <w:rFonts w:hint="eastAsia" w:ascii="宋体" w:hAnsi="宋体" w:cs="宋体"/>
          <w:szCs w:val="21"/>
          <w:lang w:eastAsia="zh-CN"/>
        </w:rPr>
        <w:t>备合同约定</w:t>
      </w:r>
      <w:r>
        <w:rPr>
          <w:rFonts w:hint="eastAsia" w:ascii="宋体" w:hAnsi="宋体" w:eastAsia="宋体" w:cs="宋体"/>
          <w:szCs w:val="21"/>
        </w:rPr>
        <w:t>的性能</w:t>
      </w:r>
      <w:r>
        <w:rPr>
          <w:rFonts w:hint="eastAsia" w:ascii="宋体" w:hAnsi="宋体"/>
          <w:color w:val="auto"/>
          <w:szCs w:val="21"/>
          <w:highlight w:val="none"/>
        </w:rPr>
        <w:t>。</w:t>
      </w:r>
      <w:r>
        <w:rPr>
          <w:rFonts w:hint="eastAsia" w:ascii="宋体" w:hAnsi="宋体"/>
          <w:color w:val="auto"/>
          <w:szCs w:val="21"/>
          <w:highlight w:val="none"/>
          <w:lang w:eastAsia="zh-CN"/>
        </w:rPr>
        <w:t>存在</w:t>
      </w:r>
      <w:r>
        <w:rPr>
          <w:rFonts w:hint="eastAsia" w:ascii="宋体" w:hAnsi="宋体"/>
          <w:color w:val="auto"/>
          <w:szCs w:val="21"/>
          <w:highlight w:val="none"/>
        </w:rPr>
        <w:t>质量保证期的，货物最终交付验收</w:t>
      </w:r>
      <w:r>
        <w:rPr>
          <w:rFonts w:hint="eastAsia" w:ascii="宋体" w:hAnsi="宋体"/>
          <w:color w:val="auto"/>
          <w:szCs w:val="21"/>
          <w:highlight w:val="none"/>
          <w:lang w:eastAsia="zh-CN"/>
        </w:rPr>
        <w:t>合格</w:t>
      </w:r>
      <w:r>
        <w:rPr>
          <w:rFonts w:hint="eastAsia" w:ascii="宋体" w:hAnsi="宋体"/>
          <w:color w:val="auto"/>
          <w:szCs w:val="21"/>
          <w:highlight w:val="none"/>
        </w:rPr>
        <w:t>后</w:t>
      </w:r>
      <w:r>
        <w:rPr>
          <w:rFonts w:hint="eastAsia" w:ascii="宋体" w:hAnsi="宋体"/>
          <w:color w:val="auto"/>
          <w:szCs w:val="21"/>
          <w:highlight w:val="none"/>
          <w:lang w:eastAsia="zh-CN"/>
        </w:rPr>
        <w:t>在</w:t>
      </w:r>
      <w:r>
        <w:rPr>
          <w:rFonts w:hint="eastAsia" w:ascii="宋体" w:hAnsi="宋体"/>
          <w:b/>
          <w:color w:val="auto"/>
          <w:szCs w:val="21"/>
          <w:highlight w:val="none"/>
        </w:rPr>
        <w:t>【政府采购合同专用条款】</w:t>
      </w:r>
      <w:r>
        <w:rPr>
          <w:rFonts w:hint="eastAsia" w:ascii="宋体" w:hAnsi="宋体"/>
          <w:color w:val="auto"/>
          <w:szCs w:val="21"/>
          <w:highlight w:val="none"/>
        </w:rPr>
        <w:t>规定或乙方</w:t>
      </w:r>
      <w:r>
        <w:rPr>
          <w:rFonts w:hint="eastAsia" w:ascii="宋体" w:hAnsi="宋体"/>
          <w:color w:val="auto"/>
          <w:szCs w:val="21"/>
          <w:highlight w:val="none"/>
          <w:lang w:eastAsia="zh-CN"/>
        </w:rPr>
        <w:t>书面</w:t>
      </w:r>
      <w:r>
        <w:rPr>
          <w:rFonts w:hint="eastAsia" w:ascii="宋体" w:hAnsi="宋体"/>
          <w:color w:val="auto"/>
          <w:szCs w:val="21"/>
          <w:highlight w:val="none"/>
        </w:rPr>
        <w:t>承诺（两者以较长的为准）的质量保证期内，本保证保持有效。</w:t>
      </w:r>
    </w:p>
    <w:p w14:paraId="5BCB900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（2）在质量保证期内所发现的缺陷，甲方应尽快以书面形式通知乙方。</w:t>
      </w:r>
    </w:p>
    <w:p w14:paraId="2839E42E">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（3）乙方收到通知后</w:t>
      </w:r>
      <w:r>
        <w:rPr>
          <w:rFonts w:hint="eastAsia" w:ascii="宋体" w:hAnsi="宋体"/>
          <w:color w:val="auto"/>
          <w:szCs w:val="21"/>
          <w:highlight w:val="none"/>
          <w:lang w:eastAsia="zh-CN"/>
        </w:rPr>
        <w:t>，</w:t>
      </w:r>
      <w:r>
        <w:rPr>
          <w:rFonts w:hint="eastAsia" w:ascii="宋体" w:hAnsi="宋体"/>
          <w:color w:val="auto"/>
          <w:szCs w:val="21"/>
          <w:highlight w:val="none"/>
        </w:rPr>
        <w:t>应在</w:t>
      </w:r>
      <w:r>
        <w:rPr>
          <w:rFonts w:hint="eastAsia" w:ascii="宋体" w:hAnsi="宋体"/>
          <w:b/>
          <w:color w:val="auto"/>
          <w:szCs w:val="21"/>
          <w:highlight w:val="none"/>
        </w:rPr>
        <w:t>【政府采购合同专用条款】</w:t>
      </w:r>
      <w:r>
        <w:rPr>
          <w:rFonts w:hint="eastAsia" w:ascii="宋体" w:hAnsi="宋体"/>
          <w:color w:val="auto"/>
          <w:szCs w:val="21"/>
          <w:highlight w:val="none"/>
        </w:rPr>
        <w:t>规定的响应时间内以合理的速度免费维修或更换有缺陷的货物或部件。</w:t>
      </w:r>
    </w:p>
    <w:p w14:paraId="5D5C19A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（4）在质量保证期内，如果货物的质量或规格与合同不符，或证实货物是有缺陷的，包括潜在的缺陷或使用不符合要求的材料等，甲方可以根据本合同第1</w:t>
      </w: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auto"/>
          <w:szCs w:val="21"/>
          <w:highlight w:val="none"/>
        </w:rPr>
        <w:t>.1条规定以书面形式</w:t>
      </w:r>
      <w:r>
        <w:rPr>
          <w:rFonts w:hint="eastAsia" w:ascii="宋体" w:hAnsi="宋体"/>
          <w:color w:val="000000" w:themeColor="text1"/>
          <w:szCs w:val="21"/>
          <w:highlight w:val="none"/>
          <w:lang w:eastAsia="zh-CN"/>
          <w14:textFill>
            <w14:solidFill>
              <w14:schemeClr w14:val="tx1"/>
            </w14:solidFill>
          </w14:textFill>
        </w:rPr>
        <w:t>追究</w:t>
      </w:r>
      <w:r>
        <w:rPr>
          <w:rFonts w:hint="eastAsia" w:ascii="宋体" w:hAnsi="宋体"/>
          <w:color w:val="auto"/>
          <w:szCs w:val="21"/>
          <w:highlight w:val="none"/>
        </w:rPr>
        <w:t>乙方</w:t>
      </w:r>
      <w:r>
        <w:rPr>
          <w:rFonts w:hint="eastAsia" w:ascii="宋体" w:hAnsi="宋体"/>
          <w:color w:val="000000" w:themeColor="text1"/>
          <w:szCs w:val="21"/>
          <w:highlight w:val="none"/>
          <w:lang w:eastAsia="zh-CN"/>
          <w14:textFill>
            <w14:solidFill>
              <w14:schemeClr w14:val="tx1"/>
            </w14:solidFill>
          </w14:textFill>
        </w:rPr>
        <w:t>的违约责任</w:t>
      </w:r>
      <w:r>
        <w:rPr>
          <w:rFonts w:hint="eastAsia" w:ascii="宋体" w:hAnsi="宋体"/>
          <w:color w:val="auto"/>
          <w:szCs w:val="21"/>
          <w:highlight w:val="none"/>
        </w:rPr>
        <w:t>。</w:t>
      </w:r>
    </w:p>
    <w:p w14:paraId="244227AF">
      <w:pPr>
        <w:adjustRightInd w:val="0"/>
        <w:snapToGrid w:val="0"/>
        <w:spacing w:before="0" w:line="400" w:lineRule="exact"/>
        <w:ind w:firstLine="420" w:firstLineChars="200"/>
        <w:jc w:val="left"/>
        <w:rPr>
          <w:color w:val="auto"/>
          <w:highlight w:val="none"/>
        </w:rPr>
      </w:pPr>
      <w:r>
        <w:rPr>
          <w:rFonts w:hint="eastAsia" w:ascii="宋体" w:hAnsi="宋体"/>
          <w:color w:val="auto"/>
          <w:szCs w:val="21"/>
          <w:highlight w:val="none"/>
        </w:rPr>
        <w:t>（5）乙方在约定的时间内未能弥补缺陷，甲方可采取必要的补救措施，但其风险和费用将由乙方承担，甲方根据合同</w:t>
      </w:r>
      <w:r>
        <w:rPr>
          <w:rFonts w:hint="eastAsia" w:ascii="宋体" w:hAnsi="宋体"/>
          <w:color w:val="auto"/>
          <w:szCs w:val="21"/>
          <w:highlight w:val="none"/>
          <w:lang w:eastAsia="zh-CN"/>
        </w:rPr>
        <w:t>约定</w:t>
      </w:r>
      <w:r>
        <w:rPr>
          <w:rFonts w:hint="eastAsia" w:ascii="宋体" w:hAnsi="宋体"/>
          <w:color w:val="auto"/>
          <w:szCs w:val="21"/>
          <w:highlight w:val="none"/>
        </w:rPr>
        <w:t>对乙方行使的其他权利不受影响。</w:t>
      </w:r>
    </w:p>
    <w:p w14:paraId="179A8BAA">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000000" w:themeColor="text1"/>
          <w:sz w:val="24"/>
          <w:highlight w:val="none"/>
          <w:lang w:eastAsia="zh-CN"/>
          <w14:textFill>
            <w14:solidFill>
              <w14:schemeClr w14:val="tx1"/>
            </w14:solidFill>
          </w14:textFill>
        </w:rPr>
        <w:t>9</w:t>
      </w:r>
      <w:r>
        <w:rPr>
          <w:rFonts w:hint="eastAsia" w:ascii="宋体" w:hAnsi="宋体"/>
          <w:b/>
          <w:bCs/>
          <w:color w:val="auto"/>
          <w:sz w:val="24"/>
          <w:highlight w:val="none"/>
        </w:rPr>
        <w:t>.</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auto"/>
          <w:sz w:val="24"/>
          <w:highlight w:val="none"/>
        </w:rPr>
        <w:t>权利瑕疵担保</w:t>
      </w:r>
    </w:p>
    <w:p w14:paraId="27CF1CB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.1 乙方保证对其出售的货物享有合法的权利。</w:t>
      </w:r>
    </w:p>
    <w:p w14:paraId="6C055ADD">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 xml:space="preserve">.2 </w:t>
      </w:r>
      <w:r>
        <w:rPr>
          <w:rFonts w:hint="eastAsia" w:ascii="宋体" w:hAnsi="宋体" w:eastAsia="宋体" w:cs="宋体"/>
          <w:szCs w:val="15"/>
        </w:rPr>
        <w:t>乙方保证在交付的货物上不存在抵押权等担保物权。</w:t>
      </w:r>
    </w:p>
    <w:p w14:paraId="34A65DFF">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.3 如甲方使用</w:t>
      </w:r>
      <w:r>
        <w:rPr>
          <w:rFonts w:hint="eastAsia" w:ascii="宋体" w:hAnsi="宋体"/>
          <w:color w:val="000000" w:themeColor="text1"/>
          <w:szCs w:val="21"/>
          <w:highlight w:val="none"/>
          <w:lang w:val="en-US" w:eastAsia="zh-CN"/>
          <w14:textFill>
            <w14:solidFill>
              <w14:schemeClr w14:val="tx1"/>
            </w14:solidFill>
          </w14:textFill>
        </w:rPr>
        <w:t>上述</w:t>
      </w:r>
      <w:r>
        <w:rPr>
          <w:rFonts w:hint="eastAsia" w:ascii="宋体" w:hAnsi="宋体"/>
          <w:color w:val="000000" w:themeColor="text1"/>
          <w:szCs w:val="21"/>
          <w:highlight w:val="none"/>
          <w14:textFill>
            <w14:solidFill>
              <w14:schemeClr w14:val="tx1"/>
            </w14:solidFill>
          </w14:textFill>
        </w:rPr>
        <w:t>货物构成</w:t>
      </w:r>
      <w:r>
        <w:rPr>
          <w:rFonts w:hint="eastAsia" w:ascii="宋体" w:hAnsi="宋体"/>
          <w:color w:val="000000" w:themeColor="text1"/>
          <w:szCs w:val="21"/>
          <w:highlight w:val="none"/>
          <w:lang w:val="en-US" w:eastAsia="zh-CN"/>
          <w14:textFill>
            <w14:solidFill>
              <w14:schemeClr w14:val="tx1"/>
            </w14:solidFill>
          </w14:textFill>
        </w:rPr>
        <w:t>对第三人</w:t>
      </w:r>
      <w:r>
        <w:rPr>
          <w:rFonts w:hint="eastAsia" w:ascii="宋体" w:hAnsi="宋体"/>
          <w:color w:val="000000" w:themeColor="text1"/>
          <w:szCs w:val="21"/>
          <w:highlight w:val="none"/>
          <w14:textFill>
            <w14:solidFill>
              <w14:schemeClr w14:val="tx1"/>
            </w14:solidFill>
          </w14:textFill>
        </w:rPr>
        <w:t>侵权的，则由乙方承担全部责任。</w:t>
      </w:r>
    </w:p>
    <w:p w14:paraId="65F93E78">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1</w:t>
      </w:r>
      <w:r>
        <w:rPr>
          <w:rFonts w:hint="eastAsia" w:ascii="宋体" w:hAnsi="宋体"/>
          <w:b/>
          <w:bCs/>
          <w:color w:val="000000" w:themeColor="text1"/>
          <w:sz w:val="24"/>
          <w:highlight w:val="none"/>
          <w:lang w:eastAsia="zh-CN"/>
          <w14:textFill>
            <w14:solidFill>
              <w14:schemeClr w14:val="tx1"/>
            </w14:solidFill>
          </w14:textFill>
        </w:rPr>
        <w:t>0</w:t>
      </w:r>
      <w:r>
        <w:rPr>
          <w:rFonts w:hint="eastAsia" w:ascii="宋体" w:hAnsi="宋体"/>
          <w:b/>
          <w:bCs/>
          <w:color w:val="000000" w:themeColor="text1"/>
          <w:sz w:val="24"/>
          <w:highlight w:val="none"/>
          <w14:textFill>
            <w14:solidFill>
              <w14:schemeClr w14:val="tx1"/>
            </w14:solidFill>
          </w14:textFill>
        </w:rPr>
        <w:t>.</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知识产权保护</w:t>
      </w:r>
    </w:p>
    <w:p w14:paraId="2C4C5AB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lang w:eastAsia="zh-CN"/>
          <w14:textFill>
            <w14:solidFill>
              <w14:schemeClr w14:val="tx1"/>
            </w14:solidFill>
          </w14:textFill>
        </w:rPr>
        <w:t>0</w:t>
      </w:r>
      <w:r>
        <w:rPr>
          <w:rFonts w:hint="eastAsia" w:ascii="宋体" w:hAnsi="宋体"/>
          <w:color w:val="000000" w:themeColor="text1"/>
          <w:szCs w:val="21"/>
          <w:highlight w:val="none"/>
          <w14:textFill>
            <w14:solidFill>
              <w14:schemeClr w14:val="tx1"/>
            </w14:solidFill>
          </w14:textFill>
        </w:rPr>
        <w:t>.1 乙方对其所销售的货物应当享有知识产权或经权利人合法授权，保证没有侵犯任</w:t>
      </w:r>
      <w:r>
        <w:rPr>
          <w:rFonts w:hint="eastAsia" w:ascii="宋体" w:hAnsi="宋体"/>
          <w:color w:val="auto"/>
          <w:szCs w:val="21"/>
          <w:highlight w:val="none"/>
        </w:rPr>
        <w:t>何第三人的知识产权等权利。</w:t>
      </w:r>
      <w:bookmarkStart w:id="8" w:name="_Hlk163047038"/>
      <w:r>
        <w:rPr>
          <w:rFonts w:hint="eastAsia" w:ascii="宋体" w:hAnsi="宋体" w:eastAsia="宋体" w:cs="宋体"/>
          <w:szCs w:val="15"/>
        </w:rPr>
        <w:t>因违反前述约定对第三人构成侵权的，应当由乙方向第三人承担法律责任；甲方依法向第三人赔偿后，有权向乙方追偿。甲方有其他损失的，乙方应当赔偿</w:t>
      </w:r>
      <w:bookmarkEnd w:id="8"/>
      <w:r>
        <w:rPr>
          <w:rFonts w:hint="eastAsia" w:ascii="宋体" w:hAnsi="宋体"/>
          <w:color w:val="auto"/>
          <w:szCs w:val="21"/>
          <w:highlight w:val="none"/>
        </w:rPr>
        <w:t>。</w:t>
      </w:r>
    </w:p>
    <w:p w14:paraId="31677D15">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1</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保密义务</w:t>
      </w:r>
    </w:p>
    <w:p w14:paraId="27238088">
      <w:pPr>
        <w:autoSpaceDE w:val="0"/>
        <w:autoSpaceDN w:val="0"/>
        <w:adjustRightInd w:val="0"/>
        <w:snapToGrid w:val="0"/>
        <w:spacing w:before="0" w:line="400" w:lineRule="exact"/>
        <w:ind w:firstLine="420" w:firstLineChars="200"/>
        <w:jc w:val="left"/>
        <w:rPr>
          <w:rFonts w:hint="eastAsia" w:ascii="宋体" w:hAnsi="宋体" w:eastAsia="宋体" w:cs="宋体"/>
          <w:szCs w:val="15"/>
        </w:rPr>
      </w:pPr>
      <w:r>
        <w:rPr>
          <w:rFonts w:hint="eastAsia" w:ascii="宋体" w:hAnsi="宋体" w:cs="宋体"/>
          <w:szCs w:val="15"/>
          <w:lang w:val="en-US" w:eastAsia="zh-CN"/>
        </w:rPr>
        <w:t xml:space="preserve">11.1 </w:t>
      </w:r>
      <w:r>
        <w:rPr>
          <w:rFonts w:hint="eastAsia" w:ascii="宋体" w:hAnsi="宋体" w:eastAsia="宋体" w:cs="宋体"/>
          <w:szCs w:val="15"/>
        </w:rPr>
        <w:t>甲、乙双方</w:t>
      </w:r>
      <w:r>
        <w:rPr>
          <w:rFonts w:hint="eastAsia" w:ascii="宋体" w:hAnsi="宋体" w:cs="宋体"/>
          <w:szCs w:val="15"/>
          <w:lang w:eastAsia="zh-CN"/>
        </w:rPr>
        <w:t>对</w:t>
      </w:r>
      <w:r>
        <w:rPr>
          <w:rFonts w:hint="eastAsia" w:ascii="宋体" w:hAnsi="宋体" w:eastAsia="宋体" w:cs="宋体"/>
          <w:szCs w:val="15"/>
        </w:rPr>
        <w:t>采购和合同履行过程中所获悉的</w:t>
      </w:r>
      <w:r>
        <w:rPr>
          <w:rFonts w:hint="eastAsia" w:ascii="宋体" w:hAnsi="宋体" w:cs="宋体"/>
          <w:szCs w:val="15"/>
          <w:lang w:eastAsia="zh-CN"/>
        </w:rPr>
        <w:t>国家秘密、工作秘密、</w:t>
      </w:r>
      <w:r>
        <w:rPr>
          <w:rFonts w:hint="eastAsia" w:ascii="宋体" w:hAnsi="宋体" w:eastAsia="宋体" w:cs="宋体"/>
          <w:szCs w:val="15"/>
        </w:rPr>
        <w:t>商业秘密或者其他应当保密的信息，均有保密义务</w:t>
      </w:r>
      <w:r>
        <w:rPr>
          <w:rFonts w:hint="eastAsia" w:ascii="宋体" w:hAnsi="宋体" w:cs="宋体"/>
          <w:szCs w:val="15"/>
          <w:lang w:eastAsia="zh-CN"/>
        </w:rPr>
        <w:t>且不受合同有效期所限，直至该信息成为公开信息</w:t>
      </w:r>
      <w:r>
        <w:rPr>
          <w:rFonts w:hint="eastAsia" w:ascii="宋体" w:hAnsi="宋体" w:eastAsia="宋体" w:cs="宋体"/>
          <w:szCs w:val="15"/>
        </w:rPr>
        <w:t>。泄露、不正当地使用</w:t>
      </w:r>
      <w:r>
        <w:rPr>
          <w:rFonts w:hint="eastAsia" w:ascii="宋体" w:hAnsi="宋体" w:cs="宋体"/>
          <w:szCs w:val="15"/>
          <w:lang w:eastAsia="zh-CN"/>
        </w:rPr>
        <w:t>国家秘密、工作秘密、</w:t>
      </w:r>
      <w:r>
        <w:rPr>
          <w:rFonts w:hint="eastAsia" w:ascii="宋体" w:hAnsi="宋体" w:eastAsia="宋体" w:cs="宋体"/>
          <w:szCs w:val="15"/>
        </w:rPr>
        <w:t>商业秘密或者</w:t>
      </w:r>
      <w:r>
        <w:rPr>
          <w:rFonts w:hint="eastAsia" w:ascii="宋体" w:hAnsi="宋体" w:cs="宋体"/>
          <w:szCs w:val="15"/>
          <w:lang w:eastAsia="zh-CN"/>
        </w:rPr>
        <w:t>其他应当保密的</w:t>
      </w:r>
      <w:r>
        <w:rPr>
          <w:rFonts w:hint="eastAsia" w:ascii="宋体" w:hAnsi="宋体" w:eastAsia="宋体" w:cs="宋体"/>
          <w:szCs w:val="15"/>
        </w:rPr>
        <w:t>信息，应当承担</w:t>
      </w:r>
      <w:r>
        <w:rPr>
          <w:rFonts w:hint="eastAsia" w:ascii="宋体" w:hAnsi="宋体" w:cs="宋体"/>
          <w:szCs w:val="15"/>
          <w:lang w:eastAsia="zh-CN"/>
        </w:rPr>
        <w:t>相应</w:t>
      </w:r>
      <w:r>
        <w:rPr>
          <w:rFonts w:hint="eastAsia" w:ascii="宋体" w:hAnsi="宋体" w:eastAsia="宋体" w:cs="宋体"/>
          <w:szCs w:val="15"/>
        </w:rPr>
        <w:t>责任。其他应当保密的信息由双方在</w:t>
      </w:r>
      <w:r>
        <w:rPr>
          <w:rFonts w:hint="eastAsia" w:ascii="宋体" w:hAnsi="宋体" w:eastAsia="宋体" w:cs="宋体"/>
          <w:b/>
          <w:bCs/>
          <w:szCs w:val="15"/>
        </w:rPr>
        <w:t>【政府采购合同专用条款】</w:t>
      </w:r>
      <w:r>
        <w:rPr>
          <w:rFonts w:hint="eastAsia" w:ascii="宋体" w:hAnsi="宋体" w:eastAsia="宋体" w:cs="宋体"/>
          <w:szCs w:val="15"/>
        </w:rPr>
        <w:t>中约定。</w:t>
      </w:r>
    </w:p>
    <w:p w14:paraId="037307D3">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2</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合同价款支付</w:t>
      </w:r>
    </w:p>
    <w:p w14:paraId="25CCA553">
      <w:pPr>
        <w:autoSpaceDE/>
        <w:autoSpaceDN/>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eastAsia="zh-CN"/>
        </w:rPr>
        <w:t>2</w:t>
      </w:r>
      <w:r>
        <w:rPr>
          <w:rFonts w:hint="eastAsia" w:ascii="宋体" w:hAnsi="宋体"/>
          <w:color w:val="auto"/>
          <w:szCs w:val="21"/>
          <w:highlight w:val="none"/>
        </w:rPr>
        <w:t xml:space="preserve">.1 </w:t>
      </w:r>
      <w:r>
        <w:rPr>
          <w:rFonts w:hint="eastAsia" w:ascii="宋体" w:hAnsi="宋体"/>
          <w:color w:val="auto"/>
          <w:szCs w:val="21"/>
          <w:highlight w:val="none"/>
          <w:lang w:eastAsia="zh-CN"/>
        </w:rPr>
        <w:t>合同价款支付</w:t>
      </w:r>
      <w:r>
        <w:rPr>
          <w:rFonts w:hint="eastAsia" w:ascii="宋体" w:hAnsi="宋体"/>
          <w:color w:val="auto"/>
          <w:szCs w:val="21"/>
          <w:highlight w:val="none"/>
        </w:rPr>
        <w:t>按照国库集中支付</w:t>
      </w:r>
      <w:r>
        <w:rPr>
          <w:rFonts w:hint="eastAsia" w:ascii="宋体" w:hAnsi="宋体"/>
          <w:color w:val="auto"/>
          <w:szCs w:val="21"/>
          <w:highlight w:val="none"/>
          <w:lang w:eastAsia="zh-CN"/>
        </w:rPr>
        <w:t>制度及财政管理相关</w:t>
      </w:r>
      <w:r>
        <w:rPr>
          <w:rFonts w:hint="eastAsia" w:ascii="宋体" w:hAnsi="宋体"/>
          <w:color w:val="auto"/>
          <w:szCs w:val="21"/>
          <w:highlight w:val="none"/>
        </w:rPr>
        <w:t>规定执行。</w:t>
      </w:r>
    </w:p>
    <w:p w14:paraId="5CCEBCE6">
      <w:pPr>
        <w:pStyle w:val="4"/>
        <w:spacing w:line="400" w:lineRule="exact"/>
        <w:ind w:firstLine="420" w:firstLineChars="200"/>
        <w:rPr>
          <w:rFonts w:hint="eastAsia" w:eastAsia="宋体"/>
          <w:color w:val="auto"/>
          <w:highlight w:val="none"/>
          <w:lang w:eastAsia="zh-CN"/>
        </w:rPr>
      </w:pPr>
      <w:r>
        <w:rPr>
          <w:rFonts w:hint="eastAsia" w:ascii="宋体" w:hAnsi="宋体" w:cs="Times New Roman"/>
          <w:b w:val="0"/>
          <w:bCs w:val="0"/>
          <w:color w:val="auto"/>
          <w:sz w:val="21"/>
          <w:szCs w:val="21"/>
          <w:highlight w:val="none"/>
          <w:lang w:val="en-US" w:eastAsia="zh-CN"/>
        </w:rPr>
        <w:t xml:space="preserve">12.2 </w:t>
      </w:r>
      <w:r>
        <w:rPr>
          <w:rFonts w:hint="eastAsia" w:ascii="宋体" w:hAnsi="宋体" w:eastAsia="宋体" w:cs="Times New Roman"/>
          <w:b w:val="0"/>
          <w:bCs w:val="0"/>
          <w:color w:val="auto"/>
          <w:kern w:val="2"/>
          <w:sz w:val="21"/>
          <w:szCs w:val="21"/>
          <w:highlight w:val="none"/>
        </w:rPr>
        <w:t>对于满足合同约定支付条件的，</w:t>
      </w:r>
      <w:r>
        <w:rPr>
          <w:rFonts w:hint="eastAsia" w:ascii="宋体" w:hAnsi="宋体" w:eastAsia="宋体" w:cs="Times New Roman"/>
          <w:b w:val="0"/>
          <w:bCs w:val="0"/>
          <w:color w:val="auto"/>
          <w:kern w:val="2"/>
          <w:sz w:val="21"/>
          <w:szCs w:val="21"/>
          <w:highlight w:val="none"/>
          <w:lang w:val="en-US" w:eastAsia="zh-CN"/>
        </w:rPr>
        <w:t>甲方</w:t>
      </w:r>
      <w:r>
        <w:rPr>
          <w:rFonts w:hint="eastAsia" w:ascii="宋体" w:hAnsi="宋体" w:eastAsia="宋体" w:cs="Times New Roman"/>
          <w:b w:val="0"/>
          <w:bCs w:val="0"/>
          <w:i w:val="0"/>
          <w:iCs w:val="0"/>
          <w:caps w:val="0"/>
          <w:color w:val="auto"/>
          <w:spacing w:val="0"/>
          <w:sz w:val="21"/>
          <w:szCs w:val="21"/>
          <w:highlight w:val="none"/>
          <w:shd w:val="clear"/>
          <w:vertAlign w:val="baseline"/>
        </w:rPr>
        <w:t>原则上应当自收到发票后10个工作日内</w:t>
      </w:r>
      <w:r>
        <w:rPr>
          <w:rFonts w:hint="eastAsia" w:ascii="宋体" w:hAnsi="宋体" w:eastAsia="宋体" w:cs="Times New Roman"/>
          <w:b w:val="0"/>
          <w:bCs w:val="0"/>
          <w:color w:val="auto"/>
          <w:kern w:val="2"/>
          <w:sz w:val="21"/>
          <w:szCs w:val="21"/>
          <w:highlight w:val="none"/>
        </w:rPr>
        <w:t>将资金支付到合同约定的</w:t>
      </w:r>
      <w:r>
        <w:rPr>
          <w:rFonts w:hint="eastAsia" w:ascii="宋体" w:hAnsi="宋体" w:cs="Times New Roman"/>
          <w:b w:val="0"/>
          <w:bCs w:val="0"/>
          <w:color w:val="auto"/>
          <w:kern w:val="2"/>
          <w:sz w:val="21"/>
          <w:szCs w:val="21"/>
          <w:highlight w:val="none"/>
          <w:lang w:eastAsia="zh-CN"/>
        </w:rPr>
        <w:t>乙方</w:t>
      </w:r>
      <w:r>
        <w:rPr>
          <w:rFonts w:hint="eastAsia" w:ascii="宋体" w:hAnsi="宋体" w:eastAsia="宋体" w:cs="Times New Roman"/>
          <w:b w:val="0"/>
          <w:bCs w:val="0"/>
          <w:color w:val="auto"/>
          <w:kern w:val="2"/>
          <w:sz w:val="21"/>
          <w:szCs w:val="21"/>
          <w:highlight w:val="none"/>
        </w:rPr>
        <w:t>账户，不得以机构变动、人员更替、政策调整等为由迟延付款，不得将采购文件和合同中未规定的义务作为向</w:t>
      </w:r>
      <w:r>
        <w:rPr>
          <w:rFonts w:hint="eastAsia" w:ascii="宋体" w:hAnsi="宋体" w:eastAsia="宋体" w:cs="Times New Roman"/>
          <w:b w:val="0"/>
          <w:bCs w:val="0"/>
          <w:color w:val="auto"/>
          <w:kern w:val="2"/>
          <w:sz w:val="21"/>
          <w:szCs w:val="21"/>
          <w:highlight w:val="none"/>
          <w:lang w:val="en-US" w:eastAsia="zh-CN"/>
        </w:rPr>
        <w:t>乙方</w:t>
      </w:r>
      <w:r>
        <w:rPr>
          <w:rFonts w:hint="eastAsia" w:ascii="宋体" w:hAnsi="宋体" w:eastAsia="宋体" w:cs="Times New Roman"/>
          <w:b w:val="0"/>
          <w:bCs w:val="0"/>
          <w:color w:val="auto"/>
          <w:kern w:val="2"/>
          <w:sz w:val="21"/>
          <w:szCs w:val="21"/>
          <w:highlight w:val="none"/>
        </w:rPr>
        <w:t>付款的条件。具体合同价款支付时间在【</w:t>
      </w:r>
      <w:r>
        <w:rPr>
          <w:rFonts w:hint="eastAsia" w:ascii="宋体" w:hAnsi="宋体" w:eastAsia="宋体" w:cs="Times New Roman"/>
          <w:b/>
          <w:bCs/>
          <w:color w:val="auto"/>
          <w:kern w:val="2"/>
          <w:sz w:val="21"/>
          <w:szCs w:val="21"/>
          <w:highlight w:val="none"/>
        </w:rPr>
        <w:t>政府采购合同专用条款</w:t>
      </w:r>
      <w:r>
        <w:rPr>
          <w:rFonts w:hint="eastAsia" w:ascii="宋体" w:hAnsi="宋体" w:eastAsia="宋体" w:cs="Times New Roman"/>
          <w:b w:val="0"/>
          <w:bCs w:val="0"/>
          <w:color w:val="auto"/>
          <w:kern w:val="2"/>
          <w:sz w:val="21"/>
          <w:szCs w:val="21"/>
          <w:highlight w:val="none"/>
        </w:rPr>
        <w:t>】中</w:t>
      </w:r>
      <w:r>
        <w:rPr>
          <w:rFonts w:hint="eastAsia" w:ascii="宋体" w:hAnsi="宋体" w:cs="Times New Roman"/>
          <w:b w:val="0"/>
          <w:bCs w:val="0"/>
          <w:color w:val="auto"/>
          <w:kern w:val="2"/>
          <w:sz w:val="21"/>
          <w:szCs w:val="21"/>
          <w:highlight w:val="none"/>
          <w:lang w:eastAsia="zh-CN"/>
        </w:rPr>
        <w:t>约</w:t>
      </w:r>
      <w:r>
        <w:rPr>
          <w:rFonts w:hint="eastAsia" w:ascii="宋体" w:hAnsi="宋体" w:eastAsia="宋体" w:cs="Times New Roman"/>
          <w:b w:val="0"/>
          <w:bCs w:val="0"/>
          <w:color w:val="auto"/>
          <w:kern w:val="2"/>
          <w:sz w:val="21"/>
          <w:szCs w:val="21"/>
          <w:highlight w:val="none"/>
        </w:rPr>
        <w:t>定。</w:t>
      </w:r>
    </w:p>
    <w:p w14:paraId="6DA661DE">
      <w:pPr>
        <w:pStyle w:val="6"/>
        <w:spacing w:after="0" w:line="400" w:lineRule="exact"/>
        <w:rPr>
          <w:rFonts w:ascii="宋体" w:hAnsi="宋体"/>
          <w:b/>
          <w:bCs/>
          <w:color w:val="auto"/>
          <w:sz w:val="24"/>
          <w:szCs w:val="24"/>
          <w:highlight w:val="none"/>
        </w:rPr>
      </w:pPr>
      <w:r>
        <w:rPr>
          <w:rFonts w:hint="eastAsia" w:ascii="宋体" w:hAnsi="宋体"/>
          <w:b/>
          <w:bCs/>
          <w:color w:val="auto"/>
          <w:sz w:val="24"/>
          <w:szCs w:val="24"/>
          <w:highlight w:val="none"/>
        </w:rPr>
        <w:t>1</w:t>
      </w:r>
      <w:r>
        <w:rPr>
          <w:rFonts w:hint="eastAsia" w:ascii="宋体" w:hAnsi="宋体"/>
          <w:b/>
          <w:bCs/>
          <w:color w:val="auto"/>
          <w:sz w:val="24"/>
          <w:szCs w:val="24"/>
          <w:highlight w:val="none"/>
          <w:lang w:eastAsia="zh-CN"/>
        </w:rPr>
        <w:t>3</w:t>
      </w:r>
      <w:r>
        <w:rPr>
          <w:rFonts w:hint="eastAsia" w:ascii="宋体" w:hAnsi="宋体"/>
          <w:b/>
          <w:bCs/>
          <w:color w:val="auto"/>
          <w:sz w:val="24"/>
          <w:szCs w:val="24"/>
          <w:highlight w:val="none"/>
        </w:rPr>
        <w:t>.</w:t>
      </w:r>
      <w:r>
        <w:rPr>
          <w:rFonts w:hint="eastAsia" w:ascii="宋体" w:hAnsi="宋体"/>
          <w:b/>
          <w:bCs/>
          <w:color w:val="auto"/>
          <w:sz w:val="24"/>
          <w:szCs w:val="24"/>
          <w:highlight w:val="none"/>
          <w:lang w:val="en-US" w:eastAsia="zh-CN"/>
        </w:rPr>
        <w:t xml:space="preserve"> </w:t>
      </w:r>
      <w:r>
        <w:rPr>
          <w:rFonts w:hint="eastAsia" w:ascii="宋体" w:hAnsi="宋体"/>
          <w:b/>
          <w:bCs/>
          <w:color w:val="auto"/>
          <w:sz w:val="24"/>
          <w:szCs w:val="24"/>
          <w:highlight w:val="none"/>
        </w:rPr>
        <w:t>履约保证金</w:t>
      </w:r>
    </w:p>
    <w:p w14:paraId="2AC288DF">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 xml:space="preserve">.1 </w:t>
      </w:r>
      <w:r>
        <w:rPr>
          <w:rFonts w:hint="eastAsia" w:ascii="宋体" w:hAnsi="宋体" w:eastAsia="宋体" w:cs="宋体"/>
          <w:szCs w:val="15"/>
        </w:rPr>
        <w:t>乙方应当以支票、汇票、本票或者金融机构、担保机构出具的保函等非现金形式提交。</w:t>
      </w:r>
    </w:p>
    <w:p w14:paraId="76E6758F">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.2 如果乙方</w:t>
      </w:r>
      <w:r>
        <w:rPr>
          <w:rFonts w:hint="eastAsia" w:ascii="宋体" w:hAnsi="宋体"/>
          <w:color w:val="auto"/>
          <w:szCs w:val="21"/>
          <w:highlight w:val="none"/>
          <w:lang w:eastAsia="zh-CN"/>
        </w:rPr>
        <w:t>出现</w:t>
      </w:r>
      <w:r>
        <w:rPr>
          <w:rFonts w:hint="eastAsia" w:ascii="宋体" w:hAnsi="宋体" w:eastAsia="宋体" w:cs="宋体"/>
          <w:b/>
          <w:bCs/>
          <w:szCs w:val="15"/>
          <w:highlight w:val="none"/>
        </w:rPr>
        <w:t>【政府采购合同专用条款】</w:t>
      </w:r>
      <w:r>
        <w:rPr>
          <w:rFonts w:hint="eastAsia" w:ascii="宋体" w:hAnsi="宋体" w:cs="宋体"/>
          <w:b w:val="0"/>
          <w:bCs w:val="0"/>
          <w:szCs w:val="15"/>
          <w:highlight w:val="none"/>
          <w:lang w:eastAsia="zh-CN"/>
        </w:rPr>
        <w:t>约定</w:t>
      </w:r>
      <w:r>
        <w:rPr>
          <w:rFonts w:hint="eastAsia" w:ascii="宋体" w:hAnsi="宋体" w:cs="宋体"/>
          <w:b w:val="0"/>
          <w:bCs w:val="0"/>
          <w:szCs w:val="15"/>
          <w:lang w:eastAsia="zh-CN"/>
        </w:rPr>
        <w:t>情形的</w:t>
      </w:r>
      <w:r>
        <w:rPr>
          <w:rFonts w:hint="eastAsia" w:ascii="宋体" w:hAnsi="宋体"/>
          <w:color w:val="auto"/>
          <w:szCs w:val="21"/>
          <w:highlight w:val="none"/>
        </w:rPr>
        <w:t>，履约保证金不予退还；如果乙方未能按合同约定全面履行义务，甲方有权从履约保证金中取得补偿或赔偿，</w:t>
      </w:r>
      <w:r>
        <w:rPr>
          <w:rFonts w:hint="eastAsia" w:ascii="宋体" w:hAnsi="宋体"/>
          <w:color w:val="auto"/>
          <w:szCs w:val="21"/>
          <w:highlight w:val="none"/>
          <w:lang w:eastAsia="zh-CN"/>
        </w:rPr>
        <w:t>且</w:t>
      </w:r>
      <w:r>
        <w:rPr>
          <w:rFonts w:hint="eastAsia" w:ascii="宋体" w:hAnsi="宋体"/>
          <w:color w:val="auto"/>
          <w:szCs w:val="21"/>
          <w:highlight w:val="none"/>
        </w:rPr>
        <w:t>不影响甲方要求乙方承担合同约定的超过履约保证金的违约责任的权利。</w:t>
      </w:r>
    </w:p>
    <w:p w14:paraId="34EE1D20">
      <w:pPr>
        <w:spacing w:line="400" w:lineRule="exact"/>
        <w:ind w:firstLine="420"/>
        <w:rPr>
          <w:color w:val="auto"/>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.3 甲方在项目通过验收后按照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规定的时间内将履约保证金退还乙方；逾期退还的，乙方可要求甲方支付违约金，违约金按照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规定支付。</w:t>
      </w:r>
    </w:p>
    <w:p w14:paraId="2C6F97F1">
      <w:p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4</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b/>
          <w:color w:val="auto"/>
          <w:sz w:val="24"/>
          <w:highlight w:val="none"/>
        </w:rPr>
        <w:t>售后</w:t>
      </w:r>
      <w:r>
        <w:rPr>
          <w:rFonts w:hint="eastAsia" w:ascii="宋体" w:hAnsi="宋体"/>
          <w:b/>
          <w:color w:val="auto"/>
          <w:sz w:val="24"/>
          <w:highlight w:val="none"/>
        </w:rPr>
        <w:t>服务</w:t>
      </w:r>
    </w:p>
    <w:p w14:paraId="4BDC675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4</w:t>
      </w:r>
      <w:r>
        <w:rPr>
          <w:rFonts w:hint="eastAsia" w:ascii="宋体" w:hAnsi="宋体"/>
          <w:color w:val="auto"/>
          <w:szCs w:val="21"/>
          <w:highlight w:val="none"/>
        </w:rPr>
        <w:t>.1 除项目不涉及或采购活动中明确约定无须承担外，乙方还应提供下列服务：</w:t>
      </w:r>
    </w:p>
    <w:p w14:paraId="7EEAE5F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（1）货物的现场移动、安装、调试、启动监督及技术支持；</w:t>
      </w:r>
    </w:p>
    <w:p w14:paraId="5EC5217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（2）提供货物组装和维修所需的专用工具和辅助材料；</w:t>
      </w:r>
    </w:p>
    <w:p w14:paraId="5263DA7F">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（3）在</w:t>
      </w:r>
      <w:r>
        <w:rPr>
          <w:rFonts w:hint="eastAsia" w:ascii="宋体" w:hAnsi="宋体" w:eastAsia="宋体" w:cs="宋体"/>
          <w:b/>
          <w:bCs/>
          <w:szCs w:val="15"/>
          <w:highlight w:val="none"/>
        </w:rPr>
        <w:t>【政府采购合同专用条款】</w:t>
      </w:r>
      <w:r>
        <w:rPr>
          <w:rFonts w:hint="eastAsia" w:ascii="宋体" w:hAnsi="宋体"/>
          <w:color w:val="auto"/>
          <w:szCs w:val="21"/>
          <w:highlight w:val="none"/>
          <w:lang w:eastAsia="zh-CN"/>
        </w:rPr>
        <w:t>约定</w:t>
      </w:r>
      <w:r>
        <w:rPr>
          <w:rFonts w:hint="eastAsia" w:ascii="宋体" w:hAnsi="宋体"/>
          <w:color w:val="auto"/>
          <w:szCs w:val="21"/>
          <w:highlight w:val="none"/>
        </w:rPr>
        <w:t>的期限内对所有的货物实施运行监督、维修，但前提条件是该服务并不能免除乙方在质量保证期内所承担的义务；</w:t>
      </w:r>
    </w:p>
    <w:p w14:paraId="5613B7EF">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（4）在制造商</w:t>
      </w:r>
      <w:r>
        <w:rPr>
          <w:rFonts w:hint="eastAsia" w:ascii="宋体" w:hAnsi="宋体"/>
          <w:color w:val="auto"/>
          <w:szCs w:val="21"/>
          <w:highlight w:val="none"/>
          <w:lang w:eastAsia="zh-CN"/>
        </w:rPr>
        <w:t>所在地</w:t>
      </w:r>
      <w:r>
        <w:rPr>
          <w:rFonts w:hint="eastAsia" w:ascii="宋体" w:hAnsi="宋体"/>
          <w:color w:val="auto"/>
          <w:szCs w:val="21"/>
          <w:highlight w:val="none"/>
        </w:rPr>
        <w:t>或</w:t>
      </w:r>
      <w:r>
        <w:rPr>
          <w:rFonts w:hint="eastAsia" w:ascii="宋体" w:hAnsi="宋体"/>
          <w:color w:val="auto"/>
          <w:szCs w:val="21"/>
          <w:highlight w:val="none"/>
          <w:lang w:eastAsia="zh-CN"/>
        </w:rPr>
        <w:t>指定</w:t>
      </w:r>
      <w:r>
        <w:rPr>
          <w:rFonts w:hint="eastAsia" w:ascii="宋体" w:hAnsi="宋体"/>
          <w:color w:val="auto"/>
          <w:szCs w:val="21"/>
          <w:highlight w:val="none"/>
        </w:rPr>
        <w:t>现场就货物的安装、启动、运营、维护</w:t>
      </w:r>
      <w:r>
        <w:rPr>
          <w:rFonts w:hint="eastAsia" w:ascii="宋体" w:hAnsi="宋体"/>
          <w:color w:val="auto"/>
          <w:szCs w:val="21"/>
          <w:highlight w:val="none"/>
          <w:lang w:eastAsia="zh-CN"/>
        </w:rPr>
        <w:t>、废弃处置等</w:t>
      </w:r>
      <w:r>
        <w:rPr>
          <w:rFonts w:hint="eastAsia" w:ascii="宋体" w:hAnsi="宋体"/>
          <w:color w:val="auto"/>
          <w:szCs w:val="21"/>
          <w:highlight w:val="none"/>
        </w:rPr>
        <w:t>对甲方操作人员进行培训</w:t>
      </w:r>
      <w:r>
        <w:rPr>
          <w:rFonts w:hint="eastAsia" w:ascii="宋体" w:hAnsi="宋体" w:cs="宋体"/>
          <w:szCs w:val="15"/>
          <w:lang w:eastAsia="zh-CN"/>
        </w:rPr>
        <w:t>；</w:t>
      </w:r>
    </w:p>
    <w:p w14:paraId="67D6A96D">
      <w:pPr>
        <w:pStyle w:val="20"/>
        <w:rPr>
          <w:rFonts w:hint="eastAsia" w:ascii="宋体" w:hAnsi="宋体" w:eastAsia="宋体" w:cs="宋体"/>
          <w:sz w:val="21"/>
          <w:szCs w:val="21"/>
        </w:rPr>
      </w:pPr>
      <w:r>
        <w:rPr>
          <w:rFonts w:hint="eastAsia" w:ascii="宋体" w:hAnsi="宋体" w:eastAsia="宋体" w:cs="宋体"/>
          <w:sz w:val="21"/>
          <w:szCs w:val="21"/>
        </w:rPr>
        <w:t>（5）依照法律、行政法规的规定或者按照</w:t>
      </w:r>
      <w:r>
        <w:rPr>
          <w:rFonts w:hint="eastAsia" w:ascii="宋体" w:hAnsi="宋体" w:eastAsia="宋体" w:cs="宋体"/>
          <w:b/>
          <w:bCs/>
          <w:sz w:val="21"/>
          <w:szCs w:val="21"/>
        </w:rPr>
        <w:t>【政府采购合同专用条款】</w:t>
      </w:r>
      <w:r>
        <w:rPr>
          <w:rFonts w:hint="eastAsia" w:ascii="宋体" w:hAnsi="宋体" w:eastAsia="宋体" w:cs="宋体"/>
          <w:sz w:val="21"/>
          <w:szCs w:val="21"/>
        </w:rPr>
        <w:t>约定，货物在有效使用年限届满后应予回收的，乙方负有自行或者委托第三人对货物予以回收的义务；</w:t>
      </w:r>
    </w:p>
    <w:p w14:paraId="44DDEBD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b/>
          <w:color w:val="auto"/>
          <w:szCs w:val="21"/>
          <w:highlight w:val="none"/>
        </w:rPr>
        <w:t>【政府采购合同专用条款】</w:t>
      </w:r>
      <w:r>
        <w:rPr>
          <w:rFonts w:hint="eastAsia" w:ascii="宋体" w:hAnsi="宋体"/>
          <w:color w:val="auto"/>
          <w:szCs w:val="21"/>
          <w:highlight w:val="none"/>
        </w:rPr>
        <w:t>规定由乙方提供的其他服务。</w:t>
      </w:r>
    </w:p>
    <w:p w14:paraId="311AF43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4</w:t>
      </w:r>
      <w:r>
        <w:rPr>
          <w:rFonts w:hint="eastAsia" w:ascii="宋体" w:hAnsi="宋体"/>
          <w:color w:val="auto"/>
          <w:szCs w:val="21"/>
          <w:highlight w:val="none"/>
        </w:rPr>
        <w:t>.2 乙方提供的</w:t>
      </w:r>
      <w:r>
        <w:rPr>
          <w:rFonts w:hint="eastAsia" w:ascii="宋体" w:hAnsi="宋体"/>
          <w:color w:val="auto"/>
          <w:szCs w:val="21"/>
          <w:highlight w:val="none"/>
          <w:lang w:eastAsia="zh-CN"/>
        </w:rPr>
        <w:t>售后</w:t>
      </w:r>
      <w:r>
        <w:rPr>
          <w:rFonts w:hint="eastAsia" w:ascii="宋体" w:hAnsi="宋体"/>
          <w:color w:val="auto"/>
          <w:szCs w:val="21"/>
          <w:highlight w:val="none"/>
        </w:rPr>
        <w:t>服务的费用</w:t>
      </w:r>
      <w:r>
        <w:rPr>
          <w:rFonts w:hint="eastAsia" w:ascii="宋体" w:hAnsi="宋体"/>
          <w:color w:val="auto"/>
          <w:szCs w:val="21"/>
          <w:highlight w:val="none"/>
          <w:lang w:val="en-US" w:eastAsia="zh-CN"/>
        </w:rPr>
        <w:t>已</w:t>
      </w:r>
      <w:r>
        <w:rPr>
          <w:rFonts w:hint="eastAsia" w:ascii="宋体" w:hAnsi="宋体"/>
          <w:color w:val="auto"/>
          <w:szCs w:val="21"/>
          <w:highlight w:val="none"/>
        </w:rPr>
        <w:t>包含在合同价款中，甲方不再另行支付。</w:t>
      </w:r>
    </w:p>
    <w:p w14:paraId="73206641">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5</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违约责任</w:t>
      </w:r>
    </w:p>
    <w:p w14:paraId="3958078F">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.1质量瑕疵的</w:t>
      </w:r>
      <w:r>
        <w:rPr>
          <w:rFonts w:hint="eastAsia" w:ascii="宋体" w:hAnsi="宋体"/>
          <w:bCs/>
          <w:color w:val="auto"/>
          <w:szCs w:val="21"/>
          <w:highlight w:val="none"/>
          <w:lang w:eastAsia="zh-CN"/>
        </w:rPr>
        <w:t>违约责任</w:t>
      </w:r>
    </w:p>
    <w:p w14:paraId="7DD1B2B0">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lang w:eastAsia="zh-CN"/>
        </w:rPr>
        <w:t>提供</w:t>
      </w:r>
      <w:r>
        <w:rPr>
          <w:rFonts w:hint="eastAsia" w:ascii="宋体" w:hAnsi="宋体"/>
          <w:color w:val="auto"/>
          <w:szCs w:val="21"/>
          <w:highlight w:val="none"/>
        </w:rPr>
        <w:t>的产品不符合</w:t>
      </w:r>
      <w:r>
        <w:rPr>
          <w:rFonts w:hint="eastAsia" w:ascii="宋体" w:hAnsi="宋体"/>
          <w:color w:val="auto"/>
          <w:szCs w:val="21"/>
          <w:highlight w:val="none"/>
          <w:lang w:eastAsia="zh-CN"/>
        </w:rPr>
        <w:t>合同约定的</w:t>
      </w:r>
      <w:r>
        <w:rPr>
          <w:rFonts w:hint="eastAsia" w:ascii="宋体" w:hAnsi="宋体"/>
          <w:color w:val="auto"/>
          <w:szCs w:val="21"/>
          <w:highlight w:val="none"/>
        </w:rPr>
        <w:t>质量标准或存在产品质量缺陷，</w:t>
      </w:r>
      <w:r>
        <w:rPr>
          <w:rFonts w:hint="eastAsia" w:ascii="宋体" w:hAnsi="宋体"/>
          <w:color w:val="auto"/>
          <w:szCs w:val="21"/>
          <w:highlight w:val="none"/>
          <w:lang w:eastAsia="zh-CN"/>
        </w:rPr>
        <w:t>甲方有权要求乙方根据</w:t>
      </w:r>
      <w:r>
        <w:rPr>
          <w:rFonts w:hint="eastAsia" w:ascii="宋体" w:hAnsi="宋体"/>
          <w:b/>
          <w:color w:val="auto"/>
          <w:szCs w:val="21"/>
          <w:highlight w:val="none"/>
        </w:rPr>
        <w:t>【政府采购合同专用条款】</w:t>
      </w:r>
      <w:r>
        <w:rPr>
          <w:rFonts w:hint="eastAsia" w:ascii="宋体" w:hAnsi="宋体"/>
          <w:b w:val="0"/>
          <w:bCs/>
          <w:color w:val="auto"/>
          <w:szCs w:val="21"/>
          <w:highlight w:val="none"/>
          <w:lang w:eastAsia="zh-CN"/>
        </w:rPr>
        <w:t>要求</w:t>
      </w:r>
      <w:r>
        <w:rPr>
          <w:rFonts w:hint="eastAsia" w:ascii="宋体" w:hAnsi="宋体"/>
          <w:color w:val="auto"/>
          <w:szCs w:val="21"/>
          <w:highlight w:val="none"/>
          <w:lang w:eastAsia="zh-CN"/>
        </w:rPr>
        <w:t>及时修理、重作、更换，并承担由此给甲</w:t>
      </w:r>
      <w:r>
        <w:rPr>
          <w:rFonts w:hint="eastAsia" w:ascii="宋体" w:hAnsi="宋体"/>
          <w:color w:val="auto"/>
          <w:szCs w:val="21"/>
          <w:highlight w:val="none"/>
        </w:rPr>
        <w:t>方</w:t>
      </w:r>
      <w:r>
        <w:rPr>
          <w:rFonts w:hint="eastAsia" w:ascii="宋体" w:hAnsi="宋体"/>
          <w:color w:val="auto"/>
          <w:szCs w:val="21"/>
          <w:highlight w:val="none"/>
          <w:lang w:eastAsia="zh-CN"/>
        </w:rPr>
        <w:t>造成的损失</w:t>
      </w:r>
      <w:r>
        <w:rPr>
          <w:rFonts w:hint="eastAsia" w:ascii="宋体" w:hAnsi="宋体"/>
          <w:color w:val="auto"/>
          <w:szCs w:val="21"/>
          <w:highlight w:val="none"/>
        </w:rPr>
        <w:t>。</w:t>
      </w:r>
    </w:p>
    <w:p w14:paraId="7F0B4880">
      <w:pPr>
        <w:autoSpaceDE w:val="0"/>
        <w:autoSpaceDN w:val="0"/>
        <w:adjustRightInd w:val="0"/>
        <w:snapToGrid w:val="0"/>
        <w:spacing w:before="0" w:line="400" w:lineRule="exact"/>
        <w:ind w:firstLine="420" w:firstLineChars="200"/>
        <w:jc w:val="left"/>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.2 迟延交货的违约责任</w:t>
      </w:r>
    </w:p>
    <w:p w14:paraId="2589D61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（1）乙方应按照本合同规定的时间、地点交货和提供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服务。在履行合同过程中，如果乙方遇到可能</w:t>
      </w:r>
      <w:r>
        <w:rPr>
          <w:rFonts w:hint="eastAsia" w:ascii="宋体" w:hAnsi="宋体"/>
          <w:color w:val="auto"/>
          <w:szCs w:val="21"/>
          <w:highlight w:val="none"/>
          <w:lang w:eastAsia="zh-CN"/>
        </w:rPr>
        <w:t>影响</w:t>
      </w:r>
      <w:r>
        <w:rPr>
          <w:rFonts w:hint="eastAsia" w:ascii="宋体" w:hAnsi="宋体"/>
          <w:color w:val="auto"/>
          <w:szCs w:val="21"/>
          <w:highlight w:val="none"/>
        </w:rPr>
        <w:t>按时交货和提供服务的情形时，应及时以书面形式将迟延的事实、可能迟延的期限和理由通知甲方。甲方在收到乙方通知后，应尽快对情况进行评价，并确定是否同意延</w:t>
      </w:r>
      <w:r>
        <w:rPr>
          <w:rFonts w:hint="eastAsia" w:ascii="宋体" w:hAnsi="宋体"/>
          <w:color w:val="auto"/>
          <w:szCs w:val="21"/>
          <w:highlight w:val="none"/>
          <w:lang w:eastAsia="zh-CN"/>
        </w:rPr>
        <w:t>长</w:t>
      </w:r>
      <w:r>
        <w:rPr>
          <w:rFonts w:hint="eastAsia" w:ascii="宋体" w:hAnsi="宋体"/>
          <w:color w:val="auto"/>
          <w:szCs w:val="21"/>
          <w:highlight w:val="none"/>
        </w:rPr>
        <w:t>交货时间或延期提供服务。</w:t>
      </w:r>
    </w:p>
    <w:p w14:paraId="74074085">
      <w:pPr>
        <w:autoSpaceDE w:val="0"/>
        <w:autoSpaceDN w:val="0"/>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（2）如果乙方没有按照合同规定的时间交货和提供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服务，甲方有权从货款中扣除误期赔偿费而不影响合同项下的其他补救方法，赔偿费按</w:t>
      </w:r>
      <w:r>
        <w:rPr>
          <w:rFonts w:hint="eastAsia" w:ascii="宋体" w:hAnsi="宋体"/>
          <w:b/>
          <w:color w:val="auto"/>
          <w:szCs w:val="21"/>
          <w:highlight w:val="none"/>
        </w:rPr>
        <w:t>【政府采购合同专用条款】</w:t>
      </w:r>
      <w:r>
        <w:rPr>
          <w:rFonts w:hint="eastAsia" w:ascii="宋体" w:hAnsi="宋体"/>
          <w:color w:val="auto"/>
          <w:szCs w:val="21"/>
          <w:highlight w:val="none"/>
        </w:rPr>
        <w:t>规定执行。如果涉及公共利益，且赔偿金额无法弥补公共利益损失，</w:t>
      </w:r>
      <w:r>
        <w:rPr>
          <w:rFonts w:hint="eastAsia" w:ascii="宋体" w:hAnsi="宋体"/>
          <w:color w:val="auto"/>
          <w:szCs w:val="21"/>
          <w:highlight w:val="none"/>
          <w:lang w:eastAsia="zh-CN"/>
        </w:rPr>
        <w:t>甲方</w:t>
      </w:r>
      <w:r>
        <w:rPr>
          <w:rFonts w:hint="eastAsia" w:ascii="宋体" w:hAnsi="宋体"/>
          <w:color w:val="auto"/>
          <w:szCs w:val="21"/>
          <w:highlight w:val="none"/>
        </w:rPr>
        <w:t>可要求继续履行或者</w:t>
      </w:r>
      <w:r>
        <w:rPr>
          <w:rFonts w:hint="eastAsia" w:ascii="宋体" w:hAnsi="宋体"/>
          <w:color w:val="auto"/>
          <w:szCs w:val="21"/>
          <w:highlight w:val="none"/>
          <w:lang w:eastAsia="zh-CN"/>
        </w:rPr>
        <w:t>采取其他补救措施</w:t>
      </w:r>
      <w:r>
        <w:rPr>
          <w:rFonts w:hint="eastAsia" w:ascii="宋体" w:hAnsi="宋体"/>
          <w:color w:val="auto"/>
          <w:szCs w:val="21"/>
          <w:highlight w:val="none"/>
        </w:rPr>
        <w:t>。</w:t>
      </w:r>
    </w:p>
    <w:p w14:paraId="6EEC4AC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5</w:t>
      </w:r>
      <w:r>
        <w:rPr>
          <w:rFonts w:hint="eastAsia" w:ascii="宋体" w:hAnsi="宋体"/>
          <w:color w:val="auto"/>
          <w:szCs w:val="21"/>
          <w:highlight w:val="none"/>
        </w:rPr>
        <w:t>.3 迟延支付的违约责任</w:t>
      </w:r>
    </w:p>
    <w:p w14:paraId="7703760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甲方存在迟延支付乙方合同款项的，应当承担</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规定的逾期付款利息。</w:t>
      </w:r>
    </w:p>
    <w:p w14:paraId="2DD6188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.4其他违约责任根据项目实际需要按</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规定执行。</w:t>
      </w:r>
    </w:p>
    <w:p w14:paraId="40FC8996">
      <w:pPr>
        <w:numPr>
          <w:ilvl w:val="0"/>
          <w:numId w:val="8"/>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rPr>
        <w:t>合同变更</w:t>
      </w:r>
      <w:r>
        <w:rPr>
          <w:rFonts w:hint="eastAsia" w:ascii="宋体" w:hAnsi="宋体"/>
          <w:b/>
          <w:color w:val="auto"/>
          <w:sz w:val="24"/>
          <w:highlight w:val="none"/>
          <w:lang w:eastAsia="zh-CN"/>
        </w:rPr>
        <w:t>、中止与终止</w:t>
      </w:r>
    </w:p>
    <w:p w14:paraId="79294825">
      <w:pPr>
        <w:autoSpaceDE/>
        <w:autoSpaceDN/>
        <w:adjustRightInd w:val="0"/>
        <w:snapToGrid w:val="0"/>
        <w:spacing w:before="0" w:line="400" w:lineRule="exact"/>
        <w:ind w:firstLine="0" w:firstLineChars="0"/>
        <w:jc w:val="left"/>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.1合同的</w:t>
      </w:r>
      <w:r>
        <w:rPr>
          <w:rFonts w:hint="eastAsia" w:ascii="宋体" w:hAnsi="宋体"/>
          <w:color w:val="auto"/>
          <w:szCs w:val="21"/>
          <w:highlight w:val="none"/>
          <w:lang w:eastAsia="zh-CN"/>
        </w:rPr>
        <w:t>变更</w:t>
      </w:r>
    </w:p>
    <w:p w14:paraId="48BC7F0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政府采购合同履行中，</w:t>
      </w:r>
      <w:r>
        <w:rPr>
          <w:rFonts w:hint="eastAsia" w:ascii="宋体" w:hAnsi="宋体"/>
          <w:color w:val="auto"/>
          <w:szCs w:val="21"/>
          <w:highlight w:val="none"/>
        </w:rPr>
        <w:t>在不改变合同其他条款的前提下，甲方可以在合同价款10%的范围内追加与合同标的相同的货物，并就此与乙方协商</w:t>
      </w:r>
      <w:r>
        <w:rPr>
          <w:rFonts w:hint="eastAsia" w:ascii="宋体" w:hAnsi="宋体"/>
          <w:color w:val="auto"/>
          <w:szCs w:val="21"/>
          <w:highlight w:val="none"/>
          <w:lang w:eastAsia="zh-CN"/>
        </w:rPr>
        <w:t>一致后</w:t>
      </w:r>
      <w:r>
        <w:rPr>
          <w:rFonts w:hint="eastAsia" w:ascii="宋体" w:hAnsi="宋体"/>
          <w:color w:val="auto"/>
          <w:szCs w:val="21"/>
          <w:highlight w:val="none"/>
        </w:rPr>
        <w:t>签订补充协议。</w:t>
      </w:r>
    </w:p>
    <w:p w14:paraId="7A4587D9">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合同的中止</w:t>
      </w:r>
    </w:p>
    <w:p w14:paraId="1625164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（1）合同履行过程中因供应商就采购文件、采购过程或结果提起投诉的，甲方认为有必要的，</w:t>
      </w:r>
      <w:r>
        <w:rPr>
          <w:rFonts w:hint="eastAsia" w:ascii="宋体" w:hAnsi="宋体"/>
          <w:color w:val="auto"/>
          <w:szCs w:val="21"/>
          <w:highlight w:val="none"/>
          <w:lang w:eastAsia="zh-CN"/>
        </w:rPr>
        <w:t>可以</w:t>
      </w:r>
      <w:r>
        <w:rPr>
          <w:rFonts w:hint="eastAsia" w:ascii="宋体" w:hAnsi="宋体"/>
          <w:color w:val="auto"/>
          <w:szCs w:val="21"/>
          <w:highlight w:val="none"/>
        </w:rPr>
        <w:t>中止合同的履行。</w:t>
      </w:r>
    </w:p>
    <w:p w14:paraId="1D57940A">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合同履行过程中，</w:t>
      </w:r>
      <w:r>
        <w:rPr>
          <w:rFonts w:hint="eastAsia" w:ascii="宋体" w:hAnsi="宋体"/>
          <w:color w:val="auto"/>
          <w:szCs w:val="21"/>
          <w:highlight w:val="none"/>
        </w:rPr>
        <w:t>如果乙方出现以下情形之一的：1．经营状况严重恶化；2．转移财产、抽逃资金，以逃避债务；3．丧失商业信誉；4．有丧失或者可能丧失履约能力的其他情形</w:t>
      </w:r>
      <w:r>
        <w:rPr>
          <w:rFonts w:hint="eastAsia" w:ascii="宋体" w:hAnsi="宋体"/>
          <w:color w:val="auto"/>
          <w:szCs w:val="21"/>
          <w:highlight w:val="none"/>
          <w:lang w:eastAsia="zh-CN"/>
        </w:rPr>
        <w:t>，乙方有义务及时告知甲方</w:t>
      </w:r>
      <w:r>
        <w:rPr>
          <w:rFonts w:hint="eastAsia" w:ascii="宋体" w:hAnsi="宋体"/>
          <w:color w:val="auto"/>
          <w:szCs w:val="21"/>
          <w:highlight w:val="none"/>
        </w:rPr>
        <w:t>。甲方</w:t>
      </w:r>
      <w:r>
        <w:rPr>
          <w:rFonts w:hint="eastAsia" w:ascii="宋体" w:hAnsi="宋体"/>
          <w:color w:val="auto"/>
          <w:szCs w:val="21"/>
          <w:highlight w:val="none"/>
          <w:lang w:eastAsia="zh-CN"/>
        </w:rPr>
        <w:t>有权</w:t>
      </w:r>
      <w:r>
        <w:rPr>
          <w:rFonts w:hint="eastAsia" w:ascii="宋体" w:hAnsi="宋体"/>
          <w:color w:val="auto"/>
          <w:szCs w:val="21"/>
          <w:highlight w:val="none"/>
        </w:rPr>
        <w:t>以书面形式通知乙方中止合同</w:t>
      </w:r>
      <w:r>
        <w:rPr>
          <w:rFonts w:hint="eastAsia" w:ascii="宋体" w:hAnsi="宋体"/>
          <w:color w:val="auto"/>
          <w:szCs w:val="21"/>
          <w:highlight w:val="none"/>
          <w:lang w:eastAsia="zh-CN"/>
        </w:rPr>
        <w:t>并要求乙方在合理期限内消除相关情形或者提供适当担保。</w:t>
      </w:r>
      <w:r>
        <w:rPr>
          <w:rFonts w:hint="eastAsia" w:ascii="宋体" w:hAnsi="宋体"/>
          <w:color w:val="auto"/>
          <w:szCs w:val="21"/>
          <w:highlight w:val="none"/>
        </w:rPr>
        <w:t>乙方提供适当担保的，</w:t>
      </w:r>
      <w:r>
        <w:rPr>
          <w:rFonts w:hint="eastAsia" w:ascii="宋体" w:hAnsi="宋体"/>
          <w:color w:val="auto"/>
          <w:szCs w:val="21"/>
          <w:highlight w:val="none"/>
          <w:lang w:eastAsia="zh-CN"/>
        </w:rPr>
        <w:t>合同继续</w:t>
      </w:r>
      <w:r>
        <w:rPr>
          <w:rFonts w:hint="eastAsia" w:ascii="宋体" w:hAnsi="宋体"/>
          <w:color w:val="auto"/>
          <w:szCs w:val="21"/>
          <w:highlight w:val="none"/>
        </w:rPr>
        <w:t>履行</w:t>
      </w:r>
      <w:r>
        <w:rPr>
          <w:rFonts w:hint="eastAsia" w:ascii="宋体" w:hAnsi="宋体"/>
          <w:color w:val="auto"/>
          <w:szCs w:val="21"/>
          <w:highlight w:val="none"/>
          <w:lang w:eastAsia="zh-CN"/>
        </w:rPr>
        <w:t>；乙</w:t>
      </w:r>
      <w:r>
        <w:rPr>
          <w:rFonts w:hint="eastAsia" w:ascii="宋体" w:hAnsi="宋体"/>
          <w:color w:val="auto"/>
          <w:szCs w:val="21"/>
          <w:highlight w:val="none"/>
        </w:rPr>
        <w:t>方在合理期限内未恢复履约能力且未提供适当担保的，视为拒绝</w:t>
      </w:r>
      <w:r>
        <w:rPr>
          <w:rFonts w:hint="eastAsia" w:ascii="宋体" w:hAnsi="宋体"/>
          <w:color w:val="auto"/>
          <w:szCs w:val="21"/>
          <w:highlight w:val="none"/>
          <w:lang w:eastAsia="zh-CN"/>
        </w:rPr>
        <w:t>继续</w:t>
      </w:r>
      <w:r>
        <w:rPr>
          <w:rFonts w:hint="eastAsia" w:ascii="宋体" w:hAnsi="宋体"/>
          <w:color w:val="auto"/>
          <w:szCs w:val="21"/>
          <w:highlight w:val="none"/>
        </w:rPr>
        <w:t>履约，甲方</w:t>
      </w:r>
      <w:r>
        <w:rPr>
          <w:rFonts w:hint="eastAsia" w:ascii="宋体" w:hAnsi="宋体"/>
          <w:color w:val="auto"/>
          <w:szCs w:val="21"/>
          <w:highlight w:val="none"/>
          <w:lang w:eastAsia="zh-CN"/>
        </w:rPr>
        <w:t>有权</w:t>
      </w:r>
      <w:r>
        <w:rPr>
          <w:rFonts w:hint="eastAsia" w:ascii="宋体" w:hAnsi="宋体"/>
          <w:color w:val="auto"/>
          <w:szCs w:val="21"/>
          <w:highlight w:val="none"/>
        </w:rPr>
        <w:t>解除合同并要求乙方承担</w:t>
      </w:r>
      <w:r>
        <w:rPr>
          <w:rFonts w:hint="eastAsia" w:ascii="宋体" w:hAnsi="宋体"/>
          <w:color w:val="auto"/>
          <w:szCs w:val="21"/>
          <w:highlight w:val="none"/>
          <w:lang w:eastAsia="zh-CN"/>
        </w:rPr>
        <w:t>由此给甲方造成的损失</w:t>
      </w:r>
      <w:r>
        <w:rPr>
          <w:rFonts w:hint="eastAsia" w:ascii="宋体" w:hAnsi="宋体"/>
          <w:color w:val="auto"/>
          <w:szCs w:val="21"/>
          <w:highlight w:val="none"/>
        </w:rPr>
        <w:t>。</w:t>
      </w:r>
    </w:p>
    <w:p w14:paraId="4DEBA5FA">
      <w:pPr>
        <w:pStyle w:val="20"/>
        <w:jc w:val="both"/>
        <w:rPr>
          <w:sz w:val="21"/>
        </w:rPr>
      </w:pPr>
      <w:r>
        <w:rPr>
          <w:rFonts w:hint="eastAsia" w:ascii="宋体" w:hAnsi="宋体" w:eastAsia="宋体" w:cs="宋体"/>
          <w:sz w:val="21"/>
        </w:rPr>
        <w:t>（3）乙方分立、合并或者变更住所的，应当及时以书面形式告知甲方。乙方没有</w:t>
      </w:r>
      <w:r>
        <w:rPr>
          <w:rFonts w:hint="eastAsia" w:ascii="宋体" w:hAnsi="宋体" w:eastAsia="宋体" w:cs="宋体"/>
          <w:sz w:val="21"/>
          <w:lang w:eastAsia="zh-CN"/>
        </w:rPr>
        <w:t>及时告知</w:t>
      </w:r>
      <w:r>
        <w:rPr>
          <w:rFonts w:hint="eastAsia" w:ascii="宋体" w:hAnsi="宋体" w:eastAsia="宋体" w:cs="宋体"/>
          <w:sz w:val="21"/>
        </w:rPr>
        <w:t>甲方，致使</w:t>
      </w:r>
      <w:r>
        <w:rPr>
          <w:rFonts w:hint="eastAsia" w:ascii="宋体" w:hAnsi="宋体" w:eastAsia="宋体" w:cs="宋体"/>
          <w:sz w:val="21"/>
          <w:lang w:eastAsia="zh-CN"/>
        </w:rPr>
        <w:t>合同</w:t>
      </w:r>
      <w:r>
        <w:rPr>
          <w:rFonts w:hint="eastAsia" w:ascii="宋体" w:hAnsi="宋体" w:eastAsia="宋体" w:cs="宋体"/>
          <w:sz w:val="21"/>
        </w:rPr>
        <w:t>履行发生困难的，甲方可以中止合同履行并要求乙方承担由此给甲方造成的损失。</w:t>
      </w:r>
    </w:p>
    <w:p w14:paraId="4A532804">
      <w:pPr>
        <w:snapToGrid w:val="0"/>
        <w:spacing w:line="400" w:lineRule="exact"/>
        <w:ind w:firstLine="420" w:firstLineChars="200"/>
        <w:jc w:val="left"/>
        <w:rPr>
          <w:sz w:val="21"/>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）甲方不得以行政区划调整、政府换届、机构或者职能调整以及相关责任人更替为由中止合同。</w:t>
      </w:r>
    </w:p>
    <w:p w14:paraId="559ADDC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合同的终止</w:t>
      </w:r>
    </w:p>
    <w:p w14:paraId="59A8A73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（1）合同因有效期限届满而终止；</w:t>
      </w:r>
    </w:p>
    <w:p w14:paraId="4FD7EEE6">
      <w:pPr>
        <w:snapToGrid w:val="0"/>
        <w:spacing w:line="400" w:lineRule="exact"/>
        <w:ind w:firstLine="420" w:firstLineChars="200"/>
        <w:rPr>
          <w:rFonts w:hint="eastAsia" w:ascii="宋体" w:hAnsi="宋体" w:eastAsia="宋体" w:cs="宋体"/>
          <w:szCs w:val="21"/>
          <w:lang w:eastAsia="zh-CN"/>
        </w:rPr>
      </w:pPr>
      <w:r>
        <w:rPr>
          <w:rFonts w:hint="eastAsia" w:ascii="宋体" w:hAnsi="宋体"/>
          <w:color w:val="auto"/>
          <w:szCs w:val="21"/>
          <w:highlight w:val="none"/>
        </w:rPr>
        <w:t>（2）乙方未</w:t>
      </w:r>
      <w:r>
        <w:rPr>
          <w:rFonts w:hint="eastAsia" w:ascii="宋体" w:hAnsi="宋体"/>
          <w:color w:val="auto"/>
          <w:szCs w:val="21"/>
          <w:highlight w:val="none"/>
          <w:lang w:eastAsia="zh-CN"/>
        </w:rPr>
        <w:t>按</w:t>
      </w:r>
      <w:r>
        <w:rPr>
          <w:rFonts w:hint="eastAsia" w:ascii="宋体" w:hAnsi="宋体"/>
          <w:color w:val="auto"/>
          <w:szCs w:val="21"/>
          <w:highlight w:val="none"/>
        </w:rPr>
        <w:t>合同约定履行，构成根本性违约的，甲方有权终止合同</w:t>
      </w:r>
      <w:r>
        <w:rPr>
          <w:rFonts w:hint="eastAsia" w:ascii="宋体" w:hAnsi="宋体"/>
          <w:color w:val="auto"/>
          <w:szCs w:val="21"/>
          <w:highlight w:val="none"/>
          <w:lang w:eastAsia="zh-CN"/>
        </w:rPr>
        <w:t>，</w:t>
      </w:r>
      <w:r>
        <w:rPr>
          <w:rFonts w:hint="eastAsia" w:ascii="宋体" w:hAnsi="宋体" w:eastAsia="宋体" w:cs="宋体"/>
          <w:szCs w:val="21"/>
        </w:rPr>
        <w:t>并追究乙方的违约责</w:t>
      </w:r>
      <w:r>
        <w:rPr>
          <w:rFonts w:hint="eastAsia" w:ascii="宋体" w:hAnsi="宋体" w:cs="宋体"/>
          <w:szCs w:val="21"/>
          <w:lang w:val="en-US" w:eastAsia="zh-CN"/>
        </w:rPr>
        <w:t>任</w:t>
      </w:r>
      <w:r>
        <w:rPr>
          <w:rFonts w:hint="eastAsia" w:ascii="宋体" w:hAnsi="宋体"/>
          <w:color w:val="auto"/>
          <w:szCs w:val="21"/>
          <w:highlight w:val="none"/>
        </w:rPr>
        <w:t>。</w:t>
      </w:r>
    </w:p>
    <w:p w14:paraId="73A2D4DF">
      <w:pPr>
        <w:pStyle w:val="2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16.4 </w:t>
      </w:r>
      <w:r>
        <w:rPr>
          <w:rFonts w:hint="eastAsia" w:ascii="宋体" w:hAnsi="宋体" w:eastAsia="宋体" w:cs="Times New Roman"/>
          <w:color w:val="auto"/>
          <w:kern w:val="2"/>
          <w:sz w:val="21"/>
          <w:szCs w:val="21"/>
          <w:highlight w:val="none"/>
          <w:lang w:val="en-US" w:eastAsia="zh-CN"/>
        </w:rPr>
        <w:t>涉及国家利益、社会公共利益的情形</w:t>
      </w:r>
    </w:p>
    <w:p w14:paraId="23A94639">
      <w:pPr>
        <w:pStyle w:val="20"/>
        <w:jc w:val="both"/>
        <w:rPr>
          <w:sz w:val="21"/>
        </w:rPr>
      </w:pPr>
      <w:r>
        <w:rPr>
          <w:rFonts w:hint="eastAsia" w:ascii="宋体" w:hAnsi="宋体" w:eastAsia="宋体" w:cs="宋体"/>
          <w:sz w:val="21"/>
        </w:rPr>
        <w:t>政府采购合同继续履行将损害国家利益和社会公共利益的，双方当事人</w:t>
      </w:r>
      <w:r>
        <w:rPr>
          <w:rFonts w:hint="eastAsia" w:ascii="宋体" w:hAnsi="宋体" w:eastAsia="宋体" w:cs="宋体"/>
          <w:sz w:val="21"/>
          <w:highlight w:val="none"/>
          <w:lang w:val="en-US" w:eastAsia="zh-CN"/>
        </w:rPr>
        <w:t>应当变更、</w:t>
      </w:r>
      <w:r>
        <w:rPr>
          <w:rFonts w:hint="eastAsia" w:ascii="宋体" w:hAnsi="宋体" w:eastAsia="宋体" w:cs="宋体"/>
          <w:sz w:val="21"/>
        </w:rPr>
        <w:t>中止</w:t>
      </w:r>
      <w:r>
        <w:rPr>
          <w:rFonts w:hint="eastAsia" w:ascii="宋体" w:hAnsi="宋体" w:eastAsia="宋体" w:cs="宋体"/>
          <w:sz w:val="21"/>
          <w:lang w:eastAsia="zh-CN"/>
        </w:rPr>
        <w:t>或者终止</w:t>
      </w:r>
      <w:r>
        <w:rPr>
          <w:rFonts w:hint="eastAsia" w:ascii="宋体" w:hAnsi="宋体" w:eastAsia="宋体" w:cs="宋体"/>
          <w:sz w:val="21"/>
        </w:rPr>
        <w:t>合同。有过错的一方应当承担赔偿责任，双方都有过错的，各自承担相应的责任。</w:t>
      </w:r>
    </w:p>
    <w:p w14:paraId="7F2142BD">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val="en-US" w:eastAsia="zh-CN"/>
        </w:rPr>
        <w:t>7</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合同分包</w:t>
      </w:r>
    </w:p>
    <w:p w14:paraId="4A642D4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.1 乙方不得</w:t>
      </w:r>
      <w:r>
        <w:rPr>
          <w:rFonts w:hint="eastAsia" w:ascii="宋体" w:hAnsi="宋体"/>
          <w:color w:val="auto"/>
          <w:szCs w:val="21"/>
          <w:highlight w:val="none"/>
          <w:lang w:eastAsia="zh-CN"/>
        </w:rPr>
        <w:t>将合同转包给其他供应商。涉及合同分包的，乙方</w:t>
      </w:r>
      <w:r>
        <w:rPr>
          <w:rFonts w:hint="eastAsia" w:ascii="宋体" w:hAnsi="宋体"/>
          <w:color w:val="auto"/>
          <w:szCs w:val="21"/>
          <w:highlight w:val="none"/>
          <w:lang w:val="en-US" w:eastAsia="zh-CN"/>
        </w:rPr>
        <w:t>应</w:t>
      </w:r>
      <w:r>
        <w:rPr>
          <w:rFonts w:hint="eastAsia" w:ascii="宋体" w:hAnsi="宋体"/>
          <w:color w:val="auto"/>
          <w:szCs w:val="21"/>
          <w:highlight w:val="none"/>
          <w:lang w:eastAsia="zh-CN"/>
        </w:rPr>
        <w:t>根据采购文件和投标（响应）文件规定进行</w:t>
      </w:r>
      <w:r>
        <w:rPr>
          <w:rFonts w:hint="eastAsia" w:ascii="宋体" w:hAnsi="宋体"/>
          <w:color w:val="auto"/>
          <w:szCs w:val="21"/>
          <w:highlight w:val="none"/>
        </w:rPr>
        <w:t>合同分包。</w:t>
      </w:r>
    </w:p>
    <w:p w14:paraId="456F0F5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.2 乙方执行政府采购政策向中小企业依法分包的</w:t>
      </w:r>
      <w:r>
        <w:rPr>
          <w:rFonts w:hint="eastAsia" w:ascii="宋体" w:hAnsi="宋体"/>
          <w:color w:val="auto"/>
          <w:szCs w:val="21"/>
          <w:highlight w:val="none"/>
          <w:lang w:eastAsia="zh-CN"/>
        </w:rPr>
        <w:t>，</w:t>
      </w:r>
      <w:r>
        <w:rPr>
          <w:rFonts w:hint="eastAsia" w:ascii="宋体" w:hAnsi="宋体"/>
          <w:color w:val="auto"/>
          <w:szCs w:val="21"/>
          <w:highlight w:val="none"/>
        </w:rPr>
        <w:t>乙方应当按采购文件</w:t>
      </w:r>
      <w:r>
        <w:rPr>
          <w:rFonts w:hint="eastAsia" w:ascii="宋体" w:hAnsi="宋体"/>
          <w:color w:val="auto"/>
          <w:szCs w:val="21"/>
          <w:highlight w:val="none"/>
          <w:lang w:eastAsia="zh-CN"/>
        </w:rPr>
        <w:t>和</w:t>
      </w:r>
      <w:r>
        <w:rPr>
          <w:rFonts w:hint="eastAsia" w:ascii="宋体" w:hAnsi="宋体"/>
          <w:color w:val="auto"/>
          <w:szCs w:val="21"/>
          <w:highlight w:val="none"/>
        </w:rPr>
        <w:t>投标（响应）文件签订分包</w:t>
      </w:r>
      <w:r>
        <w:rPr>
          <w:rFonts w:hint="eastAsia" w:ascii="宋体" w:hAnsi="宋体"/>
          <w:color w:val="auto"/>
          <w:szCs w:val="21"/>
          <w:highlight w:val="none"/>
          <w:lang w:eastAsia="zh-CN"/>
        </w:rPr>
        <w:t>意向</w:t>
      </w:r>
      <w:r>
        <w:rPr>
          <w:rFonts w:hint="eastAsia" w:ascii="宋体" w:hAnsi="宋体"/>
          <w:color w:val="auto"/>
          <w:szCs w:val="21"/>
          <w:highlight w:val="none"/>
        </w:rPr>
        <w:t>协议，分包</w:t>
      </w:r>
      <w:r>
        <w:rPr>
          <w:rFonts w:hint="eastAsia" w:ascii="宋体" w:hAnsi="宋体"/>
          <w:color w:val="auto"/>
          <w:szCs w:val="21"/>
          <w:highlight w:val="none"/>
          <w:lang w:eastAsia="zh-CN"/>
        </w:rPr>
        <w:t>意向</w:t>
      </w:r>
      <w:r>
        <w:rPr>
          <w:rFonts w:hint="eastAsia" w:ascii="宋体" w:hAnsi="宋体"/>
          <w:color w:val="auto"/>
          <w:szCs w:val="21"/>
          <w:highlight w:val="none"/>
        </w:rPr>
        <w:t>协议属于本合同组成部分。</w:t>
      </w:r>
    </w:p>
    <w:p w14:paraId="137810DA">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1</w:t>
      </w:r>
      <w:r>
        <w:rPr>
          <w:rFonts w:hint="eastAsia" w:ascii="宋体" w:hAnsi="宋体"/>
          <w:b/>
          <w:bCs/>
          <w:color w:val="auto"/>
          <w:sz w:val="24"/>
          <w:highlight w:val="none"/>
          <w:lang w:val="en-US" w:eastAsia="zh-CN"/>
        </w:rPr>
        <w:t>8</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不可抗力</w:t>
      </w:r>
    </w:p>
    <w:p w14:paraId="35FE53C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.1 不可抗力是指合同双方不能预见、不能避免且不能克服的客观情况。</w:t>
      </w:r>
    </w:p>
    <w:p w14:paraId="608B9FF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.2 任何一方对由于不可抗力造成的部分或全部不能履行合同不承担违约责任。但迟延履行后发生不可抗力的，不能免除责任。</w:t>
      </w:r>
    </w:p>
    <w:p w14:paraId="2B95567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.3 遇有不可抗力的一方，应及时将事件情况以书面形式</w:t>
      </w:r>
      <w:r>
        <w:rPr>
          <w:rFonts w:hint="eastAsia" w:ascii="宋体" w:hAnsi="宋体"/>
          <w:color w:val="auto"/>
          <w:szCs w:val="21"/>
          <w:highlight w:val="none"/>
          <w:lang w:eastAsia="zh-CN"/>
        </w:rPr>
        <w:t>告</w:t>
      </w:r>
      <w:r>
        <w:rPr>
          <w:rFonts w:hint="eastAsia" w:ascii="宋体" w:hAnsi="宋体"/>
          <w:color w:val="auto"/>
          <w:szCs w:val="21"/>
          <w:highlight w:val="none"/>
        </w:rPr>
        <w:t>知另一方，并在事件发生后及时向另一方提交合同不能履行或部分不能履行或需要延期履行</w:t>
      </w:r>
      <w:r>
        <w:rPr>
          <w:rFonts w:hint="eastAsia" w:ascii="宋体" w:hAnsi="宋体"/>
          <w:color w:val="auto"/>
          <w:szCs w:val="21"/>
          <w:highlight w:val="none"/>
          <w:lang w:eastAsia="zh-CN"/>
        </w:rPr>
        <w:t>的详细</w:t>
      </w:r>
      <w:r>
        <w:rPr>
          <w:rFonts w:hint="eastAsia" w:ascii="宋体" w:hAnsi="宋体"/>
          <w:color w:val="auto"/>
          <w:szCs w:val="21"/>
          <w:highlight w:val="none"/>
        </w:rPr>
        <w:t>报告</w:t>
      </w:r>
      <w:r>
        <w:rPr>
          <w:rFonts w:hint="eastAsia" w:ascii="宋体" w:hAnsi="宋体"/>
          <w:color w:val="auto"/>
          <w:szCs w:val="21"/>
          <w:highlight w:val="none"/>
          <w:lang w:eastAsia="zh-CN"/>
        </w:rPr>
        <w:t>，以</w:t>
      </w:r>
      <w:r>
        <w:rPr>
          <w:rFonts w:hint="eastAsia" w:ascii="宋体" w:hAnsi="宋体"/>
          <w:color w:val="auto"/>
          <w:szCs w:val="21"/>
          <w:highlight w:val="none"/>
          <w:lang w:val="en-US" w:eastAsia="zh-CN"/>
        </w:rPr>
        <w:t>及证明不可抗力发生及其持续时间的证据</w:t>
      </w:r>
      <w:r>
        <w:rPr>
          <w:rFonts w:hint="eastAsia" w:ascii="宋体" w:hAnsi="宋体"/>
          <w:color w:val="auto"/>
          <w:szCs w:val="21"/>
          <w:highlight w:val="none"/>
        </w:rPr>
        <w:t>。</w:t>
      </w:r>
    </w:p>
    <w:p w14:paraId="51F4C176">
      <w:pPr>
        <w:autoSpaceDE w:val="0"/>
        <w:autoSpaceDN w:val="0"/>
        <w:adjustRightInd w:val="0"/>
        <w:snapToGrid w:val="0"/>
        <w:spacing w:before="0" w:line="400" w:lineRule="exact"/>
        <w:jc w:val="left"/>
        <w:rPr>
          <w:rFonts w:hint="eastAsia" w:ascii="宋体" w:hAnsi="宋体"/>
          <w:b/>
          <w:bCs/>
          <w:color w:val="auto"/>
          <w:sz w:val="24"/>
          <w:highlight w:val="none"/>
        </w:rPr>
      </w:pPr>
      <w:r>
        <w:rPr>
          <w:rFonts w:hint="eastAsia" w:ascii="宋体" w:hAnsi="宋体"/>
          <w:b/>
          <w:bCs/>
          <w:color w:val="auto"/>
          <w:sz w:val="24"/>
          <w:highlight w:val="none"/>
          <w:lang w:val="en-US" w:eastAsia="zh-CN"/>
        </w:rPr>
        <w:t>19</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解决争议的方法</w:t>
      </w:r>
    </w:p>
    <w:p w14:paraId="56B2944A">
      <w:pPr>
        <w:pStyle w:val="20"/>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.1 因本合同及合同有关事项发生的争议，由</w:t>
      </w:r>
      <w:r>
        <w:rPr>
          <w:rFonts w:hint="eastAsia" w:ascii="宋体" w:hAnsi="宋体" w:eastAsia="宋体" w:cs="宋体"/>
          <w:sz w:val="21"/>
          <w:lang w:eastAsia="zh-CN"/>
        </w:rPr>
        <w:t>甲乙双</w:t>
      </w:r>
      <w:r>
        <w:rPr>
          <w:rFonts w:hint="eastAsia" w:ascii="宋体" w:hAnsi="宋体" w:eastAsia="宋体" w:cs="宋体"/>
          <w:sz w:val="21"/>
        </w:rPr>
        <w:t>方友好协商解决。协商不成时，可以</w:t>
      </w:r>
      <w:r>
        <w:rPr>
          <w:rFonts w:hint="eastAsia" w:ascii="宋体" w:hAnsi="宋体" w:eastAsia="宋体" w:cs="宋体"/>
          <w:sz w:val="21"/>
          <w:lang w:eastAsia="zh-CN"/>
        </w:rPr>
        <w:t>向有关组织申请</w:t>
      </w:r>
      <w:r>
        <w:rPr>
          <w:rFonts w:hint="eastAsia" w:ascii="宋体" w:hAnsi="宋体" w:eastAsia="宋体" w:cs="宋体"/>
          <w:sz w:val="21"/>
        </w:rPr>
        <w:t>调解。合同一方或</w:t>
      </w:r>
      <w:r>
        <w:rPr>
          <w:rFonts w:hint="eastAsia" w:ascii="宋体" w:hAnsi="宋体" w:eastAsia="宋体" w:cs="宋体"/>
          <w:sz w:val="21"/>
          <w:lang w:eastAsia="zh-CN"/>
        </w:rPr>
        <w:t>双</w:t>
      </w:r>
      <w:r>
        <w:rPr>
          <w:rFonts w:hint="eastAsia" w:ascii="宋体" w:hAnsi="宋体" w:eastAsia="宋体" w:cs="宋体"/>
          <w:sz w:val="21"/>
        </w:rPr>
        <w:t>方不愿调解或调解不成的，可以通过仲裁或诉讼的方式解决争议。</w:t>
      </w:r>
    </w:p>
    <w:p w14:paraId="4DA843E7">
      <w:pPr>
        <w:pStyle w:val="20"/>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.2 选择仲裁的，应在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sz w:val="21"/>
        </w:rPr>
        <w:t>中明确仲裁机构及仲裁地；通过诉讼方式解决的，可以在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sz w:val="21"/>
        </w:rPr>
        <w:t>中进一步约定选择与争议有实际联系的地点的人民法院管辖，但管辖法院的约定不得违反级别管辖和专属管辖的规定。</w:t>
      </w:r>
    </w:p>
    <w:p w14:paraId="78DAA442">
      <w:pPr>
        <w:pStyle w:val="20"/>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.3 如</w:t>
      </w:r>
      <w:r>
        <w:rPr>
          <w:rFonts w:hint="eastAsia" w:ascii="宋体" w:hAnsi="宋体" w:eastAsia="宋体" w:cs="宋体"/>
          <w:sz w:val="21"/>
          <w:lang w:eastAsia="zh-CN"/>
        </w:rPr>
        <w:t>甲乙双方</w:t>
      </w:r>
      <w:r>
        <w:rPr>
          <w:rFonts w:hint="eastAsia" w:ascii="宋体" w:hAnsi="宋体" w:eastAsia="宋体" w:cs="宋体"/>
          <w:sz w:val="21"/>
        </w:rPr>
        <w:t>有争议的事项不影响合同其他部分的履行，在争议解决期间，合同其他部分应</w:t>
      </w:r>
      <w:r>
        <w:rPr>
          <w:rFonts w:hint="eastAsia" w:ascii="宋体" w:hAnsi="宋体" w:eastAsia="宋体" w:cs="宋体"/>
          <w:sz w:val="21"/>
          <w:lang w:eastAsia="zh-CN"/>
        </w:rPr>
        <w:t>当</w:t>
      </w:r>
      <w:r>
        <w:rPr>
          <w:rFonts w:hint="eastAsia" w:ascii="宋体" w:hAnsi="宋体" w:eastAsia="宋体" w:cs="宋体"/>
          <w:sz w:val="21"/>
        </w:rPr>
        <w:t>继续履行。</w:t>
      </w:r>
    </w:p>
    <w:p w14:paraId="7520D8C4">
      <w:pPr>
        <w:autoSpaceDE w:val="0"/>
        <w:autoSpaceDN w:val="0"/>
        <w:adjustRightInd w:val="0"/>
        <w:snapToGrid w:val="0"/>
        <w:spacing w:before="0" w:line="400" w:lineRule="exact"/>
        <w:jc w:val="left"/>
        <w:rPr>
          <w:rFonts w:ascii="宋体" w:hAnsi="宋体"/>
          <w:color w:val="auto"/>
          <w:sz w:val="24"/>
          <w:highlight w:val="none"/>
        </w:rPr>
      </w:pPr>
      <w:r>
        <w:rPr>
          <w:rFonts w:hint="eastAsia" w:ascii="宋体" w:hAnsi="宋体"/>
          <w:b/>
          <w:color w:val="auto"/>
          <w:sz w:val="24"/>
          <w:highlight w:val="none"/>
          <w:lang w:val="en-US" w:eastAsia="zh-CN"/>
        </w:rPr>
        <w:t>20</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政府采购政策</w:t>
      </w:r>
    </w:p>
    <w:p w14:paraId="4F5957D4">
      <w:pPr>
        <w:autoSpaceDE w:val="0"/>
        <w:autoSpaceDN w:val="0"/>
        <w:adjustRightInd w:val="0"/>
        <w:snapToGrid w:val="0"/>
        <w:spacing w:before="0" w:line="400" w:lineRule="exact"/>
        <w:ind w:firstLine="420" w:firstLineChars="200"/>
        <w:jc w:val="lef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 xml:space="preserve">20.1 </w:t>
      </w:r>
      <w:r>
        <w:rPr>
          <w:rFonts w:hint="eastAsia" w:ascii="宋体" w:hAnsi="宋体" w:eastAsia="宋体" w:cs="宋体"/>
          <w:lang w:val="en-GB"/>
        </w:rPr>
        <w:t>本合同应当按照规定执行政府采购政策。</w:t>
      </w:r>
    </w:p>
    <w:p w14:paraId="5ADB700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 xml:space="preserve"> 本合同依法执行政府采购政策的方式和内容，属于合同履约验收的范围。</w:t>
      </w:r>
      <w:r>
        <w:rPr>
          <w:rFonts w:hint="eastAsia" w:ascii="宋体" w:hAnsi="宋体" w:eastAsia="宋体" w:cs="宋体"/>
          <w:sz w:val="21"/>
          <w:lang w:eastAsia="zh-CN"/>
        </w:rPr>
        <w:t>甲乙双方</w:t>
      </w:r>
      <w:r>
        <w:rPr>
          <w:rFonts w:hint="eastAsia" w:ascii="宋体" w:hAnsi="宋体" w:eastAsia="宋体" w:cs="宋体"/>
          <w:lang w:val="en-GB"/>
        </w:rPr>
        <w:t>未按规定要求执行政府采购政策造成损失的</w:t>
      </w:r>
      <w:r>
        <w:rPr>
          <w:rFonts w:hint="eastAsia" w:ascii="宋体" w:hAnsi="宋体"/>
          <w:color w:val="auto"/>
          <w:szCs w:val="21"/>
          <w:highlight w:val="none"/>
        </w:rPr>
        <w:t>，有过错的一方应当承担赔偿责任，双方都有过错的，各自承担相应的责任。</w:t>
      </w:r>
    </w:p>
    <w:p w14:paraId="46435603">
      <w:pPr>
        <w:pStyle w:val="6"/>
        <w:spacing w:after="0" w:line="400" w:lineRule="exact"/>
        <w:ind w:firstLine="420" w:firstLineChars="200"/>
        <w:rPr>
          <w:color w:val="auto"/>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 xml:space="preserve"> 对于</w:t>
      </w:r>
      <w:r>
        <w:rPr>
          <w:rFonts w:hint="eastAsia" w:ascii="宋体" w:hAnsi="宋体"/>
          <w:color w:val="auto"/>
          <w:szCs w:val="21"/>
          <w:highlight w:val="none"/>
          <w:lang w:eastAsia="zh-CN"/>
        </w:rPr>
        <w:t>为落实中小企业支持政策，</w:t>
      </w:r>
      <w:r>
        <w:rPr>
          <w:rFonts w:hint="eastAsia" w:ascii="宋体" w:hAnsi="宋体"/>
          <w:color w:val="auto"/>
          <w:szCs w:val="21"/>
          <w:highlight w:val="none"/>
        </w:rPr>
        <w:t>通过采购项目</w:t>
      </w:r>
      <w:r>
        <w:rPr>
          <w:rFonts w:hint="eastAsia" w:ascii="宋体" w:hAnsi="宋体"/>
          <w:color w:val="auto"/>
          <w:szCs w:val="21"/>
          <w:highlight w:val="none"/>
          <w:lang w:eastAsia="zh-CN"/>
        </w:rPr>
        <w:t>整体</w:t>
      </w:r>
      <w:r>
        <w:rPr>
          <w:rFonts w:hint="eastAsia" w:ascii="宋体" w:hAnsi="宋体"/>
          <w:color w:val="auto"/>
          <w:szCs w:val="21"/>
          <w:highlight w:val="none"/>
        </w:rPr>
        <w:t>预留、</w:t>
      </w:r>
      <w:r>
        <w:rPr>
          <w:rFonts w:hint="eastAsia" w:ascii="宋体" w:hAnsi="宋体"/>
          <w:color w:val="auto"/>
          <w:szCs w:val="21"/>
          <w:highlight w:val="none"/>
          <w:lang w:eastAsia="zh-CN"/>
        </w:rPr>
        <w:t>设置</w:t>
      </w:r>
      <w:r>
        <w:rPr>
          <w:rFonts w:hint="eastAsia" w:ascii="宋体" w:hAnsi="宋体"/>
          <w:color w:val="auto"/>
          <w:szCs w:val="21"/>
          <w:highlight w:val="none"/>
        </w:rPr>
        <w:t>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6ACA6733">
      <w:pPr>
        <w:autoSpaceDE w:val="0"/>
        <w:autoSpaceDN w:val="0"/>
        <w:adjustRightInd w:val="0"/>
        <w:snapToGrid w:val="0"/>
        <w:spacing w:before="0" w:line="400" w:lineRule="exact"/>
        <w:jc w:val="left"/>
        <w:rPr>
          <w:rFonts w:hint="eastAsia" w:ascii="宋体" w:hAnsi="宋体"/>
          <w:b/>
          <w:color w:val="auto"/>
          <w:sz w:val="24"/>
          <w:highlight w:val="none"/>
        </w:rPr>
      </w:pPr>
      <w:r>
        <w:rPr>
          <w:rFonts w:hint="eastAsia" w:ascii="宋体" w:hAnsi="宋体"/>
          <w:b/>
          <w:color w:val="auto"/>
          <w:sz w:val="24"/>
          <w:highlight w:val="none"/>
        </w:rPr>
        <w:t>2</w:t>
      </w:r>
      <w:r>
        <w:rPr>
          <w:rFonts w:hint="eastAsia" w:ascii="宋体" w:hAnsi="宋体"/>
          <w:b/>
          <w:color w:val="auto"/>
          <w:sz w:val="24"/>
          <w:highlight w:val="none"/>
          <w:lang w:val="en-US" w:eastAsia="zh-CN"/>
        </w:rPr>
        <w:t>1</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法律适用</w:t>
      </w:r>
    </w:p>
    <w:p w14:paraId="4F04CEC3">
      <w:pPr>
        <w:pStyle w:val="20"/>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.1 本合同的订立、生效、解释、履行及与本合同有关的争议解决，均适用法律、行政法规。</w:t>
      </w:r>
    </w:p>
    <w:p w14:paraId="782FD89F">
      <w:pPr>
        <w:pStyle w:val="20"/>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.2 本合同条款与法律、行政法规的强制性规定不一致的，双方当事人应按照法律、行政法规的强制性规定修改本合同的相关条款。</w:t>
      </w:r>
    </w:p>
    <w:p w14:paraId="6F543389">
      <w:pPr>
        <w:numPr>
          <w:ilvl w:val="-1"/>
          <w:numId w:val="0"/>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lang w:val="en-US" w:eastAsia="zh-CN"/>
        </w:rPr>
        <w:t xml:space="preserve">22. </w:t>
      </w:r>
      <w:r>
        <w:rPr>
          <w:rFonts w:hint="eastAsia" w:ascii="宋体" w:hAnsi="宋体"/>
          <w:b/>
          <w:color w:val="auto"/>
          <w:sz w:val="24"/>
          <w:highlight w:val="none"/>
        </w:rPr>
        <w:t>通知</w:t>
      </w:r>
    </w:p>
    <w:p w14:paraId="23AF6558">
      <w:pPr>
        <w:pStyle w:val="20"/>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2</w:t>
      </w:r>
      <w:r>
        <w:rPr>
          <w:rFonts w:hint="eastAsia" w:ascii="宋体" w:hAnsi="宋体" w:eastAsia="宋体" w:cs="宋体"/>
          <w:sz w:val="21"/>
        </w:rPr>
        <w:t>.1</w:t>
      </w:r>
      <w:r>
        <w:rPr>
          <w:rFonts w:hint="eastAsia" w:ascii="宋体" w:hAnsi="宋体" w:eastAsia="宋体" w:cs="宋体"/>
          <w:sz w:val="21"/>
          <w:lang w:val="en-US" w:eastAsia="zh-CN"/>
        </w:rPr>
        <w:t xml:space="preserve"> </w:t>
      </w:r>
      <w:r>
        <w:rPr>
          <w:rFonts w:hint="eastAsia" w:ascii="宋体" w:hAnsi="宋体" w:eastAsia="宋体" w:cs="宋体"/>
          <w:sz w:val="21"/>
        </w:rPr>
        <w:t>本合同任何一方向对方发出的通知、信件、数据电文等，应当发送至本合同第一部分《政府采购合同协议书》所约定的通讯地址、联系人、联系电话或电子邮箱。</w:t>
      </w:r>
    </w:p>
    <w:p w14:paraId="593CC9C2">
      <w:pPr>
        <w:pStyle w:val="20"/>
        <w:ind w:firstLine="0" w:firstLineChars="0"/>
        <w:jc w:val="both"/>
        <w:rPr>
          <w:sz w:val="21"/>
        </w:rPr>
      </w:pPr>
      <w:r>
        <w:rPr>
          <w:rFonts w:hint="eastAsia" w:ascii="宋体" w:hAnsi="宋体" w:eastAsia="宋体" w:cs="宋体"/>
          <w:sz w:val="21"/>
          <w:lang w:val="en-US" w:eastAsia="zh-CN"/>
        </w:rPr>
        <w:t xml:space="preserve">    </w:t>
      </w:r>
      <w:r>
        <w:rPr>
          <w:rFonts w:hint="eastAsia" w:ascii="宋体" w:hAnsi="宋体" w:eastAsia="宋体" w:cs="宋体"/>
          <w:sz w:val="21"/>
        </w:rPr>
        <w:t>2</w:t>
      </w:r>
      <w:r>
        <w:rPr>
          <w:rFonts w:hint="eastAsia" w:ascii="宋体" w:hAnsi="宋体" w:eastAsia="宋体" w:cs="宋体"/>
          <w:sz w:val="21"/>
          <w:lang w:val="en-US" w:eastAsia="zh-CN"/>
        </w:rPr>
        <w:t>2</w:t>
      </w:r>
      <w:r>
        <w:rPr>
          <w:rFonts w:hint="eastAsia" w:ascii="宋体" w:hAnsi="宋体" w:eastAsia="宋体" w:cs="宋体"/>
          <w:sz w:val="21"/>
        </w:rPr>
        <w:t>.2</w:t>
      </w:r>
      <w:r>
        <w:rPr>
          <w:rFonts w:hint="eastAsia" w:ascii="宋体" w:hAnsi="宋体" w:eastAsia="宋体" w:cs="宋体"/>
          <w:sz w:val="21"/>
          <w:lang w:val="en-US" w:eastAsia="zh-CN"/>
        </w:rPr>
        <w:t xml:space="preserve"> </w:t>
      </w:r>
      <w:r>
        <w:rPr>
          <w:rFonts w:hint="eastAsia" w:ascii="宋体" w:hAnsi="宋体" w:eastAsia="宋体" w:cs="宋体"/>
          <w:sz w:val="21"/>
        </w:rPr>
        <w:t>一方当事人变更名称、</w:t>
      </w:r>
      <w:r>
        <w:rPr>
          <w:rFonts w:hint="eastAsia" w:ascii="宋体" w:hAnsi="宋体" w:eastAsia="宋体" w:cs="宋体"/>
          <w:sz w:val="21"/>
          <w:lang w:eastAsia="zh-CN"/>
        </w:rPr>
        <w:t>住所</w:t>
      </w:r>
      <w:r>
        <w:rPr>
          <w:rFonts w:hint="eastAsia" w:ascii="宋体" w:hAnsi="宋体" w:eastAsia="宋体" w:cs="宋体"/>
          <w:sz w:val="21"/>
        </w:rPr>
        <w:t>、联系人、联系电话或电子邮箱</w:t>
      </w:r>
      <w:r>
        <w:rPr>
          <w:rFonts w:hint="eastAsia" w:ascii="宋体" w:hAnsi="宋体" w:eastAsia="宋体" w:cs="宋体"/>
          <w:sz w:val="21"/>
          <w:lang w:eastAsia="zh-CN"/>
        </w:rPr>
        <w:t>等信息</w:t>
      </w:r>
      <w:r>
        <w:rPr>
          <w:rFonts w:hint="eastAsia" w:ascii="宋体" w:hAnsi="宋体" w:eastAsia="宋体" w:cs="宋体"/>
          <w:sz w:val="21"/>
        </w:rPr>
        <w:t>的，应当在变更后3日内及时书面通知对方，对方实际收到变更通知前的送达仍为有效送达。</w:t>
      </w:r>
    </w:p>
    <w:p w14:paraId="4AED2AC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本合同一方给另一方的通知均应采用书面形式，传真或快递送到本合同中规定的对方的地址和办理签收手续。</w:t>
      </w:r>
    </w:p>
    <w:p w14:paraId="4EE8C056">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通知以送达之日或通知书中规定的生效之日起生效，两者中以较迟之日为准。</w:t>
      </w:r>
    </w:p>
    <w:p w14:paraId="29776983">
      <w:pPr>
        <w:numPr>
          <w:ilvl w:val="0"/>
          <w:numId w:val="9"/>
        </w:num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合同未尽事项</w:t>
      </w:r>
    </w:p>
    <w:p w14:paraId="6550941B">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lang w:val="en-US" w:eastAsia="zh-CN"/>
        </w:rPr>
        <w:t>3</w:t>
      </w:r>
      <w:r>
        <w:rPr>
          <w:rFonts w:hint="eastAsia" w:ascii="宋体" w:hAnsi="宋体"/>
          <w:bCs/>
          <w:color w:val="auto"/>
          <w:szCs w:val="21"/>
          <w:highlight w:val="none"/>
        </w:rPr>
        <w:t>.1合同未尽事项见</w:t>
      </w:r>
      <w:r>
        <w:rPr>
          <w:rFonts w:hint="eastAsia" w:ascii="宋体" w:hAnsi="宋体"/>
          <w:b/>
          <w:color w:val="auto"/>
          <w:szCs w:val="21"/>
          <w:highlight w:val="none"/>
        </w:rPr>
        <w:t>【政府采购合同专用条款】</w:t>
      </w:r>
      <w:r>
        <w:rPr>
          <w:rFonts w:hint="eastAsia" w:ascii="宋体" w:hAnsi="宋体"/>
          <w:bCs/>
          <w:color w:val="auto"/>
          <w:szCs w:val="21"/>
          <w:highlight w:val="none"/>
        </w:rPr>
        <w:t>。</w:t>
      </w:r>
    </w:p>
    <w:p w14:paraId="4268B2F0">
      <w:pPr>
        <w:adjustRightInd w:val="0"/>
        <w:snapToGrid w:val="0"/>
        <w:spacing w:line="400" w:lineRule="exact"/>
        <w:ind w:firstLine="0" w:firstLineChars="0"/>
        <w:jc w:val="left"/>
        <w:rPr>
          <w:rFonts w:ascii="黑体" w:hAnsi="华文中宋" w:eastAsia="黑体"/>
          <w:color w:val="auto"/>
          <w:sz w:val="28"/>
          <w:szCs w:val="28"/>
        </w:rPr>
      </w:pPr>
      <w:r>
        <w:rPr>
          <w:rFonts w:hint="eastAsia" w:ascii="宋体" w:hAnsi="宋体"/>
          <w:bCs/>
          <w:color w:val="auto"/>
          <w:szCs w:val="21"/>
          <w:highlight w:val="none"/>
          <w:lang w:val="en-US" w:eastAsia="zh-CN"/>
        </w:rPr>
        <w:t xml:space="preserve">    23.2 合同附件与合同正文具有同等的法律效力。</w:t>
      </w:r>
      <w:bookmarkStart w:id="9" w:name="_Toc20313"/>
    </w:p>
    <w:p w14:paraId="1907EAF0">
      <w:pPr>
        <w:adjustRightInd w:val="0"/>
        <w:snapToGrid w:val="0"/>
        <w:jc w:val="center"/>
        <w:rPr>
          <w:rFonts w:hint="eastAsia" w:ascii="黑体" w:hAnsi="华文中宋" w:eastAsia="黑体"/>
          <w:b w:val="0"/>
          <w:bCs w:val="0"/>
          <w:sz w:val="28"/>
          <w:szCs w:val="28"/>
        </w:rPr>
      </w:pPr>
      <w:r>
        <w:rPr>
          <w:rFonts w:hint="eastAsia" w:ascii="黑体" w:hAnsi="华文中宋" w:eastAsia="黑体"/>
          <w:b w:val="0"/>
          <w:bCs w:val="0"/>
          <w:sz w:val="28"/>
          <w:szCs w:val="28"/>
        </w:rPr>
        <w:br w:type="page"/>
      </w:r>
    </w:p>
    <w:p w14:paraId="51839307">
      <w:pPr>
        <w:pStyle w:val="4"/>
        <w:adjustRightInd w:val="0"/>
        <w:snapToGrid w:val="0"/>
        <w:jc w:val="center"/>
        <w:rPr>
          <w:rFonts w:ascii="黑体" w:hAnsi="华文中宋" w:eastAsia="黑体"/>
          <w:b w:val="0"/>
          <w:bCs w:val="0"/>
          <w:sz w:val="28"/>
          <w:szCs w:val="28"/>
        </w:rPr>
      </w:pPr>
      <w:r>
        <w:rPr>
          <w:rFonts w:hint="eastAsia" w:ascii="黑体" w:hAnsi="华文中宋" w:eastAsia="黑体"/>
          <w:b w:val="0"/>
          <w:bCs w:val="0"/>
          <w:sz w:val="28"/>
          <w:szCs w:val="28"/>
        </w:rPr>
        <w:t>第三节 政府采购合同专用条款</w:t>
      </w:r>
      <w:bookmarkEnd w:id="9"/>
    </w:p>
    <w:tbl>
      <w:tblPr>
        <w:tblStyle w:val="16"/>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6F5B78C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C323D22">
            <w:pPr>
              <w:adjustRightInd w:val="0"/>
              <w:snapToGrid w:val="0"/>
              <w:jc w:val="center"/>
              <w:rPr>
                <w:rFonts w:ascii="宋体" w:hAnsi="宋体"/>
                <w:szCs w:val="21"/>
              </w:rPr>
            </w:pPr>
            <w:r>
              <w:rPr>
                <w:rFonts w:hint="eastAsia" w:ascii="宋体" w:hAnsi="宋体"/>
                <w:szCs w:val="21"/>
              </w:rPr>
              <w:t>第二节</w:t>
            </w:r>
          </w:p>
          <w:p w14:paraId="6CFF6E5F">
            <w:pPr>
              <w:adjustRightInd w:val="0"/>
              <w:snapToGrid w:val="0"/>
              <w:jc w:val="center"/>
              <w:rPr>
                <w:rFonts w:ascii="宋体" w:hAnsi="宋体"/>
                <w:szCs w:val="21"/>
              </w:rPr>
            </w:pPr>
            <w:r>
              <w:rPr>
                <w:rFonts w:hint="eastAsia" w:ascii="宋体" w:hAnsi="宋体"/>
                <w:szCs w:val="21"/>
              </w:rPr>
              <w:t>第1.2（</w:t>
            </w:r>
            <w:r>
              <w:rPr>
                <w:rFonts w:hint="eastAsia" w:ascii="宋体" w:hAnsi="宋体"/>
                <w:szCs w:val="21"/>
                <w:lang w:val="en-US" w:eastAsia="zh-CN"/>
              </w:rPr>
              <w:t>6</w:t>
            </w:r>
            <w:r>
              <w:rPr>
                <w:rFonts w:hint="eastAsia" w:ascii="宋体" w:hAnsi="宋体"/>
                <w:szCs w:val="21"/>
              </w:rPr>
              <w:t>）项</w:t>
            </w:r>
          </w:p>
        </w:tc>
        <w:tc>
          <w:tcPr>
            <w:tcW w:w="1742" w:type="dxa"/>
            <w:vAlign w:val="center"/>
          </w:tcPr>
          <w:p w14:paraId="239E4390">
            <w:pPr>
              <w:adjustRightInd w:val="0"/>
              <w:snapToGrid w:val="0"/>
              <w:jc w:val="left"/>
              <w:rPr>
                <w:rFonts w:ascii="宋体" w:hAnsi="宋体"/>
                <w:szCs w:val="21"/>
              </w:rPr>
            </w:pPr>
            <w:r>
              <w:rPr>
                <w:rFonts w:hint="eastAsia" w:ascii="宋体" w:hAnsi="宋体"/>
                <w:szCs w:val="21"/>
                <w:lang w:eastAsia="zh-CN"/>
              </w:rPr>
              <w:t>联合体具体要求</w:t>
            </w:r>
          </w:p>
        </w:tc>
        <w:tc>
          <w:tcPr>
            <w:tcW w:w="5170" w:type="dxa"/>
            <w:vAlign w:val="center"/>
          </w:tcPr>
          <w:p w14:paraId="5BBB2DE7">
            <w:pPr>
              <w:adjustRightInd w:val="0"/>
              <w:snapToGrid w:val="0"/>
              <w:jc w:val="left"/>
              <w:rPr>
                <w:rFonts w:hint="eastAsia" w:ascii="宋体" w:hAnsi="宋体" w:eastAsia="宋体"/>
                <w:szCs w:val="21"/>
                <w:lang w:eastAsia="zh-CN"/>
              </w:rPr>
            </w:pPr>
            <w:r>
              <w:rPr>
                <w:rFonts w:hint="eastAsia" w:ascii="宋体" w:hAnsi="宋体"/>
                <w:szCs w:val="21"/>
                <w:lang w:eastAsia="zh-CN"/>
              </w:rPr>
              <w:t>不要求</w:t>
            </w:r>
          </w:p>
        </w:tc>
      </w:tr>
      <w:tr w14:paraId="377A50C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1607" w:type="dxa"/>
            <w:vAlign w:val="center"/>
          </w:tcPr>
          <w:p w14:paraId="27FF8CE8">
            <w:pPr>
              <w:adjustRightInd w:val="0"/>
              <w:snapToGrid w:val="0"/>
              <w:jc w:val="center"/>
              <w:rPr>
                <w:rFonts w:ascii="宋体" w:hAnsi="宋体"/>
                <w:szCs w:val="21"/>
              </w:rPr>
            </w:pPr>
            <w:r>
              <w:rPr>
                <w:rFonts w:hint="eastAsia" w:ascii="宋体" w:hAnsi="宋体"/>
                <w:szCs w:val="21"/>
              </w:rPr>
              <w:t>第二节</w:t>
            </w:r>
          </w:p>
          <w:p w14:paraId="4244E9F6">
            <w:pPr>
              <w:adjustRightInd w:val="0"/>
              <w:snapToGrid w:val="0"/>
              <w:jc w:val="center"/>
              <w:rPr>
                <w:rFonts w:hint="eastAsia" w:ascii="宋体" w:hAnsi="宋体" w:eastAsia="宋体" w:cs="Times New Roman"/>
                <w:kern w:val="2"/>
                <w:sz w:val="21"/>
                <w:szCs w:val="21"/>
                <w:lang w:val="en-US" w:eastAsia="zh-CN" w:bidi="ar-SA"/>
              </w:rPr>
            </w:pPr>
            <w:r>
              <w:rPr>
                <w:rFonts w:hint="eastAsia" w:ascii="宋体" w:hAnsi="宋体"/>
                <w:szCs w:val="21"/>
              </w:rPr>
              <w:t>第1.2（</w:t>
            </w:r>
            <w:r>
              <w:rPr>
                <w:rFonts w:hint="eastAsia" w:ascii="宋体" w:hAnsi="宋体"/>
                <w:szCs w:val="21"/>
                <w:lang w:val="en-US" w:eastAsia="zh-CN"/>
              </w:rPr>
              <w:t>7</w:t>
            </w:r>
            <w:r>
              <w:rPr>
                <w:rFonts w:hint="eastAsia" w:ascii="宋体" w:hAnsi="宋体"/>
                <w:szCs w:val="21"/>
              </w:rPr>
              <w:t>）项</w:t>
            </w:r>
          </w:p>
        </w:tc>
        <w:tc>
          <w:tcPr>
            <w:tcW w:w="1742" w:type="dxa"/>
            <w:vAlign w:val="center"/>
          </w:tcPr>
          <w:p w14:paraId="37F23CAB">
            <w:pPr>
              <w:adjustRightInd w:val="0"/>
              <w:snapToGrid w:val="0"/>
              <w:jc w:val="left"/>
              <w:rPr>
                <w:rFonts w:hint="eastAsia" w:ascii="宋体" w:hAnsi="宋体" w:eastAsia="宋体" w:cs="Times New Roman"/>
                <w:kern w:val="2"/>
                <w:sz w:val="21"/>
                <w:szCs w:val="21"/>
                <w:lang w:val="en-US" w:eastAsia="zh-CN" w:bidi="ar-SA"/>
              </w:rPr>
            </w:pPr>
            <w:r>
              <w:rPr>
                <w:rFonts w:hint="eastAsia" w:ascii="宋体" w:hAnsi="宋体"/>
                <w:szCs w:val="21"/>
              </w:rPr>
              <w:t>其他术语解释</w:t>
            </w:r>
          </w:p>
        </w:tc>
        <w:tc>
          <w:tcPr>
            <w:tcW w:w="5170" w:type="dxa"/>
            <w:vAlign w:val="center"/>
          </w:tcPr>
          <w:p w14:paraId="2FD70B30">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0F7235C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2406235">
            <w:pPr>
              <w:adjustRightInd w:val="0"/>
              <w:snapToGrid w:val="0"/>
              <w:jc w:val="center"/>
              <w:rPr>
                <w:rFonts w:ascii="宋体" w:hAnsi="宋体"/>
                <w:szCs w:val="21"/>
              </w:rPr>
            </w:pPr>
            <w:r>
              <w:rPr>
                <w:rFonts w:hint="eastAsia" w:ascii="宋体" w:hAnsi="宋体"/>
                <w:szCs w:val="21"/>
              </w:rPr>
              <w:t>第二节</w:t>
            </w:r>
          </w:p>
          <w:p w14:paraId="26E45BE2">
            <w:pPr>
              <w:adjustRightInd w:val="0"/>
              <w:snapToGrid w:val="0"/>
              <w:jc w:val="center"/>
              <w:rPr>
                <w:rFonts w:hint="default" w:ascii="宋体" w:hAnsi="宋体" w:eastAsia="宋体"/>
                <w:szCs w:val="21"/>
                <w:lang w:val="en-US" w:eastAsia="zh-CN"/>
              </w:rPr>
            </w:pPr>
            <w:r>
              <w:rPr>
                <w:rFonts w:hint="eastAsia" w:ascii="宋体" w:hAnsi="宋体"/>
                <w:szCs w:val="21"/>
                <w:lang w:eastAsia="zh-CN"/>
              </w:rPr>
              <w:t>第</w:t>
            </w:r>
            <w:r>
              <w:rPr>
                <w:rFonts w:hint="eastAsia" w:ascii="宋体" w:hAnsi="宋体"/>
                <w:szCs w:val="21"/>
                <w:lang w:val="en-US" w:eastAsia="zh-CN"/>
              </w:rPr>
              <w:t>4.4款</w:t>
            </w:r>
          </w:p>
        </w:tc>
        <w:tc>
          <w:tcPr>
            <w:tcW w:w="1742" w:type="dxa"/>
            <w:vAlign w:val="center"/>
          </w:tcPr>
          <w:p w14:paraId="1BD2981A">
            <w:pPr>
              <w:adjustRightInd w:val="0"/>
              <w:snapToGrid w:val="0"/>
              <w:jc w:val="left"/>
              <w:rPr>
                <w:rFonts w:hint="eastAsia" w:ascii="宋体" w:hAnsi="宋体" w:eastAsia="宋体"/>
                <w:szCs w:val="21"/>
                <w:lang w:eastAsia="zh-CN"/>
              </w:rPr>
            </w:pPr>
            <w:r>
              <w:rPr>
                <w:rFonts w:hint="eastAsia" w:ascii="宋体" w:hAnsi="宋体"/>
                <w:szCs w:val="21"/>
                <w:lang w:eastAsia="zh-CN"/>
              </w:rPr>
              <w:t>履约验收中甲方提出异议或作出说明的期限</w:t>
            </w:r>
          </w:p>
        </w:tc>
        <w:tc>
          <w:tcPr>
            <w:tcW w:w="5170" w:type="dxa"/>
            <w:vAlign w:val="center"/>
          </w:tcPr>
          <w:p w14:paraId="3E5240A4">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14日</w:t>
            </w:r>
          </w:p>
        </w:tc>
      </w:tr>
      <w:tr w14:paraId="1A36E3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15011E4">
            <w:pPr>
              <w:adjustRightInd w:val="0"/>
              <w:snapToGrid w:val="0"/>
              <w:jc w:val="center"/>
              <w:rPr>
                <w:rFonts w:ascii="宋体" w:hAnsi="宋体"/>
                <w:szCs w:val="21"/>
              </w:rPr>
            </w:pPr>
            <w:r>
              <w:rPr>
                <w:rFonts w:hint="eastAsia" w:ascii="宋体" w:hAnsi="宋体"/>
                <w:szCs w:val="21"/>
              </w:rPr>
              <w:t>第二节</w:t>
            </w:r>
          </w:p>
          <w:p w14:paraId="2B0332CD">
            <w:pPr>
              <w:adjustRightInd w:val="0"/>
              <w:snapToGrid w:val="0"/>
              <w:jc w:val="center"/>
              <w:rPr>
                <w:rFonts w:hint="eastAsia" w:ascii="宋体" w:hAnsi="宋体"/>
                <w:szCs w:val="21"/>
              </w:rPr>
            </w:pPr>
            <w:r>
              <w:rPr>
                <w:rFonts w:hint="eastAsia" w:ascii="宋体" w:hAnsi="宋体"/>
                <w:szCs w:val="21"/>
                <w:lang w:eastAsia="zh-CN"/>
              </w:rPr>
              <w:t>第</w:t>
            </w:r>
            <w:r>
              <w:rPr>
                <w:rFonts w:hint="eastAsia" w:ascii="宋体" w:hAnsi="宋体"/>
                <w:szCs w:val="21"/>
                <w:lang w:val="en-US" w:eastAsia="zh-CN"/>
              </w:rPr>
              <w:t>4.6款</w:t>
            </w:r>
          </w:p>
        </w:tc>
        <w:tc>
          <w:tcPr>
            <w:tcW w:w="1742" w:type="dxa"/>
            <w:vAlign w:val="center"/>
          </w:tcPr>
          <w:p w14:paraId="3F89CACD">
            <w:pPr>
              <w:adjustRightInd w:val="0"/>
              <w:snapToGrid w:val="0"/>
              <w:jc w:val="left"/>
              <w:rPr>
                <w:rFonts w:hint="eastAsia" w:ascii="宋体" w:hAnsi="宋体" w:eastAsia="宋体"/>
                <w:szCs w:val="21"/>
                <w:lang w:eastAsia="zh-CN"/>
              </w:rPr>
            </w:pPr>
            <w:r>
              <w:rPr>
                <w:rFonts w:hint="eastAsia" w:ascii="宋体" w:hAnsi="宋体"/>
                <w:szCs w:val="21"/>
                <w:lang w:eastAsia="zh-CN"/>
              </w:rPr>
              <w:t>约定甲方承担的其他义务和责任</w:t>
            </w:r>
          </w:p>
        </w:tc>
        <w:tc>
          <w:tcPr>
            <w:tcW w:w="5170" w:type="dxa"/>
            <w:vAlign w:val="center"/>
          </w:tcPr>
          <w:p w14:paraId="4321DFEC">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73AAF81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C6AF209">
            <w:pPr>
              <w:adjustRightInd w:val="0"/>
              <w:snapToGrid w:val="0"/>
              <w:jc w:val="center"/>
              <w:rPr>
                <w:rFonts w:hint="eastAsia" w:ascii="宋体" w:hAnsi="宋体"/>
                <w:szCs w:val="21"/>
                <w:lang w:eastAsia="zh-CN"/>
              </w:rPr>
            </w:pPr>
            <w:r>
              <w:rPr>
                <w:rFonts w:hint="eastAsia" w:ascii="宋体" w:hAnsi="宋体"/>
                <w:szCs w:val="21"/>
                <w:lang w:eastAsia="zh-CN"/>
              </w:rPr>
              <w:t>第二节</w:t>
            </w:r>
          </w:p>
          <w:p w14:paraId="31DACEB6">
            <w:pPr>
              <w:snapToGrid w:val="0"/>
              <w:jc w:val="center"/>
              <w:rPr>
                <w:rFonts w:hint="default"/>
                <w:lang w:val="en-US" w:eastAsia="zh-CN"/>
              </w:rPr>
            </w:pPr>
            <w:r>
              <w:rPr>
                <w:rFonts w:hint="eastAsia" w:ascii="宋体" w:hAnsi="宋体"/>
                <w:szCs w:val="21"/>
                <w:lang w:eastAsia="zh-CN"/>
              </w:rPr>
              <w:t>第</w:t>
            </w:r>
            <w:r>
              <w:rPr>
                <w:rFonts w:hint="eastAsia" w:ascii="宋体" w:hAnsi="宋体"/>
                <w:szCs w:val="21"/>
                <w:lang w:val="en-US" w:eastAsia="zh-CN"/>
              </w:rPr>
              <w:t>5.4款</w:t>
            </w:r>
          </w:p>
        </w:tc>
        <w:tc>
          <w:tcPr>
            <w:tcW w:w="1742" w:type="dxa"/>
            <w:vAlign w:val="center"/>
          </w:tcPr>
          <w:p w14:paraId="1C68B11A">
            <w:pPr>
              <w:adjustRightInd w:val="0"/>
              <w:snapToGrid w:val="0"/>
              <w:jc w:val="left"/>
              <w:rPr>
                <w:rFonts w:hint="eastAsia" w:ascii="宋体" w:hAnsi="宋体"/>
                <w:szCs w:val="21"/>
                <w:lang w:eastAsia="zh-CN"/>
              </w:rPr>
            </w:pPr>
            <w:r>
              <w:rPr>
                <w:rFonts w:hint="eastAsia" w:ascii="宋体" w:hAnsi="宋体"/>
                <w:szCs w:val="21"/>
                <w:lang w:eastAsia="zh-CN"/>
              </w:rPr>
              <w:t>约定乙方承担的其他义务和责任</w:t>
            </w:r>
          </w:p>
        </w:tc>
        <w:tc>
          <w:tcPr>
            <w:tcW w:w="5170" w:type="dxa"/>
            <w:vAlign w:val="center"/>
          </w:tcPr>
          <w:p w14:paraId="5AEB9723">
            <w:pPr>
              <w:adjustRightInd w:val="0"/>
              <w:snapToGrid w:val="0"/>
              <w:jc w:val="left"/>
              <w:rPr>
                <w:rFonts w:hint="default" w:ascii="宋体" w:hAnsi="宋体" w:eastAsia="宋体" w:cs="Times New Roman"/>
                <w:kern w:val="2"/>
                <w:sz w:val="21"/>
                <w:szCs w:val="21"/>
                <w:highlight w:val="none"/>
                <w:lang w:val="en-US" w:eastAsia="zh-CN" w:bidi="ar-SA"/>
              </w:rPr>
            </w:pPr>
            <w:r>
              <w:rPr>
                <w:rFonts w:hint="eastAsia" w:ascii="宋体" w:hAnsi="宋体" w:cs="Times New Roman"/>
                <w:kern w:val="2"/>
                <w:sz w:val="21"/>
                <w:szCs w:val="21"/>
                <w:highlight w:val="none"/>
                <w:lang w:val="en-US" w:eastAsia="zh-CN" w:bidi="ar-SA"/>
              </w:rPr>
              <w:t>1.乙方具有向甲方合同约定货物以外的有关单证、资料的义务，包括但不限于产品合格证、质量保证书、质量鉴定书、品质检验证书、进口产品检疫书、保险单、保修单、原场地证明书、使用说明书、装箱单等；2.标的物的品质瑕疵担保义务。</w:t>
            </w:r>
          </w:p>
        </w:tc>
      </w:tr>
      <w:tr w14:paraId="5D07DB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23A9812">
            <w:pPr>
              <w:adjustRightInd w:val="0"/>
              <w:snapToGrid w:val="0"/>
              <w:jc w:val="center"/>
              <w:rPr>
                <w:rFonts w:hint="eastAsia" w:ascii="宋体" w:hAnsi="宋体"/>
                <w:szCs w:val="21"/>
                <w:lang w:eastAsia="zh-CN"/>
              </w:rPr>
            </w:pPr>
            <w:r>
              <w:rPr>
                <w:rFonts w:hint="eastAsia" w:ascii="宋体" w:hAnsi="宋体"/>
                <w:szCs w:val="21"/>
                <w:lang w:eastAsia="zh-CN"/>
              </w:rPr>
              <w:t>第二节</w:t>
            </w:r>
          </w:p>
          <w:p w14:paraId="3FCAD7B4">
            <w:pPr>
              <w:snapToGrid w:val="0"/>
              <w:jc w:val="center"/>
              <w:rPr>
                <w:rFonts w:hint="eastAsia" w:ascii="宋体" w:hAnsi="宋体"/>
                <w:szCs w:val="21"/>
                <w:lang w:eastAsia="zh-CN"/>
              </w:rPr>
            </w:pPr>
            <w:r>
              <w:rPr>
                <w:rFonts w:hint="eastAsia" w:ascii="宋体" w:hAnsi="宋体"/>
                <w:szCs w:val="21"/>
                <w:lang w:eastAsia="zh-CN"/>
              </w:rPr>
              <w:t>第</w:t>
            </w:r>
            <w:r>
              <w:rPr>
                <w:rFonts w:hint="eastAsia" w:ascii="宋体" w:hAnsi="宋体"/>
                <w:szCs w:val="21"/>
                <w:lang w:val="en-US" w:eastAsia="zh-CN"/>
              </w:rPr>
              <w:t>6.1款</w:t>
            </w:r>
          </w:p>
        </w:tc>
        <w:tc>
          <w:tcPr>
            <w:tcW w:w="1742" w:type="dxa"/>
            <w:vAlign w:val="center"/>
          </w:tcPr>
          <w:p w14:paraId="798BB8D5">
            <w:pPr>
              <w:adjustRightInd w:val="0"/>
              <w:snapToGrid w:val="0"/>
              <w:jc w:val="left"/>
              <w:rPr>
                <w:rFonts w:hint="eastAsia" w:ascii="宋体" w:hAnsi="宋体"/>
                <w:szCs w:val="21"/>
                <w:lang w:eastAsia="zh-CN"/>
              </w:rPr>
            </w:pPr>
            <w:r>
              <w:rPr>
                <w:rFonts w:hint="eastAsia" w:ascii="宋体" w:hAnsi="宋体"/>
                <w:szCs w:val="21"/>
                <w:lang w:eastAsia="zh-CN"/>
              </w:rPr>
              <w:t>履行合同义务的顺序</w:t>
            </w:r>
          </w:p>
        </w:tc>
        <w:tc>
          <w:tcPr>
            <w:tcW w:w="5170" w:type="dxa"/>
            <w:vAlign w:val="center"/>
          </w:tcPr>
          <w:p w14:paraId="6F8EBFD0">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1F5A715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4A7BE266">
            <w:pPr>
              <w:adjustRightInd w:val="0"/>
              <w:snapToGrid w:val="0"/>
              <w:jc w:val="center"/>
              <w:rPr>
                <w:rFonts w:ascii="宋体" w:hAnsi="宋体"/>
                <w:szCs w:val="21"/>
              </w:rPr>
            </w:pPr>
            <w:r>
              <w:rPr>
                <w:rFonts w:hint="eastAsia" w:ascii="宋体" w:hAnsi="宋体"/>
                <w:szCs w:val="21"/>
              </w:rPr>
              <w:t>第二节</w:t>
            </w:r>
          </w:p>
          <w:p w14:paraId="589E33CC">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.1</w:t>
            </w:r>
            <w:r>
              <w:rPr>
                <w:rFonts w:hint="eastAsia" w:ascii="宋体" w:hAnsi="宋体"/>
                <w:szCs w:val="21"/>
                <w:lang w:val="en-US" w:eastAsia="zh-CN"/>
              </w:rPr>
              <w:t>款</w:t>
            </w:r>
          </w:p>
        </w:tc>
        <w:tc>
          <w:tcPr>
            <w:tcW w:w="1742" w:type="dxa"/>
            <w:vAlign w:val="center"/>
          </w:tcPr>
          <w:p w14:paraId="0CA5965D">
            <w:pPr>
              <w:adjustRightInd w:val="0"/>
              <w:snapToGrid w:val="0"/>
              <w:jc w:val="left"/>
              <w:rPr>
                <w:rFonts w:ascii="宋体" w:hAnsi="宋体"/>
                <w:szCs w:val="21"/>
              </w:rPr>
            </w:pPr>
            <w:r>
              <w:rPr>
                <w:rFonts w:hint="eastAsia" w:ascii="宋体" w:hAnsi="宋体"/>
                <w:szCs w:val="21"/>
              </w:rPr>
              <w:t>包装</w:t>
            </w:r>
            <w:r>
              <w:rPr>
                <w:rFonts w:hint="eastAsia" w:ascii="宋体" w:hAnsi="宋体"/>
                <w:szCs w:val="21"/>
                <w:lang w:eastAsia="zh-CN"/>
              </w:rPr>
              <w:t>特殊要求</w:t>
            </w:r>
          </w:p>
        </w:tc>
        <w:tc>
          <w:tcPr>
            <w:tcW w:w="5170" w:type="dxa"/>
            <w:vAlign w:val="center"/>
          </w:tcPr>
          <w:p w14:paraId="246E49E2">
            <w:pPr>
              <w:rPr>
                <w:rFonts w:hint="eastAsia" w:eastAsia="宋体"/>
                <w:lang w:val="en-US" w:eastAsia="zh-CN"/>
              </w:rPr>
            </w:pPr>
            <w:r>
              <w:rPr>
                <w:rFonts w:hint="eastAsia"/>
                <w:lang w:val="en-US" w:eastAsia="zh-CN"/>
              </w:rPr>
              <w:t>/</w:t>
            </w:r>
          </w:p>
        </w:tc>
      </w:tr>
      <w:tr w14:paraId="7EA0BB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553766D6">
            <w:pPr>
              <w:adjustRightInd w:val="0"/>
              <w:snapToGrid w:val="0"/>
              <w:jc w:val="center"/>
              <w:rPr>
                <w:rFonts w:hint="eastAsia" w:ascii="宋体" w:hAnsi="宋体"/>
                <w:szCs w:val="21"/>
              </w:rPr>
            </w:pPr>
          </w:p>
        </w:tc>
        <w:tc>
          <w:tcPr>
            <w:tcW w:w="1742" w:type="dxa"/>
            <w:vAlign w:val="center"/>
          </w:tcPr>
          <w:p w14:paraId="4CD881B7">
            <w:pPr>
              <w:adjustRightInd w:val="0"/>
              <w:snapToGrid w:val="0"/>
              <w:jc w:val="left"/>
              <w:rPr>
                <w:rFonts w:hint="eastAsia" w:ascii="宋体" w:hAnsi="宋体" w:eastAsia="宋体"/>
                <w:szCs w:val="21"/>
                <w:lang w:eastAsia="zh-CN"/>
              </w:rPr>
            </w:pPr>
            <w:r>
              <w:rPr>
                <w:rFonts w:hint="eastAsia" w:ascii="宋体" w:hAnsi="宋体"/>
                <w:szCs w:val="21"/>
                <w:lang w:eastAsia="zh-CN"/>
              </w:rPr>
              <w:t>指定现场</w:t>
            </w:r>
          </w:p>
        </w:tc>
        <w:tc>
          <w:tcPr>
            <w:tcW w:w="5170" w:type="dxa"/>
            <w:vAlign w:val="center"/>
          </w:tcPr>
          <w:p w14:paraId="5F957ED2">
            <w:pPr>
              <w:rPr>
                <w:rFonts w:hint="eastAsia" w:eastAsia="宋体"/>
                <w:lang w:eastAsia="zh-CN"/>
              </w:rPr>
            </w:pPr>
            <w:r>
              <w:rPr>
                <w:rFonts w:hint="eastAsia"/>
                <w:lang w:eastAsia="zh-CN"/>
              </w:rPr>
              <w:t>甲方指定场地</w:t>
            </w:r>
          </w:p>
        </w:tc>
      </w:tr>
      <w:tr w14:paraId="7061107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54690ADE">
            <w:pPr>
              <w:adjustRightInd w:val="0"/>
              <w:snapToGrid w:val="0"/>
              <w:jc w:val="center"/>
              <w:rPr>
                <w:rFonts w:ascii="宋体" w:hAnsi="宋体"/>
                <w:szCs w:val="21"/>
              </w:rPr>
            </w:pPr>
            <w:r>
              <w:rPr>
                <w:rFonts w:hint="eastAsia" w:ascii="宋体" w:hAnsi="宋体"/>
                <w:szCs w:val="21"/>
              </w:rPr>
              <w:t>第二节</w:t>
            </w:r>
          </w:p>
          <w:p w14:paraId="3AB73C51">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.2</w:t>
            </w:r>
            <w:r>
              <w:rPr>
                <w:rFonts w:hint="eastAsia" w:ascii="宋体" w:hAnsi="宋体"/>
                <w:szCs w:val="21"/>
                <w:lang w:val="en-US" w:eastAsia="zh-CN"/>
              </w:rPr>
              <w:t>款</w:t>
            </w:r>
          </w:p>
        </w:tc>
        <w:tc>
          <w:tcPr>
            <w:tcW w:w="1742" w:type="dxa"/>
            <w:vAlign w:val="center"/>
          </w:tcPr>
          <w:p w14:paraId="0A583D90">
            <w:pPr>
              <w:adjustRightInd w:val="0"/>
              <w:snapToGrid w:val="0"/>
              <w:jc w:val="left"/>
              <w:rPr>
                <w:rFonts w:hint="eastAsia" w:ascii="宋体" w:hAnsi="宋体" w:eastAsia="宋体"/>
                <w:szCs w:val="21"/>
                <w:lang w:eastAsia="zh-CN"/>
              </w:rPr>
            </w:pPr>
            <w:r>
              <w:rPr>
                <w:rFonts w:hint="eastAsia" w:ascii="宋体" w:hAnsi="宋体"/>
                <w:szCs w:val="21"/>
                <w:lang w:eastAsia="zh-CN"/>
              </w:rPr>
              <w:t>运输特殊要求</w:t>
            </w:r>
          </w:p>
        </w:tc>
        <w:tc>
          <w:tcPr>
            <w:tcW w:w="5170" w:type="dxa"/>
            <w:vAlign w:val="center"/>
          </w:tcPr>
          <w:p w14:paraId="38207C54">
            <w:pPr>
              <w:rPr>
                <w:rFonts w:hint="eastAsia" w:eastAsia="宋体"/>
                <w:lang w:val="en-US" w:eastAsia="zh-CN"/>
              </w:rPr>
            </w:pPr>
            <w:r>
              <w:rPr>
                <w:rFonts w:hint="eastAsia"/>
                <w:lang w:val="en-US" w:eastAsia="zh-CN"/>
              </w:rPr>
              <w:t>/</w:t>
            </w:r>
          </w:p>
        </w:tc>
      </w:tr>
      <w:tr w14:paraId="3AD9645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79079728">
            <w:pPr>
              <w:adjustRightInd w:val="0"/>
              <w:snapToGrid w:val="0"/>
              <w:jc w:val="center"/>
              <w:rPr>
                <w:rFonts w:ascii="宋体" w:hAnsi="宋体"/>
                <w:szCs w:val="21"/>
              </w:rPr>
            </w:pPr>
            <w:r>
              <w:rPr>
                <w:rFonts w:hint="eastAsia" w:ascii="宋体" w:hAnsi="宋体"/>
                <w:szCs w:val="21"/>
              </w:rPr>
              <w:t>第二节</w:t>
            </w:r>
          </w:p>
          <w:p w14:paraId="23A075EF">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.3</w:t>
            </w:r>
            <w:r>
              <w:rPr>
                <w:rFonts w:hint="eastAsia" w:ascii="宋体" w:hAnsi="宋体"/>
                <w:szCs w:val="21"/>
                <w:lang w:val="en-US" w:eastAsia="zh-CN"/>
              </w:rPr>
              <w:t>款</w:t>
            </w:r>
          </w:p>
        </w:tc>
        <w:tc>
          <w:tcPr>
            <w:tcW w:w="1742" w:type="dxa"/>
            <w:vAlign w:val="center"/>
          </w:tcPr>
          <w:p w14:paraId="69148F37">
            <w:pPr>
              <w:adjustRightInd w:val="0"/>
              <w:snapToGrid w:val="0"/>
              <w:jc w:val="left"/>
              <w:rPr>
                <w:rFonts w:hint="eastAsia" w:ascii="宋体" w:hAnsi="宋体" w:eastAsia="宋体"/>
                <w:szCs w:val="21"/>
                <w:lang w:eastAsia="zh-CN"/>
              </w:rPr>
            </w:pPr>
            <w:r>
              <w:rPr>
                <w:rFonts w:hint="eastAsia" w:ascii="宋体" w:hAnsi="宋体"/>
                <w:szCs w:val="21"/>
                <w:lang w:eastAsia="zh-CN"/>
              </w:rPr>
              <w:t>保险要求</w:t>
            </w:r>
          </w:p>
        </w:tc>
        <w:tc>
          <w:tcPr>
            <w:tcW w:w="5170" w:type="dxa"/>
            <w:vAlign w:val="center"/>
          </w:tcPr>
          <w:p w14:paraId="22125231">
            <w:pPr>
              <w:rPr>
                <w:rFonts w:hint="eastAsia" w:eastAsia="宋体"/>
                <w:lang w:eastAsia="zh-CN"/>
              </w:rPr>
            </w:pPr>
            <w:r>
              <w:rPr>
                <w:rFonts w:hint="eastAsia"/>
                <w:lang w:eastAsia="zh-CN"/>
              </w:rPr>
              <w:t>由乙方自行确定是否投保，甲方费用不在另行支付</w:t>
            </w:r>
          </w:p>
        </w:tc>
      </w:tr>
      <w:tr w14:paraId="1E68752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BDD0A30">
            <w:pPr>
              <w:adjustRightInd w:val="0"/>
              <w:snapToGrid w:val="0"/>
              <w:jc w:val="center"/>
              <w:rPr>
                <w:rFonts w:ascii="宋体" w:hAnsi="宋体"/>
                <w:szCs w:val="21"/>
              </w:rPr>
            </w:pPr>
            <w:r>
              <w:rPr>
                <w:rFonts w:hint="eastAsia" w:ascii="宋体" w:hAnsi="宋体"/>
                <w:szCs w:val="21"/>
              </w:rPr>
              <w:t>第二节</w:t>
            </w:r>
          </w:p>
          <w:p w14:paraId="506171A1">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8</w:t>
            </w:r>
            <w:r>
              <w:rPr>
                <w:rFonts w:hint="eastAsia" w:ascii="宋体" w:hAnsi="宋体"/>
                <w:szCs w:val="21"/>
              </w:rPr>
              <w:t>.2（1）项</w:t>
            </w:r>
          </w:p>
        </w:tc>
        <w:tc>
          <w:tcPr>
            <w:tcW w:w="1742" w:type="dxa"/>
            <w:vAlign w:val="center"/>
          </w:tcPr>
          <w:p w14:paraId="4012B94F">
            <w:pPr>
              <w:adjustRightInd w:val="0"/>
              <w:snapToGrid w:val="0"/>
              <w:jc w:val="left"/>
              <w:rPr>
                <w:rFonts w:ascii="宋体" w:hAnsi="宋体"/>
                <w:szCs w:val="21"/>
              </w:rPr>
            </w:pPr>
            <w:r>
              <w:rPr>
                <w:rFonts w:hint="eastAsia" w:ascii="宋体" w:hAnsi="宋体"/>
                <w:szCs w:val="21"/>
              </w:rPr>
              <w:t>质量保证期</w:t>
            </w:r>
          </w:p>
        </w:tc>
        <w:tc>
          <w:tcPr>
            <w:tcW w:w="5170" w:type="dxa"/>
            <w:vAlign w:val="center"/>
          </w:tcPr>
          <w:p w14:paraId="19156C61">
            <w:pPr>
              <w:autoSpaceDE w:val="0"/>
              <w:autoSpaceDN w:val="0"/>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1538CD0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05A226D">
            <w:pPr>
              <w:adjustRightInd w:val="0"/>
              <w:snapToGrid w:val="0"/>
              <w:jc w:val="center"/>
              <w:rPr>
                <w:rFonts w:ascii="宋体" w:hAnsi="宋体"/>
                <w:szCs w:val="21"/>
              </w:rPr>
            </w:pPr>
            <w:r>
              <w:rPr>
                <w:rFonts w:hint="eastAsia" w:ascii="宋体" w:hAnsi="宋体"/>
                <w:szCs w:val="21"/>
              </w:rPr>
              <w:t>第二节</w:t>
            </w:r>
          </w:p>
          <w:p w14:paraId="6C4B39BF">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8</w:t>
            </w:r>
            <w:r>
              <w:rPr>
                <w:rFonts w:hint="eastAsia" w:ascii="宋体" w:hAnsi="宋体"/>
                <w:szCs w:val="21"/>
              </w:rPr>
              <w:t>.2（3）项</w:t>
            </w:r>
          </w:p>
        </w:tc>
        <w:tc>
          <w:tcPr>
            <w:tcW w:w="1742" w:type="dxa"/>
            <w:vAlign w:val="center"/>
          </w:tcPr>
          <w:p w14:paraId="3931D381">
            <w:pPr>
              <w:adjustRightInd w:val="0"/>
              <w:snapToGrid w:val="0"/>
              <w:jc w:val="left"/>
              <w:rPr>
                <w:rFonts w:hint="eastAsia" w:ascii="宋体" w:hAnsi="宋体"/>
                <w:szCs w:val="21"/>
                <w:lang w:eastAsia="zh-CN"/>
              </w:rPr>
            </w:pPr>
            <w:r>
              <w:rPr>
                <w:rFonts w:hint="eastAsia" w:ascii="宋体" w:hAnsi="宋体"/>
                <w:szCs w:val="21"/>
                <w:lang w:eastAsia="zh-CN"/>
              </w:rPr>
              <w:t>货物质量缺陷</w:t>
            </w:r>
          </w:p>
          <w:p w14:paraId="05A8BF1F">
            <w:pPr>
              <w:adjustRightInd w:val="0"/>
              <w:snapToGrid w:val="0"/>
              <w:jc w:val="left"/>
              <w:rPr>
                <w:rFonts w:ascii="宋体" w:hAnsi="宋体"/>
                <w:szCs w:val="21"/>
              </w:rPr>
            </w:pPr>
            <w:r>
              <w:rPr>
                <w:rFonts w:hint="eastAsia" w:ascii="宋体" w:hAnsi="宋体"/>
                <w:szCs w:val="21"/>
              </w:rPr>
              <w:t>响应时间</w:t>
            </w:r>
          </w:p>
        </w:tc>
        <w:tc>
          <w:tcPr>
            <w:tcW w:w="5170" w:type="dxa"/>
            <w:vAlign w:val="center"/>
          </w:tcPr>
          <w:p w14:paraId="77965646">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3B7439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E98CEC9">
            <w:pPr>
              <w:snapToGrid w:val="0"/>
              <w:jc w:val="center"/>
              <w:rPr>
                <w:rFonts w:hint="eastAsia" w:ascii="宋体" w:hAnsi="宋体" w:cs="宋体"/>
                <w:szCs w:val="21"/>
                <w:lang w:val="en-US" w:eastAsia="zh-CN"/>
              </w:rPr>
            </w:pPr>
            <w:r>
              <w:rPr>
                <w:rFonts w:hint="eastAsia" w:ascii="宋体" w:hAnsi="宋体" w:cs="宋体"/>
                <w:szCs w:val="21"/>
                <w:lang w:val="en-US" w:eastAsia="zh-CN"/>
              </w:rPr>
              <w:t>第二节</w:t>
            </w:r>
          </w:p>
          <w:p w14:paraId="6014F1F0">
            <w:pPr>
              <w:pStyle w:val="20"/>
              <w:ind w:firstLine="0" w:firstLineChars="0"/>
              <w:jc w:val="center"/>
              <w:rPr>
                <w:rFonts w:hint="default"/>
                <w:lang w:val="en-US" w:eastAsia="zh-CN"/>
              </w:rPr>
            </w:pPr>
            <w:r>
              <w:rPr>
                <w:rFonts w:hint="eastAsia" w:ascii="宋体" w:hAnsi="宋体" w:eastAsia="宋体" w:cs="宋体"/>
                <w:szCs w:val="21"/>
                <w:lang w:val="en-US" w:eastAsia="zh-CN"/>
              </w:rPr>
              <w:t>第11.1款</w:t>
            </w:r>
          </w:p>
        </w:tc>
        <w:tc>
          <w:tcPr>
            <w:tcW w:w="1742" w:type="dxa"/>
            <w:vAlign w:val="center"/>
          </w:tcPr>
          <w:p w14:paraId="3E67AAB3">
            <w:pPr>
              <w:adjustRightInd w:val="0"/>
              <w:snapToGrid w:val="0"/>
              <w:jc w:val="both"/>
              <w:rPr>
                <w:rFonts w:hint="default" w:ascii="宋体" w:hAnsi="宋体" w:eastAsia="宋体"/>
                <w:szCs w:val="21"/>
                <w:lang w:val="en-US" w:eastAsia="zh-CN"/>
              </w:rPr>
            </w:pPr>
            <w:r>
              <w:rPr>
                <w:rFonts w:hint="eastAsia" w:ascii="宋体" w:hAnsi="宋体"/>
                <w:szCs w:val="21"/>
                <w:lang w:val="en-US" w:eastAsia="zh-CN"/>
              </w:rPr>
              <w:t>其他应当保密的信息</w:t>
            </w:r>
          </w:p>
        </w:tc>
        <w:tc>
          <w:tcPr>
            <w:tcW w:w="5170" w:type="dxa"/>
            <w:vAlign w:val="center"/>
          </w:tcPr>
          <w:p w14:paraId="2D7C6F85">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422D37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2DB5B275">
            <w:pPr>
              <w:adjustRightInd w:val="0"/>
              <w:snapToGrid w:val="0"/>
              <w:jc w:val="center"/>
              <w:rPr>
                <w:rFonts w:ascii="宋体" w:hAnsi="宋体"/>
                <w:szCs w:val="21"/>
              </w:rPr>
            </w:pPr>
            <w:r>
              <w:rPr>
                <w:rFonts w:hint="eastAsia" w:ascii="宋体" w:hAnsi="宋体"/>
                <w:szCs w:val="21"/>
              </w:rPr>
              <w:t>第二节</w:t>
            </w:r>
          </w:p>
          <w:p w14:paraId="22388B14">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2</w:t>
            </w:r>
            <w:r>
              <w:rPr>
                <w:rFonts w:hint="eastAsia" w:ascii="宋体" w:hAnsi="宋体"/>
                <w:szCs w:val="21"/>
              </w:rPr>
              <w:t>.2款</w:t>
            </w:r>
          </w:p>
        </w:tc>
        <w:tc>
          <w:tcPr>
            <w:tcW w:w="1742" w:type="dxa"/>
            <w:vAlign w:val="center"/>
          </w:tcPr>
          <w:p w14:paraId="6814263F">
            <w:pPr>
              <w:adjustRightInd w:val="0"/>
              <w:snapToGrid w:val="0"/>
              <w:jc w:val="left"/>
              <w:rPr>
                <w:rFonts w:hint="eastAsia" w:ascii="宋体" w:hAnsi="宋体" w:eastAsia="宋体"/>
                <w:szCs w:val="21"/>
                <w:lang w:eastAsia="zh-CN"/>
              </w:rPr>
            </w:pPr>
            <w:r>
              <w:rPr>
                <w:rFonts w:hint="eastAsia" w:ascii="宋体" w:hAnsi="宋体"/>
                <w:szCs w:val="21"/>
              </w:rPr>
              <w:t>合同价款支付</w:t>
            </w:r>
            <w:r>
              <w:rPr>
                <w:rFonts w:hint="eastAsia" w:ascii="宋体" w:hAnsi="宋体"/>
                <w:szCs w:val="21"/>
                <w:lang w:eastAsia="zh-CN"/>
              </w:rPr>
              <w:t>时间</w:t>
            </w:r>
          </w:p>
        </w:tc>
        <w:tc>
          <w:tcPr>
            <w:tcW w:w="5170" w:type="dxa"/>
            <w:vAlign w:val="center"/>
          </w:tcPr>
          <w:p w14:paraId="5978E037">
            <w:pPr>
              <w:adjustRightInd w:val="0"/>
              <w:snapToGrid w:val="0"/>
              <w:jc w:val="left"/>
              <w:rPr>
                <w:rFonts w:hint="eastAsia" w:ascii="宋体" w:hAnsi="宋体" w:eastAsia="宋体"/>
                <w:szCs w:val="21"/>
                <w:highlight w:val="none"/>
                <w:lang w:eastAsia="zh-CN"/>
              </w:rPr>
            </w:pPr>
            <w:r>
              <w:rPr>
                <w:rFonts w:hint="eastAsia" w:ascii="宋体" w:hAnsi="宋体"/>
                <w:szCs w:val="21"/>
                <w:highlight w:val="none"/>
                <w:lang w:eastAsia="zh-CN"/>
              </w:rPr>
              <w:t>按项目自主填写</w:t>
            </w:r>
          </w:p>
        </w:tc>
      </w:tr>
      <w:tr w14:paraId="3074E1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308B1A22">
            <w:pPr>
              <w:adjustRightInd w:val="0"/>
              <w:snapToGrid w:val="0"/>
              <w:jc w:val="center"/>
              <w:rPr>
                <w:rFonts w:hint="eastAsia" w:ascii="宋体" w:hAnsi="宋体"/>
                <w:szCs w:val="21"/>
              </w:rPr>
            </w:pPr>
            <w:r>
              <w:rPr>
                <w:rFonts w:hint="eastAsia" w:ascii="宋体" w:hAnsi="宋体"/>
                <w:szCs w:val="21"/>
              </w:rPr>
              <w:t>第二节</w:t>
            </w:r>
          </w:p>
          <w:p w14:paraId="0DA8EF40">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13.2</w:t>
            </w:r>
            <w:r>
              <w:rPr>
                <w:rFonts w:hint="eastAsia" w:ascii="宋体" w:hAnsi="宋体"/>
                <w:szCs w:val="21"/>
              </w:rPr>
              <w:t>款</w:t>
            </w:r>
          </w:p>
        </w:tc>
        <w:tc>
          <w:tcPr>
            <w:tcW w:w="1742" w:type="dxa"/>
            <w:vAlign w:val="center"/>
          </w:tcPr>
          <w:p w14:paraId="213DA8C6">
            <w:pPr>
              <w:adjustRightInd w:val="0"/>
              <w:snapToGrid w:val="0"/>
              <w:jc w:val="left"/>
              <w:rPr>
                <w:rFonts w:hint="default" w:ascii="宋体" w:hAnsi="宋体" w:eastAsia="宋体"/>
                <w:szCs w:val="21"/>
                <w:lang w:val="en-US" w:eastAsia="zh-CN"/>
              </w:rPr>
            </w:pPr>
            <w:r>
              <w:rPr>
                <w:rFonts w:hint="eastAsia" w:ascii="宋体" w:hAnsi="宋体"/>
                <w:szCs w:val="21"/>
                <w:lang w:val="en-US" w:eastAsia="zh-CN"/>
              </w:rPr>
              <w:t>履约保证金不予退还的情形</w:t>
            </w:r>
          </w:p>
        </w:tc>
        <w:tc>
          <w:tcPr>
            <w:tcW w:w="5170" w:type="dxa"/>
            <w:vAlign w:val="center"/>
          </w:tcPr>
          <w:p w14:paraId="1246555D">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E9BCED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B98EF88">
            <w:pPr>
              <w:adjustRightInd w:val="0"/>
              <w:snapToGrid w:val="0"/>
              <w:jc w:val="center"/>
              <w:rPr>
                <w:rFonts w:hint="eastAsia" w:ascii="宋体" w:hAnsi="宋体"/>
                <w:szCs w:val="21"/>
              </w:rPr>
            </w:pPr>
            <w:r>
              <w:rPr>
                <w:rFonts w:hint="eastAsia" w:ascii="宋体" w:hAnsi="宋体"/>
                <w:szCs w:val="21"/>
              </w:rPr>
              <w:t>第二节</w:t>
            </w:r>
          </w:p>
          <w:p w14:paraId="44F1D90D">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13.3</w:t>
            </w:r>
            <w:r>
              <w:rPr>
                <w:rFonts w:hint="eastAsia" w:ascii="宋体" w:hAnsi="宋体"/>
                <w:szCs w:val="21"/>
              </w:rPr>
              <w:t>款</w:t>
            </w:r>
          </w:p>
        </w:tc>
        <w:tc>
          <w:tcPr>
            <w:tcW w:w="1742" w:type="dxa"/>
            <w:vAlign w:val="center"/>
          </w:tcPr>
          <w:p w14:paraId="1BC17F52">
            <w:pPr>
              <w:adjustRightInd w:val="0"/>
              <w:snapToGrid w:val="0"/>
              <w:jc w:val="left"/>
              <w:rPr>
                <w:rFonts w:ascii="宋体" w:hAnsi="宋体"/>
                <w:szCs w:val="21"/>
              </w:rPr>
            </w:pPr>
            <w:r>
              <w:rPr>
                <w:rFonts w:hint="eastAsia" w:ascii="宋体" w:hAnsi="宋体"/>
                <w:szCs w:val="21"/>
              </w:rPr>
              <w:t>履约保证金退还时间及</w:t>
            </w:r>
            <w:r>
              <w:rPr>
                <w:rFonts w:hint="eastAsia" w:ascii="宋体" w:hAnsi="宋体"/>
                <w:szCs w:val="21"/>
                <w:lang w:eastAsia="zh-CN"/>
              </w:rPr>
              <w:t>逾期退还的</w:t>
            </w:r>
            <w:r>
              <w:rPr>
                <w:rFonts w:hint="eastAsia" w:ascii="宋体" w:hAnsi="宋体"/>
                <w:szCs w:val="21"/>
              </w:rPr>
              <w:t>违约金</w:t>
            </w:r>
          </w:p>
        </w:tc>
        <w:tc>
          <w:tcPr>
            <w:tcW w:w="5170" w:type="dxa"/>
            <w:vAlign w:val="center"/>
          </w:tcPr>
          <w:p w14:paraId="283E5FB3">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6EFF3F2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2A0912B">
            <w:pPr>
              <w:adjustRightInd w:val="0"/>
              <w:snapToGrid w:val="0"/>
              <w:jc w:val="center"/>
              <w:rPr>
                <w:rFonts w:ascii="宋体" w:hAnsi="宋体"/>
                <w:szCs w:val="21"/>
              </w:rPr>
            </w:pPr>
            <w:r>
              <w:rPr>
                <w:rFonts w:hint="eastAsia" w:ascii="宋体" w:hAnsi="宋体"/>
                <w:szCs w:val="21"/>
              </w:rPr>
              <w:t>第二节</w:t>
            </w:r>
          </w:p>
          <w:p w14:paraId="0FC9756E">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3</w:t>
            </w:r>
            <w:r>
              <w:rPr>
                <w:rFonts w:hint="eastAsia" w:ascii="宋体" w:hAnsi="宋体"/>
                <w:szCs w:val="21"/>
              </w:rPr>
              <w:t>）项</w:t>
            </w:r>
          </w:p>
        </w:tc>
        <w:tc>
          <w:tcPr>
            <w:tcW w:w="1742" w:type="dxa"/>
            <w:vAlign w:val="center"/>
          </w:tcPr>
          <w:p w14:paraId="1CFB0B5D">
            <w:pPr>
              <w:adjustRightInd w:val="0"/>
              <w:snapToGrid w:val="0"/>
              <w:jc w:val="left"/>
              <w:rPr>
                <w:rFonts w:hint="eastAsia" w:ascii="宋体" w:hAnsi="宋体"/>
                <w:szCs w:val="21"/>
                <w:lang w:val="en-US" w:eastAsia="zh-CN"/>
              </w:rPr>
            </w:pPr>
            <w:r>
              <w:rPr>
                <w:rFonts w:hint="eastAsia" w:ascii="宋体" w:hAnsi="宋体"/>
                <w:szCs w:val="21"/>
                <w:lang w:val="en-US" w:eastAsia="zh-CN"/>
              </w:rPr>
              <w:t>运行监督、维修期限</w:t>
            </w:r>
          </w:p>
        </w:tc>
        <w:tc>
          <w:tcPr>
            <w:tcW w:w="5170" w:type="dxa"/>
            <w:vAlign w:val="center"/>
          </w:tcPr>
          <w:p w14:paraId="44A3E0BE">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281968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F549314">
            <w:pPr>
              <w:adjustRightInd w:val="0"/>
              <w:snapToGrid w:val="0"/>
              <w:jc w:val="center"/>
              <w:rPr>
                <w:rFonts w:ascii="宋体" w:hAnsi="宋体"/>
                <w:szCs w:val="21"/>
              </w:rPr>
            </w:pPr>
            <w:r>
              <w:rPr>
                <w:rFonts w:hint="eastAsia" w:ascii="宋体" w:hAnsi="宋体"/>
                <w:szCs w:val="21"/>
              </w:rPr>
              <w:t>第二节</w:t>
            </w:r>
          </w:p>
          <w:p w14:paraId="08E6A35B">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5</w:t>
            </w:r>
            <w:r>
              <w:rPr>
                <w:rFonts w:hint="eastAsia" w:ascii="宋体" w:hAnsi="宋体"/>
                <w:szCs w:val="21"/>
              </w:rPr>
              <w:t>）项</w:t>
            </w:r>
          </w:p>
        </w:tc>
        <w:tc>
          <w:tcPr>
            <w:tcW w:w="1742" w:type="dxa"/>
            <w:vAlign w:val="center"/>
          </w:tcPr>
          <w:p w14:paraId="1BDA9A79">
            <w:pPr>
              <w:adjustRightInd w:val="0"/>
              <w:snapToGrid w:val="0"/>
              <w:jc w:val="left"/>
              <w:rPr>
                <w:rFonts w:hint="default" w:ascii="宋体" w:hAnsi="宋体" w:eastAsia="宋体"/>
                <w:szCs w:val="21"/>
                <w:lang w:val="en-US" w:eastAsia="zh-CN"/>
              </w:rPr>
            </w:pPr>
            <w:r>
              <w:rPr>
                <w:rFonts w:hint="eastAsia" w:ascii="宋体" w:hAnsi="宋体"/>
                <w:szCs w:val="21"/>
                <w:lang w:val="en-US" w:eastAsia="zh-CN"/>
              </w:rPr>
              <w:t>货物回收的约定</w:t>
            </w:r>
          </w:p>
        </w:tc>
        <w:tc>
          <w:tcPr>
            <w:tcW w:w="5170" w:type="dxa"/>
            <w:vAlign w:val="center"/>
          </w:tcPr>
          <w:p w14:paraId="78D02E4D">
            <w:pPr>
              <w:adjustRightInd w:val="0"/>
              <w:snapToGrid w:val="0"/>
              <w:jc w:val="left"/>
              <w:rPr>
                <w:rFonts w:hint="eastAsia" w:ascii="宋体" w:hAnsi="宋体" w:eastAsia="宋体"/>
                <w:szCs w:val="21"/>
                <w:lang w:eastAsia="zh-CN"/>
              </w:rPr>
            </w:pPr>
            <w:r>
              <w:rPr>
                <w:rFonts w:hint="eastAsia" w:ascii="宋体" w:hAnsi="宋体"/>
                <w:szCs w:val="21"/>
                <w:lang w:eastAsia="zh-CN"/>
              </w:rPr>
              <w:t>货物由甲方回收</w:t>
            </w:r>
          </w:p>
        </w:tc>
      </w:tr>
      <w:tr w14:paraId="1AE21AE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10246364">
            <w:pPr>
              <w:adjustRightInd w:val="0"/>
              <w:snapToGrid w:val="0"/>
              <w:jc w:val="center"/>
              <w:rPr>
                <w:rFonts w:ascii="宋体" w:hAnsi="宋体"/>
                <w:szCs w:val="21"/>
              </w:rPr>
            </w:pPr>
            <w:r>
              <w:rPr>
                <w:rFonts w:hint="eastAsia" w:ascii="宋体" w:hAnsi="宋体"/>
                <w:szCs w:val="21"/>
              </w:rPr>
              <w:t>第二节</w:t>
            </w:r>
          </w:p>
          <w:p w14:paraId="66731711">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6</w:t>
            </w:r>
            <w:r>
              <w:rPr>
                <w:rFonts w:hint="eastAsia" w:ascii="宋体" w:hAnsi="宋体"/>
                <w:szCs w:val="21"/>
              </w:rPr>
              <w:t>）项</w:t>
            </w:r>
          </w:p>
        </w:tc>
        <w:tc>
          <w:tcPr>
            <w:tcW w:w="1742" w:type="dxa"/>
            <w:vAlign w:val="center"/>
          </w:tcPr>
          <w:p w14:paraId="4198E025">
            <w:pPr>
              <w:adjustRightInd w:val="0"/>
              <w:snapToGrid w:val="0"/>
              <w:jc w:val="left"/>
              <w:rPr>
                <w:rFonts w:ascii="宋体" w:hAnsi="宋体"/>
                <w:szCs w:val="21"/>
              </w:rPr>
            </w:pPr>
            <w:r>
              <w:rPr>
                <w:rFonts w:hint="eastAsia" w:ascii="宋体" w:hAnsi="宋体"/>
                <w:szCs w:val="21"/>
              </w:rPr>
              <w:t>乙方提供的其他服务</w:t>
            </w:r>
          </w:p>
        </w:tc>
        <w:tc>
          <w:tcPr>
            <w:tcW w:w="5170" w:type="dxa"/>
            <w:vAlign w:val="center"/>
          </w:tcPr>
          <w:p w14:paraId="347D6470">
            <w:pPr>
              <w:adjustRightInd w:val="0"/>
              <w:snapToGrid w:val="0"/>
              <w:jc w:val="left"/>
              <w:rPr>
                <w:rFonts w:ascii="宋体" w:hAnsi="宋体"/>
                <w:szCs w:val="21"/>
                <w:highlight w:val="none"/>
              </w:rPr>
            </w:pPr>
            <w:r>
              <w:rPr>
                <w:rFonts w:hint="eastAsia" w:ascii="宋体" w:hAnsi="宋体"/>
                <w:szCs w:val="21"/>
                <w:highlight w:val="none"/>
                <w:lang w:eastAsia="zh-CN"/>
              </w:rPr>
              <w:t>按项目自主填写</w:t>
            </w:r>
          </w:p>
        </w:tc>
      </w:tr>
      <w:tr w14:paraId="4C4D4EC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4ADB52D">
            <w:pPr>
              <w:adjustRightInd w:val="0"/>
              <w:snapToGrid w:val="0"/>
              <w:jc w:val="center"/>
              <w:rPr>
                <w:rFonts w:ascii="宋体" w:hAnsi="宋体"/>
                <w:szCs w:val="21"/>
              </w:rPr>
            </w:pPr>
            <w:r>
              <w:rPr>
                <w:rFonts w:hint="eastAsia" w:ascii="宋体" w:hAnsi="宋体"/>
                <w:szCs w:val="21"/>
              </w:rPr>
              <w:t>第二节</w:t>
            </w:r>
          </w:p>
          <w:p w14:paraId="2285EEEA">
            <w:pPr>
              <w:adjustRightInd w:val="0"/>
              <w:snapToGrid w:val="0"/>
              <w:jc w:val="center"/>
              <w:rPr>
                <w:rFonts w:hint="default" w:ascii="宋体" w:hAnsi="宋体" w:eastAsia="宋体"/>
                <w:szCs w:val="21"/>
                <w:lang w:val="en-US" w:eastAsia="zh-CN"/>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w:t>
            </w:r>
            <w:r>
              <w:rPr>
                <w:rFonts w:hint="eastAsia" w:ascii="宋体" w:hAnsi="宋体"/>
                <w:szCs w:val="21"/>
                <w:lang w:val="en-US" w:eastAsia="zh-CN"/>
              </w:rPr>
              <w:t>1款</w:t>
            </w:r>
          </w:p>
        </w:tc>
        <w:tc>
          <w:tcPr>
            <w:tcW w:w="1742" w:type="dxa"/>
            <w:vAlign w:val="center"/>
          </w:tcPr>
          <w:p w14:paraId="09A11154">
            <w:pPr>
              <w:adjustRightInd w:val="0"/>
              <w:snapToGrid w:val="0"/>
              <w:jc w:val="left"/>
              <w:rPr>
                <w:rFonts w:hint="eastAsia" w:ascii="宋体" w:hAnsi="宋体"/>
                <w:szCs w:val="21"/>
              </w:rPr>
            </w:pPr>
            <w:r>
              <w:rPr>
                <w:rFonts w:hint="eastAsia" w:ascii="宋体" w:hAnsi="宋体"/>
                <w:color w:val="auto"/>
                <w:szCs w:val="21"/>
                <w:highlight w:val="none"/>
                <w:lang w:eastAsia="zh-CN"/>
              </w:rPr>
              <w:t>修理、重作、更换相关具体规定</w:t>
            </w:r>
          </w:p>
        </w:tc>
        <w:tc>
          <w:tcPr>
            <w:tcW w:w="5170" w:type="dxa"/>
            <w:vAlign w:val="center"/>
          </w:tcPr>
          <w:p w14:paraId="40603C88">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223B839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29F7F9A">
            <w:pPr>
              <w:adjustRightInd w:val="0"/>
              <w:snapToGrid w:val="0"/>
              <w:jc w:val="center"/>
              <w:rPr>
                <w:rFonts w:ascii="宋体" w:hAnsi="宋体"/>
                <w:szCs w:val="21"/>
              </w:rPr>
            </w:pPr>
            <w:r>
              <w:rPr>
                <w:rFonts w:hint="eastAsia" w:ascii="宋体" w:hAnsi="宋体"/>
                <w:szCs w:val="21"/>
              </w:rPr>
              <w:t>第二节</w:t>
            </w:r>
          </w:p>
          <w:p w14:paraId="7E0317CB">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.2（2）项</w:t>
            </w:r>
          </w:p>
        </w:tc>
        <w:tc>
          <w:tcPr>
            <w:tcW w:w="1742" w:type="dxa"/>
            <w:vAlign w:val="center"/>
          </w:tcPr>
          <w:p w14:paraId="5EB3E406">
            <w:pPr>
              <w:adjustRightInd w:val="0"/>
              <w:snapToGrid w:val="0"/>
              <w:jc w:val="left"/>
              <w:rPr>
                <w:rFonts w:ascii="宋体" w:hAnsi="宋体"/>
                <w:szCs w:val="21"/>
              </w:rPr>
            </w:pPr>
            <w:r>
              <w:rPr>
                <w:rFonts w:hint="eastAsia" w:ascii="宋体" w:hAnsi="宋体"/>
                <w:szCs w:val="21"/>
              </w:rPr>
              <w:t>迟延交货赔偿费</w:t>
            </w:r>
          </w:p>
        </w:tc>
        <w:tc>
          <w:tcPr>
            <w:tcW w:w="5170" w:type="dxa"/>
            <w:vAlign w:val="center"/>
          </w:tcPr>
          <w:p w14:paraId="696F875E">
            <w:pPr>
              <w:adjustRightInd w:val="0"/>
              <w:snapToGrid w:val="0"/>
              <w:jc w:val="left"/>
              <w:rPr>
                <w:rFonts w:hint="default" w:ascii="宋体" w:hAnsi="宋体" w:eastAsia="宋体"/>
                <w:szCs w:val="21"/>
                <w:highlight w:val="none"/>
                <w:u w:val="single"/>
                <w:lang w:val="en-US" w:eastAsia="zh-CN"/>
              </w:rPr>
            </w:pPr>
            <w:r>
              <w:rPr>
                <w:rFonts w:hint="eastAsia" w:ascii="宋体" w:hAnsi="宋体"/>
                <w:szCs w:val="21"/>
                <w:highlight w:val="none"/>
                <w:u w:val="single"/>
                <w:lang w:eastAsia="zh-CN"/>
              </w:rPr>
              <w:t>延迟交货的金额</w:t>
            </w:r>
            <w:r>
              <w:rPr>
                <w:rFonts w:hint="default" w:ascii="Arial" w:hAnsi="Arial" w:cs="Arial"/>
                <w:szCs w:val="21"/>
                <w:highlight w:val="none"/>
                <w:u w:val="single"/>
                <w:lang w:eastAsia="zh-CN"/>
              </w:rPr>
              <w:t>×</w:t>
            </w:r>
            <w:r>
              <w:rPr>
                <w:rFonts w:hint="eastAsia" w:ascii="Arial" w:hAnsi="Arial" w:cs="Arial"/>
                <w:szCs w:val="21"/>
                <w:highlight w:val="none"/>
                <w:u w:val="single"/>
                <w:lang w:eastAsia="zh-CN"/>
              </w:rPr>
              <w:t>延迟交付天数</w:t>
            </w:r>
            <w:r>
              <w:rPr>
                <w:rFonts w:hint="default" w:ascii="Arial" w:hAnsi="Arial" w:cs="Arial"/>
                <w:szCs w:val="21"/>
                <w:highlight w:val="none"/>
                <w:u w:val="single"/>
                <w:lang w:eastAsia="zh-CN"/>
              </w:rPr>
              <w:t>×</w:t>
            </w:r>
            <w:r>
              <w:rPr>
                <w:rFonts w:hint="eastAsia" w:ascii="Arial" w:hAnsi="Arial" w:cs="Arial"/>
                <w:szCs w:val="21"/>
                <w:highlight w:val="none"/>
                <w:u w:val="single"/>
                <w:lang w:val="en-US" w:eastAsia="zh-CN"/>
              </w:rPr>
              <w:t>0.08%；上限为合同价的10%</w:t>
            </w:r>
          </w:p>
        </w:tc>
      </w:tr>
      <w:tr w14:paraId="45076F2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372D5AD">
            <w:pPr>
              <w:adjustRightInd w:val="0"/>
              <w:snapToGrid w:val="0"/>
              <w:jc w:val="center"/>
              <w:rPr>
                <w:rFonts w:ascii="宋体" w:hAnsi="宋体"/>
                <w:szCs w:val="21"/>
              </w:rPr>
            </w:pPr>
            <w:r>
              <w:rPr>
                <w:rFonts w:hint="eastAsia" w:ascii="宋体" w:hAnsi="宋体"/>
                <w:szCs w:val="21"/>
              </w:rPr>
              <w:t>第二节</w:t>
            </w:r>
          </w:p>
          <w:p w14:paraId="551B3DC7">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w:t>
            </w:r>
            <w:r>
              <w:rPr>
                <w:rFonts w:hint="eastAsia" w:ascii="宋体" w:hAnsi="宋体"/>
                <w:szCs w:val="21"/>
                <w:lang w:val="en-US" w:eastAsia="zh-CN"/>
              </w:rPr>
              <w:t>3款</w:t>
            </w:r>
          </w:p>
        </w:tc>
        <w:tc>
          <w:tcPr>
            <w:tcW w:w="1742" w:type="dxa"/>
            <w:vAlign w:val="center"/>
          </w:tcPr>
          <w:p w14:paraId="7C2EA2E4">
            <w:pPr>
              <w:adjustRightInd w:val="0"/>
              <w:snapToGrid w:val="0"/>
              <w:jc w:val="left"/>
              <w:rPr>
                <w:rFonts w:hint="eastAsia" w:ascii="宋体" w:hAnsi="宋体"/>
                <w:szCs w:val="21"/>
              </w:rPr>
            </w:pPr>
            <w:r>
              <w:rPr>
                <w:rFonts w:hint="eastAsia" w:ascii="宋体" w:hAnsi="宋体"/>
                <w:szCs w:val="21"/>
              </w:rPr>
              <w:t>逾期付款利息</w:t>
            </w:r>
          </w:p>
        </w:tc>
        <w:tc>
          <w:tcPr>
            <w:tcW w:w="5170" w:type="dxa"/>
            <w:vAlign w:val="center"/>
          </w:tcPr>
          <w:p w14:paraId="4D284AD3">
            <w:pPr>
              <w:adjustRightInd w:val="0"/>
              <w:snapToGrid w:val="0"/>
              <w:jc w:val="left"/>
              <w:rPr>
                <w:rFonts w:hint="eastAsia" w:ascii="宋体" w:hAnsi="宋体" w:eastAsia="宋体"/>
                <w:szCs w:val="21"/>
                <w:highlight w:val="none"/>
                <w:u w:val="single"/>
                <w:lang w:eastAsia="zh-CN"/>
              </w:rPr>
            </w:pPr>
            <w:r>
              <w:rPr>
                <w:rFonts w:hint="eastAsia" w:ascii="宋体" w:hAnsi="宋体"/>
                <w:szCs w:val="21"/>
                <w:highlight w:val="none"/>
                <w:u w:val="single"/>
                <w:lang w:eastAsia="zh-CN"/>
              </w:rPr>
              <w:t>参照同期银行利息</w:t>
            </w:r>
          </w:p>
        </w:tc>
      </w:tr>
      <w:tr w14:paraId="4770CDB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015980B3">
            <w:pPr>
              <w:adjustRightInd w:val="0"/>
              <w:snapToGrid w:val="0"/>
              <w:jc w:val="center"/>
              <w:rPr>
                <w:rFonts w:ascii="宋体" w:hAnsi="宋体"/>
                <w:szCs w:val="21"/>
              </w:rPr>
            </w:pPr>
            <w:r>
              <w:rPr>
                <w:rFonts w:hint="eastAsia" w:ascii="宋体" w:hAnsi="宋体"/>
                <w:szCs w:val="21"/>
              </w:rPr>
              <w:t>第二节</w:t>
            </w:r>
          </w:p>
          <w:p w14:paraId="0AE25426">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.4</w:t>
            </w:r>
            <w:r>
              <w:rPr>
                <w:rFonts w:hint="eastAsia" w:ascii="宋体" w:hAnsi="宋体"/>
                <w:szCs w:val="21"/>
                <w:lang w:val="en-US" w:eastAsia="zh-CN"/>
              </w:rPr>
              <w:t>款</w:t>
            </w:r>
          </w:p>
        </w:tc>
        <w:tc>
          <w:tcPr>
            <w:tcW w:w="1742" w:type="dxa"/>
            <w:tcBorders>
              <w:left w:val="single" w:color="auto" w:sz="2" w:space="0"/>
              <w:bottom w:val="single" w:color="auto" w:sz="2" w:space="0"/>
              <w:right w:val="single" w:color="auto" w:sz="2" w:space="0"/>
            </w:tcBorders>
            <w:vAlign w:val="center"/>
          </w:tcPr>
          <w:p w14:paraId="5FADDCA8">
            <w:pPr>
              <w:adjustRightInd w:val="0"/>
              <w:snapToGrid w:val="0"/>
              <w:jc w:val="left"/>
              <w:rPr>
                <w:rFonts w:ascii="宋体" w:hAnsi="宋体"/>
                <w:szCs w:val="21"/>
              </w:rPr>
            </w:pPr>
            <w:r>
              <w:rPr>
                <w:rFonts w:hint="eastAsia" w:ascii="宋体" w:hAnsi="宋体"/>
                <w:szCs w:val="21"/>
              </w:rPr>
              <w:t>其他违约责任</w:t>
            </w:r>
          </w:p>
        </w:tc>
        <w:tc>
          <w:tcPr>
            <w:tcW w:w="5170" w:type="dxa"/>
            <w:tcBorders>
              <w:left w:val="single" w:color="auto" w:sz="2" w:space="0"/>
              <w:bottom w:val="single" w:color="auto" w:sz="2" w:space="0"/>
            </w:tcBorders>
            <w:vAlign w:val="center"/>
          </w:tcPr>
          <w:p w14:paraId="6C3C38C1">
            <w:pPr>
              <w:adjustRightInd w:val="0"/>
              <w:snapToGrid w:val="0"/>
              <w:jc w:val="left"/>
              <w:rPr>
                <w:rFonts w:hint="eastAsia" w:ascii="宋体" w:hAnsi="宋体" w:eastAsia="宋体"/>
                <w:szCs w:val="21"/>
                <w:u w:val="single"/>
                <w:lang w:val="en-US" w:eastAsia="zh-CN"/>
              </w:rPr>
            </w:pPr>
            <w:r>
              <w:rPr>
                <w:rFonts w:hint="eastAsia" w:ascii="宋体" w:hAnsi="宋体"/>
                <w:szCs w:val="21"/>
                <w:u w:val="single"/>
                <w:lang w:val="en-US" w:eastAsia="zh-CN"/>
              </w:rPr>
              <w:t>/</w:t>
            </w:r>
          </w:p>
        </w:tc>
      </w:tr>
      <w:tr w14:paraId="4FCD73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6250BD2C">
            <w:pPr>
              <w:adjustRightInd w:val="0"/>
              <w:snapToGrid w:val="0"/>
              <w:jc w:val="center"/>
              <w:rPr>
                <w:rFonts w:ascii="宋体" w:hAnsi="宋体"/>
                <w:szCs w:val="21"/>
              </w:rPr>
            </w:pPr>
            <w:r>
              <w:rPr>
                <w:rFonts w:hint="eastAsia" w:ascii="宋体" w:hAnsi="宋体"/>
                <w:szCs w:val="21"/>
              </w:rPr>
              <w:t>第二节</w:t>
            </w:r>
          </w:p>
          <w:p w14:paraId="6CE1C08A">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19</w:t>
            </w:r>
            <w:r>
              <w:rPr>
                <w:rFonts w:hint="eastAsia" w:ascii="宋体" w:hAnsi="宋体"/>
                <w:szCs w:val="21"/>
              </w:rPr>
              <w:t>.2</w:t>
            </w:r>
            <w:r>
              <w:rPr>
                <w:rFonts w:hint="eastAsia" w:ascii="宋体" w:hAnsi="宋体"/>
                <w:szCs w:val="21"/>
                <w:lang w:val="en-US" w:eastAsia="zh-CN"/>
              </w:rPr>
              <w:t>款</w:t>
            </w:r>
          </w:p>
        </w:tc>
        <w:tc>
          <w:tcPr>
            <w:tcW w:w="1742" w:type="dxa"/>
            <w:tcBorders>
              <w:top w:val="single" w:color="auto" w:sz="2" w:space="0"/>
              <w:left w:val="single" w:color="auto" w:sz="2" w:space="0"/>
              <w:right w:val="single" w:color="auto" w:sz="2" w:space="0"/>
            </w:tcBorders>
            <w:vAlign w:val="center"/>
          </w:tcPr>
          <w:p w14:paraId="6C098B29">
            <w:pPr>
              <w:adjustRightInd w:val="0"/>
              <w:snapToGrid w:val="0"/>
              <w:jc w:val="left"/>
              <w:rPr>
                <w:rFonts w:ascii="宋体" w:hAnsi="宋体"/>
                <w:szCs w:val="21"/>
              </w:rPr>
            </w:pPr>
            <w:r>
              <w:rPr>
                <w:rFonts w:hint="eastAsia" w:ascii="宋体" w:hAnsi="宋体"/>
                <w:szCs w:val="21"/>
                <w:lang w:val="en-US" w:eastAsia="zh-CN"/>
              </w:rPr>
              <w:t>解决争议的方法</w:t>
            </w:r>
          </w:p>
        </w:tc>
        <w:tc>
          <w:tcPr>
            <w:tcW w:w="5170" w:type="dxa"/>
            <w:tcBorders>
              <w:top w:val="single" w:color="auto" w:sz="2" w:space="0"/>
              <w:left w:val="single" w:color="auto" w:sz="2" w:space="0"/>
            </w:tcBorders>
            <w:vAlign w:val="center"/>
          </w:tcPr>
          <w:p w14:paraId="2FF16971">
            <w:pPr>
              <w:autoSpaceDE w:val="0"/>
              <w:autoSpaceDN w:val="0"/>
              <w:adjustRightInd w:val="0"/>
              <w:snapToGrid w:val="0"/>
              <w:spacing w:line="400" w:lineRule="exact"/>
              <w:jc w:val="left"/>
              <w:rPr>
                <w:rFonts w:hint="eastAsia" w:ascii="宋体" w:hAnsi="宋体" w:eastAsia="宋体" w:cs="宋体"/>
                <w:b w:val="0"/>
                <w:bCs w:val="0"/>
                <w:iCs/>
                <w:szCs w:val="21"/>
              </w:rPr>
            </w:pPr>
            <w:r>
              <w:rPr>
                <w:rFonts w:hint="eastAsia" w:ascii="宋体" w:hAnsi="宋体" w:eastAsia="宋体" w:cs="宋体"/>
                <w:b w:val="0"/>
                <w:bCs w:val="0"/>
                <w:iCs/>
                <w:szCs w:val="21"/>
              </w:rPr>
              <w:t>因本合同及合同有关事项发生的争议，按下列第</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val="en-US" w:eastAsia="zh-CN"/>
              </w:rPr>
              <w:t>2</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种方式解决：</w:t>
            </w:r>
          </w:p>
          <w:p w14:paraId="67AB91C2">
            <w:pPr>
              <w:autoSpaceDE w:val="0"/>
              <w:autoSpaceDN w:val="0"/>
              <w:adjustRightInd w:val="0"/>
              <w:snapToGrid w:val="0"/>
              <w:spacing w:line="400" w:lineRule="exact"/>
              <w:jc w:val="left"/>
              <w:rPr>
                <w:rFonts w:hint="eastAsia" w:ascii="宋体" w:hAnsi="宋体" w:eastAsia="宋体" w:cs="宋体"/>
                <w:b w:val="0"/>
                <w:bCs w:val="0"/>
                <w:iCs/>
                <w:szCs w:val="21"/>
              </w:rPr>
            </w:pPr>
            <w:r>
              <w:rPr>
                <w:rFonts w:hint="eastAsia" w:ascii="宋体" w:hAnsi="宋体" w:eastAsia="宋体" w:cs="宋体"/>
                <w:b w:val="0"/>
                <w:bCs w:val="0"/>
                <w:iCs/>
                <w:szCs w:val="21"/>
              </w:rPr>
              <w:t>（1）向</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val="en-US" w:eastAsia="zh-CN"/>
              </w:rPr>
              <w:t>/</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仲裁委员会申请仲裁，仲裁地点为</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w:t>
            </w:r>
          </w:p>
          <w:p w14:paraId="5045B01F">
            <w:pPr>
              <w:adjustRightInd w:val="0"/>
              <w:snapToGrid w:val="0"/>
              <w:ind w:firstLine="0" w:firstLineChars="0"/>
              <w:jc w:val="left"/>
              <w:rPr>
                <w:rFonts w:ascii="宋体" w:hAnsi="宋体"/>
                <w:szCs w:val="21"/>
                <w:u w:val="single"/>
              </w:rPr>
            </w:pPr>
            <w:r>
              <w:rPr>
                <w:rFonts w:hint="eastAsia" w:ascii="宋体" w:hAnsi="宋体" w:eastAsia="宋体" w:cs="宋体"/>
                <w:b w:val="0"/>
                <w:bCs w:val="0"/>
                <w:iCs/>
                <w:szCs w:val="21"/>
              </w:rPr>
              <w:t>（2）向</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eastAsia="zh-CN"/>
              </w:rPr>
              <w:t>甲方所在地</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人民法院起诉。</w:t>
            </w:r>
          </w:p>
        </w:tc>
      </w:tr>
      <w:tr w14:paraId="2F6B050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13EC6E43">
            <w:pPr>
              <w:adjustRightInd w:val="0"/>
              <w:snapToGrid w:val="0"/>
              <w:jc w:val="center"/>
              <w:rPr>
                <w:rFonts w:ascii="宋体" w:hAnsi="宋体"/>
                <w:szCs w:val="21"/>
              </w:rPr>
            </w:pPr>
            <w:r>
              <w:rPr>
                <w:rFonts w:hint="eastAsia" w:ascii="宋体" w:hAnsi="宋体"/>
                <w:szCs w:val="21"/>
              </w:rPr>
              <w:t>第二节</w:t>
            </w:r>
          </w:p>
          <w:p w14:paraId="1A8B5001">
            <w:pPr>
              <w:adjustRightInd w:val="0"/>
              <w:snapToGrid w:val="0"/>
              <w:jc w:val="center"/>
              <w:rPr>
                <w:rFonts w:ascii="宋体" w:hAnsi="宋体"/>
                <w:szCs w:val="21"/>
              </w:rPr>
            </w:pPr>
            <w:r>
              <w:rPr>
                <w:rFonts w:hint="eastAsia" w:ascii="宋体" w:hAnsi="宋体"/>
                <w:szCs w:val="21"/>
              </w:rPr>
              <w:t>第2</w:t>
            </w:r>
            <w:r>
              <w:rPr>
                <w:rFonts w:hint="eastAsia" w:ascii="宋体" w:hAnsi="宋体"/>
                <w:szCs w:val="21"/>
                <w:lang w:val="en-US" w:eastAsia="zh-CN"/>
              </w:rPr>
              <w:t>3.1</w:t>
            </w:r>
            <w:r>
              <w:rPr>
                <w:rFonts w:hint="eastAsia" w:ascii="宋体" w:hAnsi="宋体"/>
                <w:szCs w:val="21"/>
                <w:lang w:eastAsia="zh-CN"/>
              </w:rPr>
              <w:t>款</w:t>
            </w:r>
          </w:p>
        </w:tc>
        <w:tc>
          <w:tcPr>
            <w:tcW w:w="1742" w:type="dxa"/>
            <w:vAlign w:val="center"/>
          </w:tcPr>
          <w:p w14:paraId="5C57DFBD">
            <w:pPr>
              <w:adjustRightInd w:val="0"/>
              <w:snapToGrid w:val="0"/>
              <w:jc w:val="left"/>
              <w:rPr>
                <w:rFonts w:ascii="宋体" w:hAnsi="宋体"/>
                <w:szCs w:val="21"/>
              </w:rPr>
            </w:pPr>
            <w:r>
              <w:rPr>
                <w:rFonts w:hint="eastAsia" w:ascii="宋体" w:hAnsi="宋体"/>
                <w:bCs/>
                <w:color w:val="auto"/>
                <w:szCs w:val="21"/>
                <w:highlight w:val="none"/>
                <w:lang w:eastAsia="zh-CN"/>
              </w:rPr>
              <w:t>其他专用条款</w:t>
            </w:r>
          </w:p>
        </w:tc>
        <w:tc>
          <w:tcPr>
            <w:tcW w:w="5170" w:type="dxa"/>
            <w:vAlign w:val="center"/>
          </w:tcPr>
          <w:p w14:paraId="10F72F29">
            <w:pPr>
              <w:adjustRightInd w:val="0"/>
              <w:snapToGrid w:val="0"/>
              <w:jc w:val="left"/>
              <w:rPr>
                <w:rFonts w:hint="default" w:ascii="宋体" w:hAnsi="宋体" w:eastAsia="宋体"/>
                <w:szCs w:val="21"/>
                <w:highlight w:val="none"/>
                <w:lang w:val="en-US" w:eastAsia="zh-CN"/>
              </w:rPr>
            </w:pPr>
            <w:r>
              <w:rPr>
                <w:rFonts w:hint="eastAsia" w:ascii="宋体" w:hAnsi="宋体"/>
                <w:szCs w:val="21"/>
                <w:highlight w:val="none"/>
                <w:lang w:eastAsia="zh-CN"/>
              </w:rPr>
              <w:t>按项目自主填写</w:t>
            </w:r>
          </w:p>
        </w:tc>
      </w:tr>
    </w:tbl>
    <w:p w14:paraId="75813ACE"/>
    <w:p w14:paraId="29198E98"/>
    <w:p w14:paraId="74DEB6F4">
      <w:pPr>
        <w:rPr>
          <w:rFonts w:hint="eastAsia"/>
          <w:sz w:val="21"/>
          <w:szCs w:val="21"/>
          <w:highlight w:val="none"/>
          <w:lang w:val="en-US" w:eastAsia="zh-CN"/>
        </w:rPr>
      </w:pPr>
    </w:p>
    <w:p w14:paraId="21ED3CA6">
      <w:pPr>
        <w:rPr>
          <w:rFonts w:hint="default"/>
          <w:highlight w:val="none"/>
          <w:lang w:val="en-US" w:eastAsia="zh-CN"/>
        </w:rPr>
      </w:pPr>
    </w:p>
    <w:p w14:paraId="532A916E">
      <w:pPr>
        <w:rPr>
          <w:rFonts w:hint="default"/>
          <w:highlight w:val="none"/>
          <w:lang w:val="en-US" w:eastAsia="zh-CN"/>
        </w:rPr>
      </w:pPr>
    </w:p>
    <w:p w14:paraId="6D966E58">
      <w:pPr>
        <w:rPr>
          <w:rFonts w:hint="default"/>
          <w:highlight w:val="none"/>
          <w:lang w:val="en-US" w:eastAsia="zh-CN"/>
        </w:rPr>
      </w:pPr>
    </w:p>
    <w:p w14:paraId="2CBC1337">
      <w:pPr>
        <w:rPr>
          <w:rFonts w:hint="default"/>
          <w:highlight w:val="none"/>
          <w:lang w:val="en-US" w:eastAsia="zh-CN"/>
        </w:rPr>
      </w:pPr>
    </w:p>
    <w:p w14:paraId="53095364">
      <w:pPr>
        <w:rPr>
          <w:rFonts w:hint="default"/>
          <w:highlight w:val="none"/>
          <w:lang w:val="en-US" w:eastAsia="zh-CN"/>
        </w:rPr>
      </w:pPr>
    </w:p>
    <w:p w14:paraId="3A316D4B">
      <w:pPr>
        <w:rPr>
          <w:rFonts w:hint="default"/>
          <w:highlight w:val="none"/>
          <w:lang w:val="en-US" w:eastAsia="zh-CN"/>
        </w:rPr>
      </w:pPr>
    </w:p>
    <w:p w14:paraId="5AFE5FF9">
      <w:pPr>
        <w:rPr>
          <w:rFonts w:hint="default"/>
          <w:highlight w:val="none"/>
          <w:lang w:val="en-US" w:eastAsia="zh-CN"/>
        </w:rPr>
      </w:pPr>
    </w:p>
    <w:p w14:paraId="5ACD3A87">
      <w:pPr>
        <w:rPr>
          <w:rFonts w:hint="default"/>
          <w:highlight w:val="none"/>
          <w:lang w:val="en-US" w:eastAsia="zh-CN"/>
        </w:rPr>
      </w:pPr>
    </w:p>
    <w:p w14:paraId="69BE3E50">
      <w:pPr>
        <w:rPr>
          <w:rFonts w:hint="default"/>
          <w:highlight w:val="none"/>
          <w:lang w:val="en-US" w:eastAsia="zh-CN"/>
        </w:rPr>
      </w:pPr>
    </w:p>
    <w:p w14:paraId="777BE0BA">
      <w:pPr>
        <w:rPr>
          <w:rFonts w:hint="default"/>
          <w:highlight w:val="none"/>
          <w:lang w:val="en-US" w:eastAsia="zh-CN"/>
        </w:rPr>
      </w:pPr>
    </w:p>
    <w:p w14:paraId="27370E53">
      <w:pPr>
        <w:rPr>
          <w:rFonts w:hint="default"/>
          <w:highlight w:val="none"/>
          <w:lang w:val="en-US" w:eastAsia="zh-CN"/>
        </w:rPr>
      </w:pPr>
    </w:p>
    <w:p w14:paraId="0E81159B">
      <w:pPr>
        <w:rPr>
          <w:rFonts w:hint="default"/>
          <w:highlight w:val="none"/>
          <w:lang w:val="en-US" w:eastAsia="zh-CN"/>
        </w:rPr>
      </w:pPr>
    </w:p>
    <w:p w14:paraId="42B09A1D">
      <w:pPr>
        <w:rPr>
          <w:rFonts w:hint="default"/>
          <w:highlight w:val="none"/>
          <w:lang w:val="en-US" w:eastAsia="zh-CN"/>
        </w:rPr>
      </w:pPr>
    </w:p>
    <w:p w14:paraId="4D4DE57E">
      <w:pPr>
        <w:rPr>
          <w:rFonts w:hint="default"/>
          <w:highlight w:val="none"/>
          <w:lang w:val="en-US" w:eastAsia="zh-CN"/>
        </w:rPr>
      </w:pPr>
    </w:p>
    <w:p w14:paraId="04226E8B">
      <w:pPr>
        <w:rPr>
          <w:rFonts w:hint="default"/>
          <w:highlight w:val="none"/>
          <w:lang w:val="en-US" w:eastAsia="zh-CN"/>
        </w:rPr>
      </w:pPr>
    </w:p>
    <w:p w14:paraId="7D2911BF">
      <w:pPr>
        <w:rPr>
          <w:rFonts w:hint="default"/>
          <w:highlight w:val="none"/>
          <w:lang w:val="en-US" w:eastAsia="zh-CN"/>
        </w:rPr>
      </w:pPr>
    </w:p>
    <w:p w14:paraId="07F8668D">
      <w:pPr>
        <w:rPr>
          <w:rFonts w:hint="default"/>
          <w:highlight w:val="none"/>
          <w:lang w:val="en-US" w:eastAsia="zh-CN"/>
        </w:rPr>
      </w:pPr>
    </w:p>
    <w:p w14:paraId="0E17A666">
      <w:pPr>
        <w:rPr>
          <w:rFonts w:hint="default"/>
          <w:highlight w:val="none"/>
          <w:lang w:val="en-US" w:eastAsia="zh-CN"/>
        </w:rPr>
      </w:pPr>
    </w:p>
    <w:p w14:paraId="6ADF9C86">
      <w:pPr>
        <w:rPr>
          <w:rFonts w:hint="default"/>
          <w:highlight w:val="none"/>
          <w:lang w:val="en-US" w:eastAsia="zh-CN"/>
        </w:rPr>
      </w:pPr>
    </w:p>
    <w:p w14:paraId="208F7C8A">
      <w:pPr>
        <w:rPr>
          <w:rFonts w:hint="default"/>
          <w:highlight w:val="none"/>
          <w:lang w:val="en-US" w:eastAsia="zh-CN"/>
        </w:rPr>
      </w:pPr>
    </w:p>
    <w:p w14:paraId="72442D3E">
      <w:pPr>
        <w:rPr>
          <w:rFonts w:hint="default"/>
          <w:highlight w:val="none"/>
          <w:lang w:val="en-US" w:eastAsia="zh-CN"/>
        </w:rPr>
      </w:pPr>
    </w:p>
    <w:p w14:paraId="12E1227D">
      <w:pPr>
        <w:rPr>
          <w:rFonts w:hint="default"/>
          <w:highlight w:val="none"/>
          <w:lang w:val="en-US" w:eastAsia="zh-CN"/>
        </w:rPr>
      </w:pPr>
    </w:p>
    <w:p w14:paraId="06FFCED7">
      <w:pPr>
        <w:rPr>
          <w:rFonts w:hint="default"/>
          <w:highlight w:val="none"/>
          <w:lang w:val="en-US" w:eastAsia="zh-CN"/>
        </w:rPr>
      </w:pPr>
    </w:p>
    <w:p w14:paraId="02E7E808">
      <w:pPr>
        <w:rPr>
          <w:rFonts w:hint="default"/>
          <w:highlight w:val="none"/>
          <w:lang w:val="en-US" w:eastAsia="zh-CN"/>
        </w:rPr>
      </w:pPr>
    </w:p>
    <w:p w14:paraId="3D39A930">
      <w:pPr>
        <w:rPr>
          <w:rFonts w:hint="default"/>
          <w:highlight w:val="none"/>
          <w:lang w:val="en-US" w:eastAsia="zh-CN"/>
        </w:rPr>
      </w:pPr>
    </w:p>
    <w:p w14:paraId="7992F6A3">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0DA4F3BB">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10"/>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3"/>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6"/>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汉仪书宋二S">
    <w:altName w:val="宋体"/>
    <w:panose1 w:val="00000000000000000000"/>
    <w:charset w:val="00"/>
    <w:family w:val="auto"/>
    <w:pitch w:val="default"/>
    <w:sig w:usb0="00000000" w:usb1="00000000" w:usb2="00000000" w:usb3="00000000" w:csb0="00000000" w:csb1="0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6BC116"/>
    <w:multiLevelType w:val="singleLevel"/>
    <w:tmpl w:val="BF6BC116"/>
    <w:lvl w:ilvl="0" w:tentative="0">
      <w:start w:val="16"/>
      <w:numFmt w:val="decimal"/>
      <w:suff w:val="space"/>
      <w:lvlText w:val="%1."/>
      <w:lvlJc w:val="left"/>
    </w:lvl>
  </w:abstractNum>
  <w:abstractNum w:abstractNumId="1">
    <w:nsid w:val="CFE7C3F8"/>
    <w:multiLevelType w:val="singleLevel"/>
    <w:tmpl w:val="CFE7C3F8"/>
    <w:lvl w:ilvl="0" w:tentative="0">
      <w:start w:val="1"/>
      <w:numFmt w:val="decimal"/>
      <w:suff w:val="nothing"/>
      <w:lvlText w:val="（%1）"/>
      <w:lvlJc w:val="left"/>
    </w:lvl>
  </w:abstractNum>
  <w:abstractNum w:abstractNumId="2">
    <w:nsid w:val="DDECD3BC"/>
    <w:multiLevelType w:val="singleLevel"/>
    <w:tmpl w:val="DDECD3BC"/>
    <w:lvl w:ilvl="0" w:tentative="0">
      <w:start w:val="6"/>
      <w:numFmt w:val="decimal"/>
      <w:suff w:val="space"/>
      <w:lvlText w:val="%1."/>
      <w:lvlJc w:val="left"/>
    </w:lvl>
  </w:abstractNum>
  <w:abstractNum w:abstractNumId="3">
    <w:nsid w:val="DE759F4B"/>
    <w:multiLevelType w:val="singleLevel"/>
    <w:tmpl w:val="DE759F4B"/>
    <w:lvl w:ilvl="0" w:tentative="0">
      <w:start w:val="2"/>
      <w:numFmt w:val="decimal"/>
      <w:suff w:val="space"/>
      <w:lvlText w:val="%1."/>
      <w:lvlJc w:val="left"/>
    </w:lvl>
  </w:abstractNum>
  <w:abstractNum w:abstractNumId="4">
    <w:nsid w:val="DEABE1DB"/>
    <w:multiLevelType w:val="singleLevel"/>
    <w:tmpl w:val="DEABE1DB"/>
    <w:lvl w:ilvl="0" w:tentative="0">
      <w:start w:val="23"/>
      <w:numFmt w:val="decimal"/>
      <w:suff w:val="space"/>
      <w:lvlText w:val="%1."/>
      <w:lvlJc w:val="left"/>
    </w:lvl>
  </w:abstractNum>
  <w:abstractNum w:abstractNumId="5">
    <w:nsid w:val="FC00EF3E"/>
    <w:multiLevelType w:val="singleLevel"/>
    <w:tmpl w:val="FC00EF3E"/>
    <w:lvl w:ilvl="0" w:tentative="0">
      <w:start w:val="1"/>
      <w:numFmt w:val="chineseCounting"/>
      <w:suff w:val="nothing"/>
      <w:lvlText w:val="%1、"/>
      <w:lvlJc w:val="left"/>
      <w:rPr>
        <w:rFonts w:hint="eastAsia"/>
      </w:rPr>
    </w:lvl>
  </w:abstractNum>
  <w:abstractNum w:abstractNumId="6">
    <w:nsid w:val="FFEFC674"/>
    <w:multiLevelType w:val="singleLevel"/>
    <w:tmpl w:val="FFEFC674"/>
    <w:lvl w:ilvl="0" w:tentative="0">
      <w:start w:val="1"/>
      <w:numFmt w:val="decimal"/>
      <w:suff w:val="nothing"/>
      <w:lvlText w:val="（%1）"/>
      <w:lvlJc w:val="left"/>
    </w:lvl>
  </w:abstractNum>
  <w:abstractNum w:abstractNumId="7">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9">
    <w:nsid w:val="7A0F6431"/>
    <w:multiLevelType w:val="singleLevel"/>
    <w:tmpl w:val="7A0F6431"/>
    <w:lvl w:ilvl="0" w:tentative="0">
      <w:start w:val="1"/>
      <w:numFmt w:val="decimal"/>
      <w:suff w:val="space"/>
      <w:lvlText w:val="%1."/>
      <w:lvlJc w:val="left"/>
    </w:lvl>
  </w:abstractNum>
  <w:num w:numId="1">
    <w:abstractNumId w:val="8"/>
  </w:num>
  <w:num w:numId="2">
    <w:abstractNumId w:val="5"/>
  </w:num>
  <w:num w:numId="3">
    <w:abstractNumId w:val="9"/>
  </w:num>
  <w:num w:numId="4">
    <w:abstractNumId w:val="1"/>
  </w:num>
  <w:num w:numId="5">
    <w:abstractNumId w:val="6"/>
  </w:num>
  <w:num w:numId="6">
    <w:abstractNumId w:val="3"/>
  </w:num>
  <w:num w:numId="7">
    <w:abstractNumId w:val="2"/>
  </w:num>
  <w:num w:numId="8">
    <w:abstractNumId w:val="0"/>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702D13"/>
    <w:rsid w:val="02AE55E9"/>
    <w:rsid w:val="03A32C74"/>
    <w:rsid w:val="03B81543"/>
    <w:rsid w:val="03BE5308"/>
    <w:rsid w:val="04137DFA"/>
    <w:rsid w:val="041E1407"/>
    <w:rsid w:val="043A5387"/>
    <w:rsid w:val="046C7126"/>
    <w:rsid w:val="048177A5"/>
    <w:rsid w:val="05104339"/>
    <w:rsid w:val="05252DE6"/>
    <w:rsid w:val="054935FC"/>
    <w:rsid w:val="057D45C7"/>
    <w:rsid w:val="05B2719F"/>
    <w:rsid w:val="063437DC"/>
    <w:rsid w:val="063F15D1"/>
    <w:rsid w:val="0663284C"/>
    <w:rsid w:val="06770E4D"/>
    <w:rsid w:val="07F608F1"/>
    <w:rsid w:val="084367D4"/>
    <w:rsid w:val="09181A0E"/>
    <w:rsid w:val="09682EB8"/>
    <w:rsid w:val="09701596"/>
    <w:rsid w:val="09EF276F"/>
    <w:rsid w:val="0ABB16FD"/>
    <w:rsid w:val="0B280B93"/>
    <w:rsid w:val="0B9E1294"/>
    <w:rsid w:val="0C3E373D"/>
    <w:rsid w:val="0C48260B"/>
    <w:rsid w:val="0C811679"/>
    <w:rsid w:val="0C9814B5"/>
    <w:rsid w:val="0CD74F4E"/>
    <w:rsid w:val="0DCF4D92"/>
    <w:rsid w:val="0DD57DA6"/>
    <w:rsid w:val="0E1D50C2"/>
    <w:rsid w:val="0E2B3F92"/>
    <w:rsid w:val="0FC6104D"/>
    <w:rsid w:val="102D3FF1"/>
    <w:rsid w:val="10F36FE9"/>
    <w:rsid w:val="110E0BAC"/>
    <w:rsid w:val="114C494B"/>
    <w:rsid w:val="11CB32F9"/>
    <w:rsid w:val="127B54E8"/>
    <w:rsid w:val="12B22195"/>
    <w:rsid w:val="13823917"/>
    <w:rsid w:val="13CA1F19"/>
    <w:rsid w:val="13DD44F2"/>
    <w:rsid w:val="144E2A5F"/>
    <w:rsid w:val="14E32ED1"/>
    <w:rsid w:val="16325C9C"/>
    <w:rsid w:val="16B234A2"/>
    <w:rsid w:val="173845ED"/>
    <w:rsid w:val="17FD24FB"/>
    <w:rsid w:val="182201B4"/>
    <w:rsid w:val="187B02C7"/>
    <w:rsid w:val="18F00A8A"/>
    <w:rsid w:val="196C08F1"/>
    <w:rsid w:val="1A846F04"/>
    <w:rsid w:val="1AAF0E80"/>
    <w:rsid w:val="1AC51655"/>
    <w:rsid w:val="1ADA6B24"/>
    <w:rsid w:val="1B6D2EC4"/>
    <w:rsid w:val="1B943177"/>
    <w:rsid w:val="1BCD3B84"/>
    <w:rsid w:val="1BD532AE"/>
    <w:rsid w:val="1C275729"/>
    <w:rsid w:val="1C8431EB"/>
    <w:rsid w:val="1D525097"/>
    <w:rsid w:val="1E05197A"/>
    <w:rsid w:val="1EEA7AC6"/>
    <w:rsid w:val="1F090697"/>
    <w:rsid w:val="1F7B5265"/>
    <w:rsid w:val="1FD92A7D"/>
    <w:rsid w:val="20140D2A"/>
    <w:rsid w:val="203B6D03"/>
    <w:rsid w:val="20AC4ABE"/>
    <w:rsid w:val="20BE4494"/>
    <w:rsid w:val="213056EF"/>
    <w:rsid w:val="214B19AF"/>
    <w:rsid w:val="21E30D42"/>
    <w:rsid w:val="22201238"/>
    <w:rsid w:val="22617B2B"/>
    <w:rsid w:val="23FA2DFB"/>
    <w:rsid w:val="242D0576"/>
    <w:rsid w:val="24BE3012"/>
    <w:rsid w:val="250003E1"/>
    <w:rsid w:val="250032EF"/>
    <w:rsid w:val="25396B3D"/>
    <w:rsid w:val="2601367E"/>
    <w:rsid w:val="260E1459"/>
    <w:rsid w:val="26647BE9"/>
    <w:rsid w:val="26CB1FFA"/>
    <w:rsid w:val="277327DA"/>
    <w:rsid w:val="278A02F5"/>
    <w:rsid w:val="27BA6FBE"/>
    <w:rsid w:val="282707F3"/>
    <w:rsid w:val="290B7C96"/>
    <w:rsid w:val="29CC6E69"/>
    <w:rsid w:val="2A24600D"/>
    <w:rsid w:val="2A4B17EC"/>
    <w:rsid w:val="2B0D5F6D"/>
    <w:rsid w:val="2B683928"/>
    <w:rsid w:val="2C025EDA"/>
    <w:rsid w:val="2C8402CC"/>
    <w:rsid w:val="2C9F3729"/>
    <w:rsid w:val="2CD25DAF"/>
    <w:rsid w:val="2D381852"/>
    <w:rsid w:val="2DDA4C9A"/>
    <w:rsid w:val="2DE55AB4"/>
    <w:rsid w:val="2DFA155F"/>
    <w:rsid w:val="2E0C3A22"/>
    <w:rsid w:val="2E0D1483"/>
    <w:rsid w:val="2EBB4BEE"/>
    <w:rsid w:val="319C6045"/>
    <w:rsid w:val="31B41C0A"/>
    <w:rsid w:val="31D54EF7"/>
    <w:rsid w:val="31EB11BF"/>
    <w:rsid w:val="32351D06"/>
    <w:rsid w:val="32A83B15"/>
    <w:rsid w:val="33395E7A"/>
    <w:rsid w:val="3345781A"/>
    <w:rsid w:val="33950813"/>
    <w:rsid w:val="33EA7980"/>
    <w:rsid w:val="356419B4"/>
    <w:rsid w:val="365A27C8"/>
    <w:rsid w:val="3694744F"/>
    <w:rsid w:val="37894282"/>
    <w:rsid w:val="378C2AA9"/>
    <w:rsid w:val="38C43CA9"/>
    <w:rsid w:val="3B781D15"/>
    <w:rsid w:val="3BE55E13"/>
    <w:rsid w:val="3C4B3FC2"/>
    <w:rsid w:val="3C990FCB"/>
    <w:rsid w:val="3D7E46A8"/>
    <w:rsid w:val="3DF81D2A"/>
    <w:rsid w:val="3E5E1BF9"/>
    <w:rsid w:val="3E75078E"/>
    <w:rsid w:val="3ECF1148"/>
    <w:rsid w:val="3F1F65DD"/>
    <w:rsid w:val="3FB757CD"/>
    <w:rsid w:val="3FEE56D0"/>
    <w:rsid w:val="40034CE0"/>
    <w:rsid w:val="40D7128C"/>
    <w:rsid w:val="413F4786"/>
    <w:rsid w:val="41DF2AEE"/>
    <w:rsid w:val="42162BD2"/>
    <w:rsid w:val="423A5616"/>
    <w:rsid w:val="42E12896"/>
    <w:rsid w:val="42E303BC"/>
    <w:rsid w:val="436B215F"/>
    <w:rsid w:val="43703F00"/>
    <w:rsid w:val="43F319C0"/>
    <w:rsid w:val="43F53D29"/>
    <w:rsid w:val="45B84D5C"/>
    <w:rsid w:val="46217054"/>
    <w:rsid w:val="46226C7C"/>
    <w:rsid w:val="46254F1A"/>
    <w:rsid w:val="47B02837"/>
    <w:rsid w:val="48A905A4"/>
    <w:rsid w:val="49044BE8"/>
    <w:rsid w:val="491D3EFC"/>
    <w:rsid w:val="498D2E30"/>
    <w:rsid w:val="49F45D1E"/>
    <w:rsid w:val="4A5C0AFE"/>
    <w:rsid w:val="4B2D35EC"/>
    <w:rsid w:val="4B3F63AB"/>
    <w:rsid w:val="4B6173B9"/>
    <w:rsid w:val="4BA12BC2"/>
    <w:rsid w:val="4BF1634C"/>
    <w:rsid w:val="4C7240D0"/>
    <w:rsid w:val="4D4C6D24"/>
    <w:rsid w:val="4D8412CA"/>
    <w:rsid w:val="4DD17574"/>
    <w:rsid w:val="4E53118F"/>
    <w:rsid w:val="4E535E94"/>
    <w:rsid w:val="4EBC7D13"/>
    <w:rsid w:val="4ED67027"/>
    <w:rsid w:val="4F156EDC"/>
    <w:rsid w:val="4FA17CA6"/>
    <w:rsid w:val="4FEB04D1"/>
    <w:rsid w:val="514840EF"/>
    <w:rsid w:val="51E97071"/>
    <w:rsid w:val="524547A9"/>
    <w:rsid w:val="525613B6"/>
    <w:rsid w:val="52741FD4"/>
    <w:rsid w:val="54ED444E"/>
    <w:rsid w:val="55961CE5"/>
    <w:rsid w:val="56B72E79"/>
    <w:rsid w:val="57DF67F9"/>
    <w:rsid w:val="585039A6"/>
    <w:rsid w:val="5A807902"/>
    <w:rsid w:val="5B044F1C"/>
    <w:rsid w:val="5B235531"/>
    <w:rsid w:val="5BB300C0"/>
    <w:rsid w:val="5C3F2F33"/>
    <w:rsid w:val="5C7E30BB"/>
    <w:rsid w:val="5C7E5810"/>
    <w:rsid w:val="5CA54D24"/>
    <w:rsid w:val="5D5B41FF"/>
    <w:rsid w:val="5D7F0889"/>
    <w:rsid w:val="5D944335"/>
    <w:rsid w:val="5DBF01BE"/>
    <w:rsid w:val="5DEE5043"/>
    <w:rsid w:val="5E117222"/>
    <w:rsid w:val="5E4775F9"/>
    <w:rsid w:val="5E5674C7"/>
    <w:rsid w:val="5EA17159"/>
    <w:rsid w:val="5EEB267A"/>
    <w:rsid w:val="5F8748DA"/>
    <w:rsid w:val="5FDE1234"/>
    <w:rsid w:val="61E6537B"/>
    <w:rsid w:val="621E2D67"/>
    <w:rsid w:val="62AA45FB"/>
    <w:rsid w:val="63604C33"/>
    <w:rsid w:val="63653CAD"/>
    <w:rsid w:val="63F7532D"/>
    <w:rsid w:val="647B1A55"/>
    <w:rsid w:val="65561E5B"/>
    <w:rsid w:val="6573295C"/>
    <w:rsid w:val="6582360D"/>
    <w:rsid w:val="65B5026D"/>
    <w:rsid w:val="65C14135"/>
    <w:rsid w:val="65D17642"/>
    <w:rsid w:val="661701F9"/>
    <w:rsid w:val="667761EE"/>
    <w:rsid w:val="669D6869"/>
    <w:rsid w:val="66EB7B2A"/>
    <w:rsid w:val="67201A8D"/>
    <w:rsid w:val="673E0C66"/>
    <w:rsid w:val="675170DC"/>
    <w:rsid w:val="69643755"/>
    <w:rsid w:val="69DC26B1"/>
    <w:rsid w:val="6A2151A2"/>
    <w:rsid w:val="6C6D4A58"/>
    <w:rsid w:val="6D154D66"/>
    <w:rsid w:val="6D905053"/>
    <w:rsid w:val="6E542593"/>
    <w:rsid w:val="6E573888"/>
    <w:rsid w:val="6ECD3B4B"/>
    <w:rsid w:val="6F556684"/>
    <w:rsid w:val="70134ABB"/>
    <w:rsid w:val="70377E36"/>
    <w:rsid w:val="70B3479D"/>
    <w:rsid w:val="70F75741"/>
    <w:rsid w:val="712029B9"/>
    <w:rsid w:val="7174432C"/>
    <w:rsid w:val="728C5ACB"/>
    <w:rsid w:val="7298621E"/>
    <w:rsid w:val="72B76A57"/>
    <w:rsid w:val="745B5217"/>
    <w:rsid w:val="74C01E69"/>
    <w:rsid w:val="74D64461"/>
    <w:rsid w:val="755C628B"/>
    <w:rsid w:val="755E58D5"/>
    <w:rsid w:val="75995B4F"/>
    <w:rsid w:val="76036494"/>
    <w:rsid w:val="761360D7"/>
    <w:rsid w:val="76992E80"/>
    <w:rsid w:val="76DE455C"/>
    <w:rsid w:val="77F03ED5"/>
    <w:rsid w:val="78A44248"/>
    <w:rsid w:val="78C935D5"/>
    <w:rsid w:val="78C95383"/>
    <w:rsid w:val="794E57F6"/>
    <w:rsid w:val="79BF70EF"/>
    <w:rsid w:val="7A434CC1"/>
    <w:rsid w:val="7A9A058E"/>
    <w:rsid w:val="7ADB139D"/>
    <w:rsid w:val="7B68601A"/>
    <w:rsid w:val="7B713AB0"/>
    <w:rsid w:val="7BE349AD"/>
    <w:rsid w:val="7C38637B"/>
    <w:rsid w:val="7C4C159F"/>
    <w:rsid w:val="7C857813"/>
    <w:rsid w:val="7CC935D6"/>
    <w:rsid w:val="7DE25B31"/>
    <w:rsid w:val="7E1F77F3"/>
    <w:rsid w:val="7E9D2BEE"/>
    <w:rsid w:val="7F361298"/>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1"/>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4">
    <w:name w:val="Body Text First Indent"/>
    <w:basedOn w:val="6"/>
    <w:qFormat/>
    <w:uiPriority w:val="0"/>
    <w:pPr>
      <w:ind w:firstLine="420" w:firstLineChars="100"/>
    </w:pPr>
    <w:rPr>
      <w:b/>
      <w:bCs/>
      <w:szCs w:val="24"/>
    </w:rPr>
  </w:style>
  <w:style w:type="paragraph" w:styleId="15">
    <w:name w:val="Body Text First Indent 2"/>
    <w:basedOn w:val="7"/>
    <w:qFormat/>
    <w:uiPriority w:val="0"/>
    <w:pPr>
      <w:spacing w:after="120"/>
      <w:ind w:left="420" w:leftChars="200" w:firstLine="420"/>
    </w:pPr>
    <w:rPr>
      <w:rFonts w:cs="宋体"/>
      <w:sz w:val="21"/>
      <w:szCs w:val="21"/>
    </w:rPr>
  </w:style>
  <w:style w:type="table" w:styleId="17">
    <w:name w:val="Table Grid"/>
    <w:basedOn w:val="16"/>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paragraph" w:customStyle="1" w:styleId="20">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1">
    <w:name w:val="标题 1 字符"/>
    <w:link w:val="3"/>
    <w:qFormat/>
    <w:uiPriority w:val="0"/>
    <w:rPr>
      <w:rFonts w:eastAsia="黑体"/>
      <w:b/>
      <w:sz w:val="32"/>
      <w:szCs w:val="20"/>
    </w:rPr>
  </w:style>
  <w:style w:type="paragraph" w:styleId="22">
    <w:name w:val="List Paragraph"/>
    <w:basedOn w:val="1"/>
    <w:qFormat/>
    <w:uiPriority w:val="0"/>
    <w:pPr>
      <w:ind w:firstLine="420" w:firstLineChars="200"/>
    </w:pPr>
    <w:rPr>
      <w:rFonts w:ascii="Calibri" w:hAnsi="Calibri"/>
      <w:szCs w:val="22"/>
    </w:rPr>
  </w:style>
  <w:style w:type="paragraph" w:customStyle="1" w:styleId="23">
    <w:name w:val="保留正文"/>
    <w:basedOn w:val="6"/>
    <w:qFormat/>
    <w:uiPriority w:val="0"/>
  </w:style>
  <w:style w:type="table" w:customStyle="1" w:styleId="24">
    <w:name w:val="Table Normal"/>
    <w:unhideWhenUsed/>
    <w:qFormat/>
    <w:uiPriority w:val="0"/>
    <w:tblPr>
      <w:tblCellMar>
        <w:top w:w="0" w:type="dxa"/>
        <w:left w:w="0" w:type="dxa"/>
        <w:bottom w:w="0" w:type="dxa"/>
        <w:right w:w="0" w:type="dxa"/>
      </w:tblCellMar>
    </w:tblPr>
  </w:style>
  <w:style w:type="paragraph" w:customStyle="1" w:styleId="25">
    <w:name w:val="Table Text"/>
    <w:basedOn w:val="1"/>
    <w:semiHidden/>
    <w:qFormat/>
    <w:uiPriority w:val="0"/>
    <w:rPr>
      <w:rFonts w:ascii="宋体" w:hAnsi="宋体" w:eastAsia="宋体" w:cs="宋体"/>
      <w:sz w:val="21"/>
      <w:szCs w:val="21"/>
      <w:lang w:val="en-US" w:eastAsia="en-US" w:bidi="ar-SA"/>
    </w:rPr>
  </w:style>
  <w:style w:type="paragraph" w:customStyle="1" w:styleId="26">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7">
    <w:name w:val="列出段落1"/>
    <w:basedOn w:val="1"/>
    <w:qFormat/>
    <w:uiPriority w:val="0"/>
    <w:pPr>
      <w:ind w:firstLine="420" w:firstLineChars="200"/>
    </w:pPr>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13183</Words>
  <Characters>13735</Characters>
  <Lines>0</Lines>
  <Paragraphs>0</Paragraphs>
  <TotalTime>7</TotalTime>
  <ScaleCrop>false</ScaleCrop>
  <LinksUpToDate>false</LinksUpToDate>
  <CharactersWithSpaces>16518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2024-10-24T03:14:59Z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