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er+xml" PartName="/word/footer3.xml"/>
  <Override ContentType="application/vnd.openxmlformats-officedocument.wordprocessingml.footer+xml" PartName="/word/footer4.xml"/>
  <Override ContentType="application/vnd.openxmlformats-officedocument.wordprocessingml.footer+xml" PartName="/word/footer5.xml"/>
  <Override ContentType="application/vnd.openxmlformats-officedocument.wordprocessingml.header+xml" PartName="/word/header1.xml"/>
  <Override ContentType="application/vnd.openxmlformats-officedocument.wordprocessingml.header+xml" PartName="/word/header2.xml"/>
  <Override ContentType="application/vnd.openxmlformats-officedocument.wordprocessingml.header+xml" PartName="/word/header3.xml"/>
  <Default ContentType="image/png" Extension="png"/>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5" Type="http://schemas.microsoft.com/office/2006/relationships/ui/userCustomization" Target="userCustomization/customUI.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spacing w:line="400" w:lineRule="atLeast"/>
        <w:jc w:val="center"/>
        <w:rPr>
          <w:rFonts w:hint="eastAsia" w:ascii="新宋体" w:hAnsi="新宋体" w:eastAsia="新宋体" w:cs="新宋体"/>
          <w:b/>
          <w:color w:val="auto"/>
          <w:sz w:val="52"/>
          <w:highlight w:val="none"/>
          <w:lang w:val="en-US" w:eastAsia="zh-CN"/>
        </w:rPr>
      </w:pPr>
      <w:r>
        <w:rPr>
          <w:rFonts w:hint="eastAsia" w:ascii="新宋体" w:hAnsi="新宋体" w:eastAsia="新宋体" w:cs="新宋体"/>
          <w:b/>
          <w:color w:val="auto"/>
          <w:sz w:val="52"/>
          <w:highlight w:val="none"/>
        </w:rPr>
        <w:t>温州市第七人民医院穴位调控刺激仪耗材采购及配套设备租赁</w:t>
      </w:r>
      <w:r>
        <w:rPr>
          <w:rFonts w:hint="eastAsia" w:ascii="新宋体" w:hAnsi="新宋体" w:eastAsia="新宋体" w:cs="新宋体"/>
          <w:b/>
          <w:color w:val="auto"/>
          <w:sz w:val="52"/>
          <w:highlight w:val="none"/>
          <w:lang w:val="en-US" w:eastAsia="zh-CN"/>
        </w:rPr>
        <w:t>项目</w:t>
      </w:r>
    </w:p>
    <w:p>
      <w:pPr>
        <w:pStyle w:val="68"/>
        <w:rPr>
          <w:rFonts w:hint="eastAsia"/>
          <w:color w:val="auto"/>
          <w:highlight w:val="none"/>
        </w:rPr>
      </w:pPr>
    </w:p>
    <w:p>
      <w:pPr>
        <w:ind w:firstLine="1227" w:firstLineChars="235"/>
        <w:rPr>
          <w:rFonts w:hint="eastAsia" w:ascii="新宋体" w:hAnsi="新宋体" w:eastAsia="新宋体" w:cs="新宋体"/>
          <w:b/>
          <w:bCs/>
          <w:color w:val="auto"/>
          <w:spacing w:val="140"/>
          <w:sz w:val="72"/>
          <w:highlight w:val="none"/>
        </w:rPr>
      </w:pPr>
      <w:r>
        <w:rPr>
          <w:rFonts w:hint="eastAsia" w:ascii="新宋体" w:hAnsi="新宋体" w:eastAsia="新宋体" w:cs="新宋体"/>
          <w:b/>
          <w:color w:val="auto"/>
          <w:sz w:val="52"/>
          <w:highlight w:val="none"/>
        </w:rPr>
        <w:t xml:space="preserve">         </w:t>
      </w:r>
      <w:r>
        <w:rPr>
          <w:rFonts w:ascii="新宋体" w:hAnsi="新宋体" w:eastAsia="新宋体" w:cs="新宋体"/>
          <w:b/>
          <w:color w:val="auto"/>
          <w:kern w:val="2"/>
          <w:sz w:val="52"/>
          <w:szCs w:val="24"/>
          <w:highlight w:val="none"/>
          <w:lang w:val="en-US" w:eastAsia="zh-CN" w:bidi="ar-SA"/>
        </w:rPr>
        <w:pict>
          <v:shape id="Picture 1" o:spid="_x0000_s1027" type="#_x0000_t75" style="height:172pt;width:143pt;rotation:0f;" o:ole="f" fillcolor="#FFFFFF" filled="f" o:preferrelative="t" stroked="f" coordorigin="0,0" coordsize="21600,21600">
            <v:fill on="f" color2="#FFFFFF" focus="0%"/>
            <v:imagedata gain="65536f" blacklevel="0f" gamma="0" o:title="" r:id="rId13"/>
            <o:lock v:ext="edit" position="f" selection="f" grouping="f" rotation="f" cropping="f" text="f" aspectratio="t"/>
            <w10:wrap type="none"/>
            <w10:anchorlock/>
          </v:shape>
        </w:pict>
      </w:r>
    </w:p>
    <w:p>
      <w:pPr>
        <w:autoSpaceDE w:val="0"/>
        <w:autoSpaceDN w:val="0"/>
        <w:spacing w:line="500" w:lineRule="atLeast"/>
        <w:jc w:val="center"/>
        <w:textAlignment w:val="bottom"/>
        <w:rPr>
          <w:rFonts w:hint="eastAsia" w:ascii="新宋体" w:hAnsi="新宋体" w:eastAsia="新宋体" w:cs="新宋体"/>
          <w:b/>
          <w:color w:val="auto"/>
          <w:sz w:val="72"/>
          <w:szCs w:val="72"/>
          <w:highlight w:val="none"/>
        </w:rPr>
      </w:pPr>
      <w:r>
        <w:rPr>
          <w:rFonts w:hint="eastAsia" w:ascii="新宋体" w:hAnsi="新宋体" w:eastAsia="新宋体" w:cs="新宋体"/>
          <w:b/>
          <w:bCs/>
          <w:color w:val="auto"/>
          <w:sz w:val="72"/>
          <w:szCs w:val="72"/>
          <w:highlight w:val="none"/>
        </w:rPr>
        <w:t>招 标 文 件</w:t>
      </w:r>
    </w:p>
    <w:p>
      <w:pPr>
        <w:spacing w:line="400" w:lineRule="atLeast"/>
        <w:jc w:val="center"/>
        <w:rPr>
          <w:rFonts w:hint="eastAsia" w:ascii="新宋体" w:hAnsi="新宋体" w:eastAsia="新宋体" w:cs="新宋体"/>
          <w:b/>
          <w:color w:val="auto"/>
          <w:sz w:val="52"/>
          <w:highlight w:val="none"/>
        </w:rPr>
      </w:pPr>
    </w:p>
    <w:p>
      <w:pPr>
        <w:spacing w:line="400" w:lineRule="atLeast"/>
        <w:jc w:val="center"/>
        <w:rPr>
          <w:rFonts w:hint="eastAsia" w:ascii="新宋体" w:hAnsi="新宋体" w:eastAsia="新宋体" w:cs="新宋体"/>
          <w:b/>
          <w:color w:val="auto"/>
          <w:sz w:val="52"/>
          <w:highlight w:val="none"/>
        </w:rPr>
      </w:pPr>
    </w:p>
    <w:tbl>
      <w:tblPr>
        <w:tblStyle w:val="66"/>
        <w:tblW w:w="5816"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851"/>
        <w:gridCol w:w="396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707" w:hRule="atLeast"/>
          <w:jc w:val="center"/>
        </w:trPr>
        <w:tc>
          <w:tcPr>
            <w:tcW w:w="1851" w:type="dxa"/>
            <w:vAlign w:val="center"/>
          </w:tcPr>
          <w:p>
            <w:pPr>
              <w:rPr>
                <w:rFonts w:hint="eastAsia" w:ascii="新宋体" w:hAnsi="新宋体" w:eastAsia="新宋体" w:cs="新宋体"/>
                <w:b/>
                <w:color w:val="auto"/>
                <w:sz w:val="28"/>
                <w:szCs w:val="28"/>
                <w:highlight w:val="none"/>
              </w:rPr>
            </w:pPr>
            <w:r>
              <w:rPr>
                <w:rFonts w:hint="eastAsia" w:ascii="新宋体" w:hAnsi="新宋体" w:eastAsia="新宋体" w:cs="新宋体"/>
                <w:b/>
                <w:color w:val="auto"/>
                <w:sz w:val="28"/>
                <w:szCs w:val="28"/>
                <w:highlight w:val="none"/>
              </w:rPr>
              <w:t>项目编号：</w:t>
            </w:r>
          </w:p>
        </w:tc>
        <w:tc>
          <w:tcPr>
            <w:tcW w:w="3965" w:type="dxa"/>
            <w:vAlign w:val="center"/>
          </w:tcPr>
          <w:p>
            <w:pPr>
              <w:rPr>
                <w:rFonts w:hint="eastAsia" w:ascii="新宋体" w:hAnsi="新宋体" w:eastAsia="新宋体" w:cs="新宋体"/>
                <w:b/>
                <w:color w:val="auto"/>
                <w:sz w:val="28"/>
                <w:szCs w:val="28"/>
                <w:highlight w:val="none"/>
                <w:lang w:val="en-US" w:eastAsia="zh-CN"/>
              </w:rPr>
            </w:pPr>
            <w:r>
              <w:rPr>
                <w:rFonts w:hint="eastAsia" w:ascii="新宋体" w:hAnsi="新宋体" w:eastAsia="新宋体" w:cs="新宋体"/>
                <w:b/>
                <w:color w:val="auto"/>
                <w:sz w:val="28"/>
                <w:szCs w:val="28"/>
                <w:highlight w:val="none"/>
                <w:lang w:val="en-US" w:eastAsia="zh-CN"/>
              </w:rPr>
              <w:t>PLXM-FZC-H20241121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942" w:hRule="atLeast"/>
          <w:jc w:val="center"/>
        </w:trPr>
        <w:tc>
          <w:tcPr>
            <w:tcW w:w="1851" w:type="dxa"/>
            <w:vAlign w:val="center"/>
          </w:tcPr>
          <w:p>
            <w:pPr>
              <w:rPr>
                <w:rFonts w:hint="eastAsia" w:ascii="新宋体" w:hAnsi="新宋体" w:eastAsia="新宋体" w:cs="新宋体"/>
                <w:b/>
                <w:color w:val="auto"/>
                <w:sz w:val="28"/>
                <w:szCs w:val="28"/>
                <w:highlight w:val="none"/>
              </w:rPr>
            </w:pPr>
            <w:r>
              <w:rPr>
                <w:rFonts w:hint="eastAsia" w:ascii="新宋体" w:hAnsi="新宋体" w:eastAsia="新宋体" w:cs="新宋体"/>
                <w:b/>
                <w:color w:val="auto"/>
                <w:sz w:val="28"/>
                <w:szCs w:val="28"/>
                <w:highlight w:val="none"/>
              </w:rPr>
              <w:t>项目名称：</w:t>
            </w:r>
          </w:p>
        </w:tc>
        <w:tc>
          <w:tcPr>
            <w:tcW w:w="3965" w:type="dxa"/>
            <w:vAlign w:val="center"/>
          </w:tcPr>
          <w:p>
            <w:pPr>
              <w:rPr>
                <w:rFonts w:hint="eastAsia" w:ascii="新宋体" w:hAnsi="新宋体" w:eastAsia="新宋体" w:cs="新宋体"/>
                <w:b/>
                <w:color w:val="auto"/>
                <w:sz w:val="28"/>
                <w:szCs w:val="28"/>
                <w:highlight w:val="none"/>
                <w:lang w:eastAsia="zh-CN"/>
              </w:rPr>
            </w:pPr>
            <w:r>
              <w:rPr>
                <w:rFonts w:hint="eastAsia" w:ascii="新宋体" w:hAnsi="新宋体" w:eastAsia="新宋体" w:cs="新宋体"/>
                <w:b/>
                <w:color w:val="auto"/>
                <w:sz w:val="28"/>
                <w:szCs w:val="28"/>
                <w:highlight w:val="none"/>
                <w:lang w:eastAsia="zh-CN"/>
              </w:rPr>
              <w:t>温州市第七人民医院穴位调控刺激仪耗材采购及配套设备租赁</w:t>
            </w:r>
            <w:r>
              <w:rPr>
                <w:rFonts w:hint="eastAsia" w:ascii="新宋体" w:hAnsi="新宋体" w:eastAsia="新宋体" w:cs="新宋体"/>
                <w:b/>
                <w:color w:val="auto"/>
                <w:sz w:val="28"/>
                <w:szCs w:val="28"/>
                <w:highlight w:val="none"/>
                <w:lang w:val="en-US" w:eastAsia="zh-CN"/>
              </w:rPr>
              <w:t>项目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707" w:hRule="atLeast"/>
          <w:jc w:val="center"/>
        </w:trPr>
        <w:tc>
          <w:tcPr>
            <w:tcW w:w="1851" w:type="dxa"/>
            <w:vAlign w:val="center"/>
          </w:tcPr>
          <w:p>
            <w:pPr>
              <w:rPr>
                <w:rFonts w:hint="eastAsia" w:ascii="新宋体" w:hAnsi="新宋体" w:eastAsia="新宋体" w:cs="新宋体"/>
                <w:b/>
                <w:color w:val="auto"/>
                <w:sz w:val="28"/>
                <w:szCs w:val="28"/>
                <w:highlight w:val="none"/>
              </w:rPr>
            </w:pPr>
            <w:r>
              <w:rPr>
                <w:rFonts w:hint="eastAsia" w:ascii="新宋体" w:hAnsi="新宋体" w:eastAsia="新宋体" w:cs="新宋体"/>
                <w:b/>
                <w:color w:val="auto"/>
                <w:sz w:val="28"/>
                <w:szCs w:val="28"/>
                <w:highlight w:val="none"/>
              </w:rPr>
              <w:t>采购方式：</w:t>
            </w:r>
          </w:p>
        </w:tc>
        <w:tc>
          <w:tcPr>
            <w:tcW w:w="3965" w:type="dxa"/>
            <w:vAlign w:val="center"/>
          </w:tcPr>
          <w:p>
            <w:pPr>
              <w:rPr>
                <w:rFonts w:hint="eastAsia" w:ascii="新宋体" w:hAnsi="新宋体" w:eastAsia="新宋体" w:cs="新宋体"/>
                <w:b/>
                <w:color w:val="auto"/>
                <w:sz w:val="28"/>
                <w:szCs w:val="28"/>
                <w:highlight w:val="none"/>
              </w:rPr>
            </w:pPr>
            <w:r>
              <w:rPr>
                <w:rFonts w:hint="eastAsia" w:ascii="新宋体" w:hAnsi="新宋体" w:eastAsia="新宋体" w:cs="新宋体"/>
                <w:b/>
                <w:color w:val="auto"/>
                <w:sz w:val="28"/>
                <w:szCs w:val="28"/>
                <w:highlight w:val="none"/>
              </w:rPr>
              <w:t>公开招标</w:t>
            </w:r>
          </w:p>
        </w:tc>
      </w:tr>
    </w:tbl>
    <w:p>
      <w:pPr>
        <w:spacing w:line="400" w:lineRule="atLeast"/>
        <w:jc w:val="center"/>
        <w:rPr>
          <w:rFonts w:hint="eastAsia" w:ascii="新宋体" w:hAnsi="新宋体" w:eastAsia="新宋体" w:cs="新宋体"/>
          <w:b/>
          <w:color w:val="auto"/>
          <w:sz w:val="52"/>
          <w:highlight w:val="none"/>
        </w:rPr>
      </w:pPr>
    </w:p>
    <w:p>
      <w:pPr>
        <w:spacing w:line="400" w:lineRule="atLeast"/>
        <w:jc w:val="center"/>
        <w:rPr>
          <w:rFonts w:hint="eastAsia" w:ascii="新宋体" w:hAnsi="新宋体" w:eastAsia="新宋体" w:cs="新宋体"/>
          <w:b/>
          <w:color w:val="auto"/>
          <w:spacing w:val="40"/>
          <w:sz w:val="30"/>
          <w:szCs w:val="30"/>
          <w:highlight w:val="none"/>
        </w:rPr>
      </w:pPr>
    </w:p>
    <w:p>
      <w:pPr>
        <w:spacing w:line="400" w:lineRule="atLeast"/>
        <w:jc w:val="center"/>
        <w:rPr>
          <w:rFonts w:hint="eastAsia" w:ascii="新宋体" w:hAnsi="新宋体" w:eastAsia="新宋体" w:cs="新宋体"/>
          <w:b/>
          <w:color w:val="auto"/>
          <w:sz w:val="52"/>
          <w:highlight w:val="none"/>
        </w:rPr>
      </w:pPr>
    </w:p>
    <w:tbl>
      <w:tblPr>
        <w:tblStyle w:val="66"/>
        <w:tblW w:w="5907"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342"/>
        <w:gridCol w:w="236"/>
        <w:gridCol w:w="432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707" w:hRule="atLeast"/>
          <w:jc w:val="center"/>
        </w:trPr>
        <w:tc>
          <w:tcPr>
            <w:tcW w:w="1342" w:type="dxa"/>
            <w:vAlign w:val="center"/>
          </w:tcPr>
          <w:p>
            <w:pPr>
              <w:jc w:val="distribute"/>
              <w:rPr>
                <w:rFonts w:hint="eastAsia" w:ascii="新宋体" w:hAnsi="新宋体" w:eastAsia="新宋体" w:cs="新宋体"/>
                <w:b/>
                <w:color w:val="auto"/>
                <w:sz w:val="28"/>
                <w:szCs w:val="28"/>
                <w:highlight w:val="none"/>
              </w:rPr>
            </w:pPr>
            <w:r>
              <w:rPr>
                <w:rFonts w:hint="eastAsia" w:ascii="新宋体" w:hAnsi="新宋体" w:eastAsia="新宋体" w:cs="新宋体"/>
                <w:b/>
                <w:color w:val="auto"/>
                <w:sz w:val="28"/>
                <w:szCs w:val="28"/>
                <w:highlight w:val="none"/>
              </w:rPr>
              <w:t>采购人</w:t>
            </w:r>
          </w:p>
        </w:tc>
        <w:tc>
          <w:tcPr>
            <w:tcW w:w="236" w:type="dxa"/>
            <w:vAlign w:val="center"/>
          </w:tcPr>
          <w:p>
            <w:pPr>
              <w:jc w:val="distribute"/>
              <w:rPr>
                <w:rFonts w:hint="eastAsia" w:ascii="新宋体" w:hAnsi="新宋体" w:eastAsia="新宋体" w:cs="新宋体"/>
                <w:b/>
                <w:color w:val="auto"/>
                <w:sz w:val="28"/>
                <w:szCs w:val="28"/>
                <w:highlight w:val="none"/>
              </w:rPr>
            </w:pPr>
            <w:r>
              <w:rPr>
                <w:rFonts w:hint="eastAsia" w:ascii="新宋体" w:hAnsi="新宋体" w:eastAsia="新宋体" w:cs="新宋体"/>
                <w:b/>
                <w:color w:val="auto"/>
                <w:sz w:val="28"/>
                <w:szCs w:val="28"/>
                <w:highlight w:val="none"/>
              </w:rPr>
              <w:t>：</w:t>
            </w:r>
          </w:p>
        </w:tc>
        <w:tc>
          <w:tcPr>
            <w:tcW w:w="4329" w:type="dxa"/>
            <w:vAlign w:val="center"/>
          </w:tcPr>
          <w:p>
            <w:pPr>
              <w:jc w:val="distribute"/>
              <w:rPr>
                <w:rFonts w:hint="eastAsia" w:ascii="新宋体" w:hAnsi="新宋体" w:eastAsia="新宋体" w:cs="新宋体"/>
                <w:b/>
                <w:color w:val="auto"/>
                <w:sz w:val="28"/>
                <w:szCs w:val="28"/>
                <w:highlight w:val="none"/>
                <w:lang w:eastAsia="zh-CN"/>
              </w:rPr>
            </w:pPr>
            <w:r>
              <w:rPr>
                <w:rFonts w:hint="eastAsia" w:ascii="新宋体" w:hAnsi="新宋体" w:eastAsia="新宋体" w:cs="新宋体"/>
                <w:b/>
                <w:color w:val="auto"/>
                <w:sz w:val="28"/>
                <w:szCs w:val="28"/>
                <w:highlight w:val="none"/>
                <w:lang w:eastAsia="zh-CN"/>
              </w:rPr>
              <w:t>温州市第七人民医院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707" w:hRule="atLeast"/>
          <w:jc w:val="center"/>
        </w:trPr>
        <w:tc>
          <w:tcPr>
            <w:tcW w:w="1342" w:type="dxa"/>
            <w:vAlign w:val="center"/>
          </w:tcPr>
          <w:p>
            <w:pPr>
              <w:jc w:val="distribute"/>
              <w:rPr>
                <w:rFonts w:hint="eastAsia" w:ascii="新宋体" w:hAnsi="新宋体" w:eastAsia="新宋体" w:cs="新宋体"/>
                <w:b/>
                <w:color w:val="auto"/>
                <w:sz w:val="28"/>
                <w:szCs w:val="28"/>
                <w:highlight w:val="none"/>
              </w:rPr>
            </w:pPr>
            <w:r>
              <w:rPr>
                <w:rFonts w:hint="eastAsia" w:ascii="新宋体" w:hAnsi="新宋体" w:eastAsia="新宋体" w:cs="新宋体"/>
                <w:b/>
                <w:color w:val="auto"/>
                <w:sz w:val="28"/>
                <w:szCs w:val="28"/>
                <w:highlight w:val="none"/>
              </w:rPr>
              <w:t>采购代理机构</w:t>
            </w:r>
          </w:p>
        </w:tc>
        <w:tc>
          <w:tcPr>
            <w:tcW w:w="236" w:type="dxa"/>
            <w:vAlign w:val="center"/>
          </w:tcPr>
          <w:p>
            <w:pPr>
              <w:jc w:val="distribute"/>
              <w:rPr>
                <w:rFonts w:hint="eastAsia" w:ascii="新宋体" w:hAnsi="新宋体" w:eastAsia="新宋体" w:cs="新宋体"/>
                <w:b/>
                <w:color w:val="auto"/>
                <w:sz w:val="28"/>
                <w:szCs w:val="28"/>
                <w:highlight w:val="none"/>
              </w:rPr>
            </w:pPr>
            <w:r>
              <w:rPr>
                <w:rFonts w:hint="eastAsia" w:ascii="新宋体" w:hAnsi="新宋体" w:eastAsia="新宋体" w:cs="新宋体"/>
                <w:b/>
                <w:color w:val="auto"/>
                <w:sz w:val="28"/>
                <w:szCs w:val="28"/>
                <w:highlight w:val="none"/>
              </w:rPr>
              <w:t>：</w:t>
            </w:r>
          </w:p>
        </w:tc>
        <w:tc>
          <w:tcPr>
            <w:tcW w:w="4329" w:type="dxa"/>
            <w:vAlign w:val="center"/>
          </w:tcPr>
          <w:p>
            <w:pPr>
              <w:jc w:val="distribute"/>
              <w:rPr>
                <w:rFonts w:hint="eastAsia" w:ascii="新宋体" w:hAnsi="新宋体" w:eastAsia="新宋体" w:cs="新宋体"/>
                <w:b/>
                <w:color w:val="auto"/>
                <w:sz w:val="28"/>
                <w:szCs w:val="28"/>
                <w:highlight w:val="none"/>
                <w:lang w:eastAsia="zh-CN"/>
              </w:rPr>
            </w:pPr>
            <w:r>
              <w:rPr>
                <w:rFonts w:hint="eastAsia" w:ascii="新宋体" w:hAnsi="新宋体" w:eastAsia="新宋体" w:cs="新宋体"/>
                <w:b/>
                <w:color w:val="auto"/>
                <w:sz w:val="28"/>
                <w:szCs w:val="28"/>
                <w:highlight w:val="none"/>
                <w:lang w:eastAsia="zh-CN"/>
              </w:rPr>
              <w:t>温州品立项目管理有限公司</w:t>
            </w:r>
          </w:p>
        </w:tc>
      </w:tr>
    </w:tbl>
    <w:p>
      <w:pPr>
        <w:spacing w:line="600" w:lineRule="exact"/>
        <w:jc w:val="center"/>
        <w:rPr>
          <w:rFonts w:hint="eastAsia" w:ascii="新宋体" w:hAnsi="新宋体" w:eastAsia="新宋体" w:cs="新宋体"/>
          <w:b/>
          <w:color w:val="auto"/>
          <w:spacing w:val="40"/>
          <w:sz w:val="30"/>
          <w:szCs w:val="30"/>
          <w:highlight w:val="none"/>
        </w:rPr>
      </w:pPr>
      <w:r>
        <w:rPr>
          <w:rFonts w:hint="eastAsia" w:ascii="新宋体" w:hAnsi="新宋体" w:eastAsia="新宋体" w:cs="新宋体"/>
          <w:b/>
          <w:color w:val="auto"/>
          <w:spacing w:val="40"/>
          <w:sz w:val="30"/>
          <w:szCs w:val="30"/>
          <w:highlight w:val="none"/>
        </w:rPr>
        <w:t>二〇二</w:t>
      </w:r>
      <w:r>
        <w:rPr>
          <w:rFonts w:hint="eastAsia" w:ascii="新宋体" w:hAnsi="新宋体" w:eastAsia="新宋体" w:cs="新宋体"/>
          <w:b/>
          <w:color w:val="auto"/>
          <w:spacing w:val="40"/>
          <w:sz w:val="30"/>
          <w:szCs w:val="30"/>
          <w:highlight w:val="none"/>
          <w:lang w:val="en-US" w:eastAsia="zh-CN"/>
        </w:rPr>
        <w:t>四</w:t>
      </w:r>
      <w:r>
        <w:rPr>
          <w:rFonts w:hint="eastAsia" w:ascii="新宋体" w:hAnsi="新宋体" w:eastAsia="新宋体" w:cs="新宋体"/>
          <w:b/>
          <w:color w:val="auto"/>
          <w:spacing w:val="40"/>
          <w:sz w:val="30"/>
          <w:szCs w:val="30"/>
          <w:highlight w:val="none"/>
        </w:rPr>
        <w:t>年</w:t>
      </w:r>
      <w:r>
        <w:rPr>
          <w:rFonts w:hint="eastAsia" w:ascii="新宋体" w:hAnsi="新宋体" w:eastAsia="新宋体" w:cs="新宋体"/>
          <w:b/>
          <w:color w:val="auto"/>
          <w:spacing w:val="40"/>
          <w:sz w:val="30"/>
          <w:szCs w:val="30"/>
          <w:highlight w:val="none"/>
          <w:lang w:val="en-US" w:eastAsia="zh-CN"/>
        </w:rPr>
        <w:t>十一</w:t>
      </w:r>
      <w:r>
        <w:rPr>
          <w:rFonts w:hint="eastAsia" w:ascii="新宋体" w:hAnsi="新宋体" w:eastAsia="新宋体" w:cs="新宋体"/>
          <w:b/>
          <w:color w:val="auto"/>
          <w:spacing w:val="40"/>
          <w:sz w:val="30"/>
          <w:szCs w:val="30"/>
          <w:highlight w:val="none"/>
        </w:rPr>
        <w:t>月</w:t>
      </w:r>
    </w:p>
    <w:p>
      <w:pPr>
        <w:spacing w:line="600" w:lineRule="exact"/>
        <w:jc w:val="center"/>
        <w:rPr>
          <w:rFonts w:hint="eastAsia" w:ascii="新宋体" w:hAnsi="新宋体" w:eastAsia="新宋体" w:cs="新宋体"/>
          <w:b/>
          <w:bCs/>
          <w:color w:val="auto"/>
          <w:sz w:val="32"/>
          <w:szCs w:val="32"/>
          <w:highlight w:val="none"/>
        </w:rPr>
        <w:sectPr>
          <w:headerReference r:id="rId6" w:type="first"/>
          <w:footerReference r:id="rId9" w:type="first"/>
          <w:headerReference r:id="rId4" w:type="default"/>
          <w:footerReference r:id="rId7" w:type="default"/>
          <w:headerReference r:id="rId5" w:type="even"/>
          <w:footerReference r:id="rId8" w:type="even"/>
          <w:pgSz w:w="11900" w:h="16840"/>
          <w:pgMar w:top="1134" w:right="1134" w:bottom="1134" w:left="1134" w:header="850" w:footer="850" w:gutter="0"/>
          <w:pgBorders>
            <w:top w:val="none" w:color="auto" w:sz="0" w:space="0"/>
            <w:left w:val="none" w:color="auto" w:sz="0" w:space="0"/>
            <w:bottom w:val="none" w:color="auto" w:sz="0" w:space="0"/>
            <w:right w:val="none" w:color="auto" w:sz="0" w:space="0"/>
          </w:pgBorders>
          <w:pgNumType w:fmt="decimal"/>
          <w:cols w:space="720" w:num="1"/>
          <w:titlePg/>
          <w:docGrid w:linePitch="360" w:charSpace="0"/>
        </w:sectPr>
      </w:pPr>
    </w:p>
    <w:p>
      <w:pPr>
        <w:spacing w:line="600" w:lineRule="exact"/>
        <w:jc w:val="center"/>
        <w:rPr>
          <w:rFonts w:hint="eastAsia" w:ascii="新宋体" w:hAnsi="新宋体" w:eastAsia="新宋体" w:cs="新宋体"/>
          <w:b/>
          <w:bCs/>
          <w:color w:val="auto"/>
          <w:sz w:val="32"/>
          <w:szCs w:val="32"/>
          <w:highlight w:val="none"/>
        </w:rPr>
      </w:pPr>
      <w:r>
        <w:rPr>
          <w:rFonts w:hint="eastAsia" w:ascii="新宋体" w:hAnsi="新宋体" w:eastAsia="新宋体" w:cs="新宋体"/>
          <w:b/>
          <w:bCs/>
          <w:color w:val="auto"/>
          <w:sz w:val="32"/>
          <w:szCs w:val="32"/>
          <w:highlight w:val="none"/>
        </w:rPr>
        <w:t>目    录</w:t>
      </w:r>
    </w:p>
    <w:p>
      <w:pPr>
        <w:spacing w:line="600" w:lineRule="exact"/>
        <w:jc w:val="center"/>
        <w:rPr>
          <w:rFonts w:hint="eastAsia" w:ascii="新宋体" w:hAnsi="新宋体" w:eastAsia="新宋体" w:cs="新宋体"/>
          <w:b/>
          <w:bCs/>
          <w:color w:val="auto"/>
          <w:sz w:val="32"/>
          <w:szCs w:val="32"/>
          <w:highlight w:val="none"/>
        </w:rPr>
      </w:pPr>
    </w:p>
    <w:p>
      <w:pPr>
        <w:pStyle w:val="41"/>
        <w:rPr>
          <w:rFonts w:hint="eastAsia" w:ascii="新宋体" w:hAnsi="新宋体" w:eastAsia="新宋体" w:cs="新宋体"/>
          <w:bCs w:val="0"/>
          <w:color w:val="auto"/>
          <w:highlight w:val="none"/>
        </w:rPr>
      </w:pPr>
      <w:r>
        <w:rPr>
          <w:rFonts w:hint="eastAsia" w:ascii="新宋体" w:hAnsi="新宋体" w:eastAsia="新宋体" w:cs="新宋体"/>
          <w:b/>
          <w:bCs w:val="0"/>
          <w:color w:val="auto"/>
          <w:sz w:val="22"/>
          <w:szCs w:val="22"/>
          <w:highlight w:val="none"/>
        </w:rPr>
        <w:fldChar w:fldCharType="begin"/>
      </w:r>
      <w:r>
        <w:rPr>
          <w:rFonts w:hint="eastAsia" w:ascii="新宋体" w:hAnsi="新宋体" w:eastAsia="新宋体" w:cs="新宋体"/>
          <w:b/>
          <w:bCs w:val="0"/>
          <w:color w:val="auto"/>
          <w:sz w:val="22"/>
          <w:szCs w:val="22"/>
          <w:highlight w:val="none"/>
        </w:rPr>
        <w:instrText xml:space="preserve"> TOC \o "1-3" \h \z \u </w:instrText>
      </w:r>
      <w:r>
        <w:rPr>
          <w:rFonts w:hint="eastAsia" w:ascii="新宋体" w:hAnsi="新宋体" w:eastAsia="新宋体" w:cs="新宋体"/>
          <w:b/>
          <w:bCs w:val="0"/>
          <w:color w:val="auto"/>
          <w:sz w:val="22"/>
          <w:szCs w:val="22"/>
          <w:highlight w:val="none"/>
        </w:rPr>
        <w:fldChar w:fldCharType="separate"/>
      </w:r>
      <w:r>
        <w:rPr>
          <w:rFonts w:hint="eastAsia" w:ascii="新宋体" w:hAnsi="新宋体" w:eastAsia="新宋体" w:cs="新宋体"/>
          <w:color w:val="auto"/>
          <w:highlight w:val="none"/>
        </w:rPr>
        <w:fldChar w:fldCharType="begin"/>
      </w:r>
      <w:r>
        <w:rPr>
          <w:rFonts w:hint="eastAsia" w:ascii="新宋体" w:hAnsi="新宋体" w:eastAsia="新宋体" w:cs="新宋体"/>
          <w:color w:val="auto"/>
          <w:highlight w:val="none"/>
        </w:rPr>
        <w:instrText xml:space="preserve">HYPERLINK  \l "_Toc34508127" </w:instrText>
      </w:r>
      <w:r>
        <w:rPr>
          <w:rFonts w:hint="eastAsia" w:ascii="新宋体" w:hAnsi="新宋体" w:eastAsia="新宋体" w:cs="新宋体"/>
          <w:color w:val="auto"/>
          <w:highlight w:val="none"/>
        </w:rPr>
        <w:fldChar w:fldCharType="separate"/>
      </w:r>
      <w:r>
        <w:rPr>
          <w:rStyle w:val="60"/>
          <w:rFonts w:hint="eastAsia" w:ascii="新宋体" w:hAnsi="新宋体" w:eastAsia="新宋体" w:cs="新宋体"/>
          <w:color w:val="auto"/>
          <w:sz w:val="24"/>
          <w:szCs w:val="24"/>
          <w:highlight w:val="none"/>
          <w:lang w:eastAsia="zh-CN"/>
        </w:rPr>
        <w:t>温州品立项目管理有限公司</w:t>
      </w:r>
      <w:r>
        <w:rPr>
          <w:rStyle w:val="60"/>
          <w:rFonts w:hint="eastAsia" w:ascii="新宋体" w:hAnsi="新宋体" w:eastAsia="新宋体" w:cs="新宋体"/>
          <w:color w:val="auto"/>
          <w:sz w:val="24"/>
          <w:szCs w:val="24"/>
          <w:highlight w:val="none"/>
        </w:rPr>
        <w:t>关于</w:t>
      </w:r>
      <w:r>
        <w:rPr>
          <w:rStyle w:val="60"/>
          <w:rFonts w:hint="eastAsia" w:ascii="新宋体" w:hAnsi="新宋体" w:eastAsia="新宋体" w:cs="新宋体"/>
          <w:color w:val="auto"/>
          <w:sz w:val="24"/>
          <w:szCs w:val="24"/>
          <w:highlight w:val="none"/>
          <w:lang w:eastAsia="zh-CN"/>
        </w:rPr>
        <w:t>温州市第七人民医院穴位调控刺激仪耗材采购及配套设备租赁</w:t>
      </w:r>
      <w:r>
        <w:rPr>
          <w:rStyle w:val="60"/>
          <w:rFonts w:hint="eastAsia" w:ascii="新宋体" w:hAnsi="新宋体" w:eastAsia="新宋体" w:cs="新宋体"/>
          <w:color w:val="auto"/>
          <w:sz w:val="24"/>
          <w:szCs w:val="24"/>
          <w:highlight w:val="none"/>
        </w:rPr>
        <w:t>项目的公开招标公告</w:t>
      </w:r>
      <w:r>
        <w:rPr>
          <w:rFonts w:hint="eastAsia" w:ascii="新宋体" w:hAnsi="新宋体" w:eastAsia="新宋体" w:cs="新宋体"/>
          <w:color w:val="auto"/>
          <w:highlight w:val="none"/>
        </w:rPr>
        <w:tab/>
      </w:r>
      <w:r>
        <w:rPr>
          <w:rFonts w:hint="eastAsia" w:ascii="新宋体" w:hAnsi="新宋体" w:eastAsia="新宋体" w:cs="新宋体"/>
          <w:color w:val="auto"/>
          <w:highlight w:val="none"/>
        </w:rPr>
        <w:fldChar w:fldCharType="begin"/>
      </w:r>
      <w:r>
        <w:rPr>
          <w:rFonts w:hint="eastAsia" w:ascii="新宋体" w:hAnsi="新宋体" w:eastAsia="新宋体" w:cs="新宋体"/>
          <w:color w:val="auto"/>
          <w:highlight w:val="none"/>
        </w:rPr>
        <w:instrText xml:space="preserve"> PAGEREF _Toc34508127 \h </w:instrText>
      </w:r>
      <w:r>
        <w:rPr>
          <w:rFonts w:hint="eastAsia" w:ascii="新宋体" w:hAnsi="新宋体" w:eastAsia="新宋体" w:cs="新宋体"/>
          <w:color w:val="auto"/>
          <w:highlight w:val="none"/>
        </w:rPr>
        <w:fldChar w:fldCharType="separate"/>
      </w:r>
      <w:r>
        <w:rPr>
          <w:rFonts w:hint="eastAsia" w:ascii="新宋体" w:hAnsi="新宋体" w:eastAsia="新宋体" w:cs="新宋体"/>
          <w:color w:val="auto"/>
          <w:highlight w:val="none"/>
        </w:rPr>
        <w:t>1</w:t>
      </w:r>
      <w:r>
        <w:rPr>
          <w:rFonts w:hint="eastAsia" w:ascii="新宋体" w:hAnsi="新宋体" w:eastAsia="新宋体" w:cs="新宋体"/>
          <w:color w:val="auto"/>
          <w:highlight w:val="none"/>
        </w:rPr>
        <w:fldChar w:fldCharType="end"/>
      </w:r>
      <w:r>
        <w:rPr>
          <w:rFonts w:hint="eastAsia" w:ascii="新宋体" w:hAnsi="新宋体" w:eastAsia="新宋体" w:cs="新宋体"/>
          <w:color w:val="auto"/>
          <w:highlight w:val="none"/>
        </w:rPr>
        <w:fldChar w:fldCharType="end"/>
      </w:r>
    </w:p>
    <w:p>
      <w:pPr>
        <w:pStyle w:val="41"/>
        <w:rPr>
          <w:rFonts w:hint="eastAsia" w:ascii="新宋体" w:hAnsi="新宋体" w:eastAsia="新宋体" w:cs="新宋体"/>
          <w:bCs w:val="0"/>
          <w:color w:val="auto"/>
          <w:highlight w:val="none"/>
        </w:rPr>
      </w:pPr>
      <w:r>
        <w:rPr>
          <w:rFonts w:hint="eastAsia" w:ascii="新宋体" w:hAnsi="新宋体" w:eastAsia="新宋体" w:cs="新宋体"/>
          <w:color w:val="auto"/>
          <w:highlight w:val="none"/>
        </w:rPr>
        <w:fldChar w:fldCharType="begin"/>
      </w:r>
      <w:r>
        <w:rPr>
          <w:rFonts w:hint="eastAsia" w:ascii="新宋体" w:hAnsi="新宋体" w:eastAsia="新宋体" w:cs="新宋体"/>
          <w:color w:val="auto"/>
          <w:highlight w:val="none"/>
        </w:rPr>
        <w:instrText xml:space="preserve">HYPERLINK  \l "_Toc34508128" </w:instrText>
      </w:r>
      <w:r>
        <w:rPr>
          <w:rFonts w:hint="eastAsia" w:ascii="新宋体" w:hAnsi="新宋体" w:eastAsia="新宋体" w:cs="新宋体"/>
          <w:color w:val="auto"/>
          <w:highlight w:val="none"/>
        </w:rPr>
        <w:fldChar w:fldCharType="separate"/>
      </w:r>
      <w:r>
        <w:rPr>
          <w:rStyle w:val="60"/>
          <w:rFonts w:hint="eastAsia" w:ascii="新宋体" w:hAnsi="新宋体" w:eastAsia="新宋体" w:cs="新宋体"/>
          <w:color w:val="auto"/>
          <w:sz w:val="24"/>
          <w:szCs w:val="24"/>
          <w:highlight w:val="none"/>
        </w:rPr>
        <w:t>投标人须知前附表</w:t>
      </w:r>
      <w:r>
        <w:rPr>
          <w:rFonts w:hint="eastAsia" w:ascii="新宋体" w:hAnsi="新宋体" w:eastAsia="新宋体" w:cs="新宋体"/>
          <w:color w:val="auto"/>
          <w:highlight w:val="none"/>
        </w:rPr>
        <w:tab/>
      </w:r>
      <w:r>
        <w:rPr>
          <w:rFonts w:hint="eastAsia" w:ascii="新宋体" w:hAnsi="新宋体" w:eastAsia="新宋体" w:cs="新宋体"/>
          <w:color w:val="auto"/>
          <w:highlight w:val="none"/>
        </w:rPr>
        <w:fldChar w:fldCharType="begin"/>
      </w:r>
      <w:r>
        <w:rPr>
          <w:rFonts w:hint="eastAsia" w:ascii="新宋体" w:hAnsi="新宋体" w:eastAsia="新宋体" w:cs="新宋体"/>
          <w:color w:val="auto"/>
          <w:highlight w:val="none"/>
        </w:rPr>
        <w:instrText xml:space="preserve"> PAGEREF _Toc34508128 \h </w:instrText>
      </w:r>
      <w:r>
        <w:rPr>
          <w:rFonts w:hint="eastAsia" w:ascii="新宋体" w:hAnsi="新宋体" w:eastAsia="新宋体" w:cs="新宋体"/>
          <w:color w:val="auto"/>
          <w:highlight w:val="none"/>
        </w:rPr>
        <w:fldChar w:fldCharType="separate"/>
      </w:r>
      <w:r>
        <w:rPr>
          <w:rFonts w:hint="eastAsia" w:ascii="新宋体" w:hAnsi="新宋体" w:eastAsia="新宋体" w:cs="新宋体"/>
          <w:color w:val="auto"/>
          <w:highlight w:val="none"/>
        </w:rPr>
        <w:t>4</w:t>
      </w:r>
      <w:r>
        <w:rPr>
          <w:rFonts w:hint="eastAsia" w:ascii="新宋体" w:hAnsi="新宋体" w:eastAsia="新宋体" w:cs="新宋体"/>
          <w:color w:val="auto"/>
          <w:highlight w:val="none"/>
        </w:rPr>
        <w:fldChar w:fldCharType="end"/>
      </w:r>
      <w:r>
        <w:rPr>
          <w:rFonts w:hint="eastAsia" w:ascii="新宋体" w:hAnsi="新宋体" w:eastAsia="新宋体" w:cs="新宋体"/>
          <w:color w:val="auto"/>
          <w:highlight w:val="none"/>
        </w:rPr>
        <w:fldChar w:fldCharType="end"/>
      </w:r>
    </w:p>
    <w:p>
      <w:pPr>
        <w:pStyle w:val="41"/>
        <w:rPr>
          <w:rFonts w:hint="eastAsia" w:ascii="新宋体" w:hAnsi="新宋体" w:eastAsia="新宋体" w:cs="新宋体"/>
          <w:bCs w:val="0"/>
          <w:color w:val="auto"/>
          <w:highlight w:val="none"/>
        </w:rPr>
      </w:pPr>
      <w:r>
        <w:rPr>
          <w:rFonts w:hint="eastAsia" w:ascii="新宋体" w:hAnsi="新宋体" w:eastAsia="新宋体" w:cs="新宋体"/>
          <w:color w:val="auto"/>
          <w:highlight w:val="none"/>
        </w:rPr>
        <w:fldChar w:fldCharType="begin"/>
      </w:r>
      <w:r>
        <w:rPr>
          <w:rFonts w:hint="eastAsia" w:ascii="新宋体" w:hAnsi="新宋体" w:eastAsia="新宋体" w:cs="新宋体"/>
          <w:color w:val="auto"/>
          <w:highlight w:val="none"/>
        </w:rPr>
        <w:instrText xml:space="preserve">HYPERLINK  \l "_Toc34508129" </w:instrText>
      </w:r>
      <w:r>
        <w:rPr>
          <w:rFonts w:hint="eastAsia" w:ascii="新宋体" w:hAnsi="新宋体" w:eastAsia="新宋体" w:cs="新宋体"/>
          <w:color w:val="auto"/>
          <w:highlight w:val="none"/>
        </w:rPr>
        <w:fldChar w:fldCharType="separate"/>
      </w:r>
      <w:r>
        <w:rPr>
          <w:rStyle w:val="60"/>
          <w:rFonts w:hint="eastAsia" w:ascii="新宋体" w:hAnsi="新宋体" w:eastAsia="新宋体" w:cs="新宋体"/>
          <w:color w:val="auto"/>
          <w:sz w:val="24"/>
          <w:szCs w:val="24"/>
          <w:highlight w:val="none"/>
        </w:rPr>
        <w:t>第一部分    投标人须知</w:t>
      </w:r>
      <w:r>
        <w:rPr>
          <w:rFonts w:hint="eastAsia" w:ascii="新宋体" w:hAnsi="新宋体" w:eastAsia="新宋体" w:cs="新宋体"/>
          <w:color w:val="auto"/>
          <w:highlight w:val="none"/>
        </w:rPr>
        <w:tab/>
      </w:r>
      <w:r>
        <w:rPr>
          <w:rFonts w:hint="eastAsia" w:ascii="新宋体" w:hAnsi="新宋体" w:eastAsia="新宋体" w:cs="新宋体"/>
          <w:color w:val="auto"/>
          <w:highlight w:val="none"/>
        </w:rPr>
        <w:fldChar w:fldCharType="begin"/>
      </w:r>
      <w:r>
        <w:rPr>
          <w:rFonts w:hint="eastAsia" w:ascii="新宋体" w:hAnsi="新宋体" w:eastAsia="新宋体" w:cs="新宋体"/>
          <w:color w:val="auto"/>
          <w:highlight w:val="none"/>
        </w:rPr>
        <w:instrText xml:space="preserve"> PAGEREF _Toc34508129 \h </w:instrText>
      </w:r>
      <w:r>
        <w:rPr>
          <w:rFonts w:hint="eastAsia" w:ascii="新宋体" w:hAnsi="新宋体" w:eastAsia="新宋体" w:cs="新宋体"/>
          <w:color w:val="auto"/>
          <w:highlight w:val="none"/>
        </w:rPr>
        <w:fldChar w:fldCharType="separate"/>
      </w:r>
      <w:r>
        <w:rPr>
          <w:rFonts w:hint="eastAsia" w:ascii="新宋体" w:hAnsi="新宋体" w:eastAsia="新宋体" w:cs="新宋体"/>
          <w:color w:val="auto"/>
          <w:highlight w:val="none"/>
        </w:rPr>
        <w:t>10</w:t>
      </w:r>
      <w:r>
        <w:rPr>
          <w:rFonts w:hint="eastAsia" w:ascii="新宋体" w:hAnsi="新宋体" w:eastAsia="新宋体" w:cs="新宋体"/>
          <w:color w:val="auto"/>
          <w:highlight w:val="none"/>
        </w:rPr>
        <w:fldChar w:fldCharType="end"/>
      </w:r>
      <w:r>
        <w:rPr>
          <w:rFonts w:hint="eastAsia" w:ascii="新宋体" w:hAnsi="新宋体" w:eastAsia="新宋体" w:cs="新宋体"/>
          <w:color w:val="auto"/>
          <w:highlight w:val="none"/>
        </w:rPr>
        <w:fldChar w:fldCharType="end"/>
      </w:r>
    </w:p>
    <w:p>
      <w:pPr>
        <w:pStyle w:val="48"/>
        <w:tabs>
          <w:tab w:val="right" w:leader="dot" w:pos="9628"/>
        </w:tabs>
        <w:spacing w:line="480" w:lineRule="auto"/>
        <w:rPr>
          <w:rFonts w:hint="eastAsia" w:ascii="新宋体" w:hAnsi="新宋体" w:eastAsia="新宋体" w:cs="新宋体"/>
          <w:color w:val="auto"/>
          <w:sz w:val="24"/>
          <w:highlight w:val="none"/>
        </w:rPr>
      </w:pPr>
      <w:r>
        <w:rPr>
          <w:rFonts w:hint="eastAsia" w:ascii="新宋体" w:hAnsi="新宋体" w:eastAsia="新宋体" w:cs="新宋体"/>
          <w:color w:val="auto"/>
          <w:highlight w:val="none"/>
        </w:rPr>
        <w:fldChar w:fldCharType="begin"/>
      </w:r>
      <w:r>
        <w:rPr>
          <w:rFonts w:hint="eastAsia" w:ascii="新宋体" w:hAnsi="新宋体" w:eastAsia="新宋体" w:cs="新宋体"/>
          <w:color w:val="auto"/>
          <w:highlight w:val="none"/>
        </w:rPr>
        <w:instrText xml:space="preserve">HYPERLINK  \l "_Toc34508130" </w:instrText>
      </w:r>
      <w:r>
        <w:rPr>
          <w:rFonts w:hint="eastAsia" w:ascii="新宋体" w:hAnsi="新宋体" w:eastAsia="新宋体" w:cs="新宋体"/>
          <w:color w:val="auto"/>
          <w:highlight w:val="none"/>
        </w:rPr>
        <w:fldChar w:fldCharType="separate"/>
      </w:r>
      <w:r>
        <w:rPr>
          <w:rStyle w:val="60"/>
          <w:rFonts w:hint="eastAsia" w:ascii="新宋体" w:hAnsi="新宋体" w:eastAsia="新宋体" w:cs="新宋体"/>
          <w:color w:val="auto"/>
          <w:sz w:val="24"/>
          <w:szCs w:val="24"/>
          <w:highlight w:val="none"/>
        </w:rPr>
        <w:t>一、  说明</w:t>
      </w:r>
      <w:r>
        <w:rPr>
          <w:rFonts w:hint="eastAsia" w:ascii="新宋体" w:hAnsi="新宋体" w:eastAsia="新宋体" w:cs="新宋体"/>
          <w:color w:val="auto"/>
          <w:sz w:val="24"/>
          <w:highlight w:val="none"/>
        </w:rPr>
        <w:tab/>
      </w:r>
      <w:r>
        <w:rPr>
          <w:rFonts w:hint="eastAsia" w:ascii="新宋体" w:hAnsi="新宋体" w:eastAsia="新宋体" w:cs="新宋体"/>
          <w:color w:val="auto"/>
          <w:sz w:val="24"/>
          <w:highlight w:val="none"/>
        </w:rPr>
        <w:fldChar w:fldCharType="begin"/>
      </w:r>
      <w:r>
        <w:rPr>
          <w:rFonts w:hint="eastAsia" w:ascii="新宋体" w:hAnsi="新宋体" w:eastAsia="新宋体" w:cs="新宋体"/>
          <w:color w:val="auto"/>
          <w:sz w:val="24"/>
          <w:highlight w:val="none"/>
        </w:rPr>
        <w:instrText xml:space="preserve"> PAGEREF _Toc34508130 \h </w:instrText>
      </w:r>
      <w:r>
        <w:rPr>
          <w:rFonts w:hint="eastAsia" w:ascii="新宋体" w:hAnsi="新宋体" w:eastAsia="新宋体" w:cs="新宋体"/>
          <w:color w:val="auto"/>
          <w:sz w:val="24"/>
          <w:highlight w:val="none"/>
        </w:rPr>
        <w:fldChar w:fldCharType="separate"/>
      </w:r>
      <w:r>
        <w:rPr>
          <w:rFonts w:hint="eastAsia" w:ascii="新宋体" w:hAnsi="新宋体" w:eastAsia="新宋体" w:cs="新宋体"/>
          <w:color w:val="auto"/>
          <w:sz w:val="24"/>
          <w:highlight w:val="none"/>
        </w:rPr>
        <w:t>10</w:t>
      </w:r>
      <w:r>
        <w:rPr>
          <w:rFonts w:hint="eastAsia" w:ascii="新宋体" w:hAnsi="新宋体" w:eastAsia="新宋体" w:cs="新宋体"/>
          <w:color w:val="auto"/>
          <w:sz w:val="24"/>
          <w:highlight w:val="none"/>
        </w:rPr>
        <w:fldChar w:fldCharType="end"/>
      </w:r>
      <w:r>
        <w:rPr>
          <w:rFonts w:hint="eastAsia" w:ascii="新宋体" w:hAnsi="新宋体" w:eastAsia="新宋体" w:cs="新宋体"/>
          <w:color w:val="auto"/>
          <w:highlight w:val="none"/>
        </w:rPr>
        <w:fldChar w:fldCharType="end"/>
      </w:r>
    </w:p>
    <w:p>
      <w:pPr>
        <w:pStyle w:val="48"/>
        <w:tabs>
          <w:tab w:val="right" w:leader="dot" w:pos="9628"/>
        </w:tabs>
        <w:spacing w:line="480" w:lineRule="auto"/>
        <w:rPr>
          <w:rFonts w:hint="eastAsia" w:ascii="新宋体" w:hAnsi="新宋体" w:eastAsia="新宋体" w:cs="新宋体"/>
          <w:color w:val="auto"/>
          <w:sz w:val="24"/>
          <w:highlight w:val="none"/>
        </w:rPr>
      </w:pPr>
      <w:r>
        <w:rPr>
          <w:rFonts w:hint="eastAsia" w:ascii="新宋体" w:hAnsi="新宋体" w:eastAsia="新宋体" w:cs="新宋体"/>
          <w:color w:val="auto"/>
          <w:highlight w:val="none"/>
        </w:rPr>
        <w:fldChar w:fldCharType="begin"/>
      </w:r>
      <w:r>
        <w:rPr>
          <w:rFonts w:hint="eastAsia" w:ascii="新宋体" w:hAnsi="新宋体" w:eastAsia="新宋体" w:cs="新宋体"/>
          <w:color w:val="auto"/>
          <w:highlight w:val="none"/>
        </w:rPr>
        <w:instrText xml:space="preserve">HYPERLINK  \l "_Toc34508131" </w:instrText>
      </w:r>
      <w:r>
        <w:rPr>
          <w:rFonts w:hint="eastAsia" w:ascii="新宋体" w:hAnsi="新宋体" w:eastAsia="新宋体" w:cs="新宋体"/>
          <w:color w:val="auto"/>
          <w:highlight w:val="none"/>
        </w:rPr>
        <w:fldChar w:fldCharType="separate"/>
      </w:r>
      <w:r>
        <w:rPr>
          <w:rStyle w:val="60"/>
          <w:rFonts w:hint="eastAsia" w:ascii="新宋体" w:hAnsi="新宋体" w:eastAsia="新宋体" w:cs="新宋体"/>
          <w:color w:val="auto"/>
          <w:sz w:val="24"/>
          <w:szCs w:val="24"/>
          <w:highlight w:val="none"/>
        </w:rPr>
        <w:t>二、 采购文件</w:t>
      </w:r>
      <w:r>
        <w:rPr>
          <w:rFonts w:hint="eastAsia" w:ascii="新宋体" w:hAnsi="新宋体" w:eastAsia="新宋体" w:cs="新宋体"/>
          <w:color w:val="auto"/>
          <w:sz w:val="24"/>
          <w:highlight w:val="none"/>
        </w:rPr>
        <w:tab/>
      </w:r>
      <w:r>
        <w:rPr>
          <w:rFonts w:hint="eastAsia" w:ascii="新宋体" w:hAnsi="新宋体" w:eastAsia="新宋体" w:cs="新宋体"/>
          <w:color w:val="auto"/>
          <w:sz w:val="24"/>
          <w:highlight w:val="none"/>
        </w:rPr>
        <w:fldChar w:fldCharType="begin"/>
      </w:r>
      <w:r>
        <w:rPr>
          <w:rFonts w:hint="eastAsia" w:ascii="新宋体" w:hAnsi="新宋体" w:eastAsia="新宋体" w:cs="新宋体"/>
          <w:color w:val="auto"/>
          <w:sz w:val="24"/>
          <w:highlight w:val="none"/>
        </w:rPr>
        <w:instrText xml:space="preserve"> PAGEREF _Toc34508131 \h </w:instrText>
      </w:r>
      <w:r>
        <w:rPr>
          <w:rFonts w:hint="eastAsia" w:ascii="新宋体" w:hAnsi="新宋体" w:eastAsia="新宋体" w:cs="新宋体"/>
          <w:color w:val="auto"/>
          <w:sz w:val="24"/>
          <w:highlight w:val="none"/>
        </w:rPr>
        <w:fldChar w:fldCharType="separate"/>
      </w:r>
      <w:r>
        <w:rPr>
          <w:rFonts w:hint="eastAsia" w:ascii="新宋体" w:hAnsi="新宋体" w:eastAsia="新宋体" w:cs="新宋体"/>
          <w:color w:val="auto"/>
          <w:sz w:val="24"/>
          <w:highlight w:val="none"/>
        </w:rPr>
        <w:t>11</w:t>
      </w:r>
      <w:r>
        <w:rPr>
          <w:rFonts w:hint="eastAsia" w:ascii="新宋体" w:hAnsi="新宋体" w:eastAsia="新宋体" w:cs="新宋体"/>
          <w:color w:val="auto"/>
          <w:sz w:val="24"/>
          <w:highlight w:val="none"/>
        </w:rPr>
        <w:fldChar w:fldCharType="end"/>
      </w:r>
      <w:r>
        <w:rPr>
          <w:rFonts w:hint="eastAsia" w:ascii="新宋体" w:hAnsi="新宋体" w:eastAsia="新宋体" w:cs="新宋体"/>
          <w:color w:val="auto"/>
          <w:highlight w:val="none"/>
        </w:rPr>
        <w:fldChar w:fldCharType="end"/>
      </w:r>
    </w:p>
    <w:p>
      <w:pPr>
        <w:pStyle w:val="48"/>
        <w:tabs>
          <w:tab w:val="right" w:leader="dot" w:pos="9628"/>
        </w:tabs>
        <w:spacing w:line="480" w:lineRule="auto"/>
        <w:rPr>
          <w:rFonts w:hint="eastAsia" w:ascii="新宋体" w:hAnsi="新宋体" w:eastAsia="新宋体" w:cs="新宋体"/>
          <w:color w:val="auto"/>
          <w:sz w:val="24"/>
          <w:highlight w:val="none"/>
        </w:rPr>
      </w:pPr>
      <w:r>
        <w:rPr>
          <w:rFonts w:hint="eastAsia" w:ascii="新宋体" w:hAnsi="新宋体" w:eastAsia="新宋体" w:cs="新宋体"/>
          <w:color w:val="auto"/>
          <w:highlight w:val="none"/>
        </w:rPr>
        <w:fldChar w:fldCharType="begin"/>
      </w:r>
      <w:r>
        <w:rPr>
          <w:rFonts w:hint="eastAsia" w:ascii="新宋体" w:hAnsi="新宋体" w:eastAsia="新宋体" w:cs="新宋体"/>
          <w:color w:val="auto"/>
          <w:highlight w:val="none"/>
        </w:rPr>
        <w:instrText xml:space="preserve">HYPERLINK  \l "_Toc34508132" </w:instrText>
      </w:r>
      <w:r>
        <w:rPr>
          <w:rFonts w:hint="eastAsia" w:ascii="新宋体" w:hAnsi="新宋体" w:eastAsia="新宋体" w:cs="新宋体"/>
          <w:color w:val="auto"/>
          <w:highlight w:val="none"/>
        </w:rPr>
        <w:fldChar w:fldCharType="separate"/>
      </w:r>
      <w:r>
        <w:rPr>
          <w:rStyle w:val="60"/>
          <w:rFonts w:hint="eastAsia" w:ascii="新宋体" w:hAnsi="新宋体" w:eastAsia="新宋体" w:cs="新宋体"/>
          <w:color w:val="auto"/>
          <w:sz w:val="24"/>
          <w:szCs w:val="24"/>
          <w:highlight w:val="none"/>
        </w:rPr>
        <w:t>三、 投标文件的编制</w:t>
      </w:r>
      <w:r>
        <w:rPr>
          <w:rFonts w:hint="eastAsia" w:ascii="新宋体" w:hAnsi="新宋体" w:eastAsia="新宋体" w:cs="新宋体"/>
          <w:color w:val="auto"/>
          <w:sz w:val="24"/>
          <w:highlight w:val="none"/>
        </w:rPr>
        <w:tab/>
      </w:r>
      <w:r>
        <w:rPr>
          <w:rFonts w:hint="eastAsia" w:ascii="新宋体" w:hAnsi="新宋体" w:eastAsia="新宋体" w:cs="新宋体"/>
          <w:color w:val="auto"/>
          <w:sz w:val="24"/>
          <w:highlight w:val="none"/>
        </w:rPr>
        <w:fldChar w:fldCharType="begin"/>
      </w:r>
      <w:r>
        <w:rPr>
          <w:rFonts w:hint="eastAsia" w:ascii="新宋体" w:hAnsi="新宋体" w:eastAsia="新宋体" w:cs="新宋体"/>
          <w:color w:val="auto"/>
          <w:sz w:val="24"/>
          <w:highlight w:val="none"/>
        </w:rPr>
        <w:instrText xml:space="preserve"> PAGEREF _Toc34508132 \h </w:instrText>
      </w:r>
      <w:r>
        <w:rPr>
          <w:rFonts w:hint="eastAsia" w:ascii="新宋体" w:hAnsi="新宋体" w:eastAsia="新宋体" w:cs="新宋体"/>
          <w:color w:val="auto"/>
          <w:sz w:val="24"/>
          <w:highlight w:val="none"/>
        </w:rPr>
        <w:fldChar w:fldCharType="separate"/>
      </w:r>
      <w:r>
        <w:rPr>
          <w:rFonts w:hint="eastAsia" w:ascii="新宋体" w:hAnsi="新宋体" w:eastAsia="新宋体" w:cs="新宋体"/>
          <w:color w:val="auto"/>
          <w:sz w:val="24"/>
          <w:highlight w:val="none"/>
        </w:rPr>
        <w:t>12</w:t>
      </w:r>
      <w:r>
        <w:rPr>
          <w:rFonts w:hint="eastAsia" w:ascii="新宋体" w:hAnsi="新宋体" w:eastAsia="新宋体" w:cs="新宋体"/>
          <w:color w:val="auto"/>
          <w:sz w:val="24"/>
          <w:highlight w:val="none"/>
        </w:rPr>
        <w:fldChar w:fldCharType="end"/>
      </w:r>
      <w:r>
        <w:rPr>
          <w:rFonts w:hint="eastAsia" w:ascii="新宋体" w:hAnsi="新宋体" w:eastAsia="新宋体" w:cs="新宋体"/>
          <w:color w:val="auto"/>
          <w:highlight w:val="none"/>
        </w:rPr>
        <w:fldChar w:fldCharType="end"/>
      </w:r>
    </w:p>
    <w:p>
      <w:pPr>
        <w:pStyle w:val="48"/>
        <w:tabs>
          <w:tab w:val="right" w:leader="dot" w:pos="9628"/>
        </w:tabs>
        <w:spacing w:line="480" w:lineRule="auto"/>
        <w:rPr>
          <w:rFonts w:hint="eastAsia" w:ascii="新宋体" w:hAnsi="新宋体" w:eastAsia="新宋体" w:cs="新宋体"/>
          <w:color w:val="auto"/>
          <w:sz w:val="24"/>
          <w:highlight w:val="none"/>
        </w:rPr>
      </w:pPr>
      <w:r>
        <w:rPr>
          <w:rFonts w:hint="eastAsia" w:ascii="新宋体" w:hAnsi="新宋体" w:eastAsia="新宋体" w:cs="新宋体"/>
          <w:color w:val="auto"/>
          <w:highlight w:val="none"/>
        </w:rPr>
        <w:fldChar w:fldCharType="begin"/>
      </w:r>
      <w:r>
        <w:rPr>
          <w:rFonts w:hint="eastAsia" w:ascii="新宋体" w:hAnsi="新宋体" w:eastAsia="新宋体" w:cs="新宋体"/>
          <w:color w:val="auto"/>
          <w:highlight w:val="none"/>
        </w:rPr>
        <w:instrText xml:space="preserve">HYPERLINK  \l "_Toc34508133" </w:instrText>
      </w:r>
      <w:r>
        <w:rPr>
          <w:rFonts w:hint="eastAsia" w:ascii="新宋体" w:hAnsi="新宋体" w:eastAsia="新宋体" w:cs="新宋体"/>
          <w:color w:val="auto"/>
          <w:highlight w:val="none"/>
        </w:rPr>
        <w:fldChar w:fldCharType="separate"/>
      </w:r>
      <w:r>
        <w:rPr>
          <w:rStyle w:val="60"/>
          <w:rFonts w:hint="eastAsia" w:ascii="新宋体" w:hAnsi="新宋体" w:eastAsia="新宋体" w:cs="新宋体"/>
          <w:color w:val="auto"/>
          <w:sz w:val="24"/>
          <w:szCs w:val="24"/>
          <w:highlight w:val="none"/>
        </w:rPr>
        <w:t>四、 投标文件的递交</w:t>
      </w:r>
      <w:r>
        <w:rPr>
          <w:rFonts w:hint="eastAsia" w:ascii="新宋体" w:hAnsi="新宋体" w:eastAsia="新宋体" w:cs="新宋体"/>
          <w:color w:val="auto"/>
          <w:sz w:val="24"/>
          <w:highlight w:val="none"/>
        </w:rPr>
        <w:tab/>
      </w:r>
      <w:r>
        <w:rPr>
          <w:rFonts w:hint="eastAsia" w:ascii="新宋体" w:hAnsi="新宋体" w:eastAsia="新宋体" w:cs="新宋体"/>
          <w:color w:val="auto"/>
          <w:sz w:val="24"/>
          <w:highlight w:val="none"/>
        </w:rPr>
        <w:fldChar w:fldCharType="begin"/>
      </w:r>
      <w:r>
        <w:rPr>
          <w:rFonts w:hint="eastAsia" w:ascii="新宋体" w:hAnsi="新宋体" w:eastAsia="新宋体" w:cs="新宋体"/>
          <w:color w:val="auto"/>
          <w:sz w:val="24"/>
          <w:highlight w:val="none"/>
        </w:rPr>
        <w:instrText xml:space="preserve"> PAGEREF _Toc34508133 \h </w:instrText>
      </w:r>
      <w:r>
        <w:rPr>
          <w:rFonts w:hint="eastAsia" w:ascii="新宋体" w:hAnsi="新宋体" w:eastAsia="新宋体" w:cs="新宋体"/>
          <w:color w:val="auto"/>
          <w:sz w:val="24"/>
          <w:highlight w:val="none"/>
        </w:rPr>
        <w:fldChar w:fldCharType="separate"/>
      </w:r>
      <w:r>
        <w:rPr>
          <w:rFonts w:hint="eastAsia" w:ascii="新宋体" w:hAnsi="新宋体" w:eastAsia="新宋体" w:cs="新宋体"/>
          <w:color w:val="auto"/>
          <w:sz w:val="24"/>
          <w:highlight w:val="none"/>
        </w:rPr>
        <w:t>15</w:t>
      </w:r>
      <w:r>
        <w:rPr>
          <w:rFonts w:hint="eastAsia" w:ascii="新宋体" w:hAnsi="新宋体" w:eastAsia="新宋体" w:cs="新宋体"/>
          <w:color w:val="auto"/>
          <w:sz w:val="24"/>
          <w:highlight w:val="none"/>
        </w:rPr>
        <w:fldChar w:fldCharType="end"/>
      </w:r>
      <w:r>
        <w:rPr>
          <w:rFonts w:hint="eastAsia" w:ascii="新宋体" w:hAnsi="新宋体" w:eastAsia="新宋体" w:cs="新宋体"/>
          <w:color w:val="auto"/>
          <w:highlight w:val="none"/>
        </w:rPr>
        <w:fldChar w:fldCharType="end"/>
      </w:r>
    </w:p>
    <w:p>
      <w:pPr>
        <w:pStyle w:val="48"/>
        <w:tabs>
          <w:tab w:val="right" w:leader="dot" w:pos="9628"/>
        </w:tabs>
        <w:spacing w:line="480" w:lineRule="auto"/>
        <w:rPr>
          <w:rFonts w:hint="eastAsia" w:ascii="新宋体" w:hAnsi="新宋体" w:eastAsia="新宋体" w:cs="新宋体"/>
          <w:color w:val="auto"/>
          <w:sz w:val="24"/>
          <w:highlight w:val="none"/>
        </w:rPr>
      </w:pPr>
      <w:r>
        <w:rPr>
          <w:rFonts w:hint="eastAsia" w:ascii="新宋体" w:hAnsi="新宋体" w:eastAsia="新宋体" w:cs="新宋体"/>
          <w:color w:val="auto"/>
          <w:highlight w:val="none"/>
        </w:rPr>
        <w:fldChar w:fldCharType="begin"/>
      </w:r>
      <w:r>
        <w:rPr>
          <w:rFonts w:hint="eastAsia" w:ascii="新宋体" w:hAnsi="新宋体" w:eastAsia="新宋体" w:cs="新宋体"/>
          <w:color w:val="auto"/>
          <w:highlight w:val="none"/>
        </w:rPr>
        <w:instrText xml:space="preserve">HYPERLINK  \l "_Toc34508134" </w:instrText>
      </w:r>
      <w:r>
        <w:rPr>
          <w:rFonts w:hint="eastAsia" w:ascii="新宋体" w:hAnsi="新宋体" w:eastAsia="新宋体" w:cs="新宋体"/>
          <w:color w:val="auto"/>
          <w:highlight w:val="none"/>
        </w:rPr>
        <w:fldChar w:fldCharType="separate"/>
      </w:r>
      <w:r>
        <w:rPr>
          <w:rStyle w:val="60"/>
          <w:rFonts w:hint="eastAsia" w:ascii="新宋体" w:hAnsi="新宋体" w:eastAsia="新宋体" w:cs="新宋体"/>
          <w:color w:val="auto"/>
          <w:sz w:val="24"/>
          <w:szCs w:val="24"/>
          <w:highlight w:val="none"/>
        </w:rPr>
        <w:t>五、 开标</w:t>
      </w:r>
      <w:r>
        <w:rPr>
          <w:rFonts w:hint="eastAsia" w:ascii="新宋体" w:hAnsi="新宋体" w:eastAsia="新宋体" w:cs="新宋体"/>
          <w:color w:val="auto"/>
          <w:sz w:val="24"/>
          <w:highlight w:val="none"/>
        </w:rPr>
        <w:tab/>
      </w:r>
      <w:r>
        <w:rPr>
          <w:rFonts w:hint="eastAsia" w:ascii="新宋体" w:hAnsi="新宋体" w:eastAsia="新宋体" w:cs="新宋体"/>
          <w:color w:val="auto"/>
          <w:sz w:val="24"/>
          <w:highlight w:val="none"/>
        </w:rPr>
        <w:fldChar w:fldCharType="begin"/>
      </w:r>
      <w:r>
        <w:rPr>
          <w:rFonts w:hint="eastAsia" w:ascii="新宋体" w:hAnsi="新宋体" w:eastAsia="新宋体" w:cs="新宋体"/>
          <w:color w:val="auto"/>
          <w:sz w:val="24"/>
          <w:highlight w:val="none"/>
        </w:rPr>
        <w:instrText xml:space="preserve"> PAGEREF _Toc34508134 \h </w:instrText>
      </w:r>
      <w:r>
        <w:rPr>
          <w:rFonts w:hint="eastAsia" w:ascii="新宋体" w:hAnsi="新宋体" w:eastAsia="新宋体" w:cs="新宋体"/>
          <w:color w:val="auto"/>
          <w:sz w:val="24"/>
          <w:highlight w:val="none"/>
        </w:rPr>
        <w:fldChar w:fldCharType="separate"/>
      </w:r>
      <w:r>
        <w:rPr>
          <w:rFonts w:hint="eastAsia" w:ascii="新宋体" w:hAnsi="新宋体" w:eastAsia="新宋体" w:cs="新宋体"/>
          <w:color w:val="auto"/>
          <w:sz w:val="24"/>
          <w:highlight w:val="none"/>
        </w:rPr>
        <w:t>16</w:t>
      </w:r>
      <w:r>
        <w:rPr>
          <w:rFonts w:hint="eastAsia" w:ascii="新宋体" w:hAnsi="新宋体" w:eastAsia="新宋体" w:cs="新宋体"/>
          <w:color w:val="auto"/>
          <w:sz w:val="24"/>
          <w:highlight w:val="none"/>
        </w:rPr>
        <w:fldChar w:fldCharType="end"/>
      </w:r>
      <w:r>
        <w:rPr>
          <w:rFonts w:hint="eastAsia" w:ascii="新宋体" w:hAnsi="新宋体" w:eastAsia="新宋体" w:cs="新宋体"/>
          <w:color w:val="auto"/>
          <w:highlight w:val="none"/>
        </w:rPr>
        <w:fldChar w:fldCharType="end"/>
      </w:r>
    </w:p>
    <w:p>
      <w:pPr>
        <w:pStyle w:val="48"/>
        <w:tabs>
          <w:tab w:val="right" w:leader="dot" w:pos="9628"/>
        </w:tabs>
        <w:spacing w:line="480" w:lineRule="auto"/>
        <w:rPr>
          <w:rFonts w:hint="eastAsia" w:ascii="新宋体" w:hAnsi="新宋体" w:eastAsia="新宋体" w:cs="新宋体"/>
          <w:color w:val="auto"/>
          <w:sz w:val="24"/>
          <w:highlight w:val="none"/>
        </w:rPr>
      </w:pPr>
      <w:r>
        <w:rPr>
          <w:rFonts w:hint="eastAsia" w:ascii="新宋体" w:hAnsi="新宋体" w:eastAsia="新宋体" w:cs="新宋体"/>
          <w:color w:val="auto"/>
          <w:highlight w:val="none"/>
        </w:rPr>
        <w:fldChar w:fldCharType="begin"/>
      </w:r>
      <w:r>
        <w:rPr>
          <w:rFonts w:hint="eastAsia" w:ascii="新宋体" w:hAnsi="新宋体" w:eastAsia="新宋体" w:cs="新宋体"/>
          <w:color w:val="auto"/>
          <w:highlight w:val="none"/>
        </w:rPr>
        <w:instrText xml:space="preserve">HYPERLINK  \l "_Toc34508135" </w:instrText>
      </w:r>
      <w:r>
        <w:rPr>
          <w:rFonts w:hint="eastAsia" w:ascii="新宋体" w:hAnsi="新宋体" w:eastAsia="新宋体" w:cs="新宋体"/>
          <w:color w:val="auto"/>
          <w:highlight w:val="none"/>
        </w:rPr>
        <w:fldChar w:fldCharType="separate"/>
      </w:r>
      <w:r>
        <w:rPr>
          <w:rStyle w:val="60"/>
          <w:rFonts w:hint="eastAsia" w:ascii="新宋体" w:hAnsi="新宋体" w:eastAsia="新宋体" w:cs="新宋体"/>
          <w:color w:val="auto"/>
          <w:sz w:val="24"/>
          <w:szCs w:val="24"/>
          <w:highlight w:val="none"/>
        </w:rPr>
        <w:t>六、 评  标</w:t>
      </w:r>
      <w:r>
        <w:rPr>
          <w:rFonts w:hint="eastAsia" w:ascii="新宋体" w:hAnsi="新宋体" w:eastAsia="新宋体" w:cs="新宋体"/>
          <w:color w:val="auto"/>
          <w:sz w:val="24"/>
          <w:highlight w:val="none"/>
        </w:rPr>
        <w:tab/>
      </w:r>
      <w:r>
        <w:rPr>
          <w:rFonts w:hint="eastAsia" w:ascii="新宋体" w:hAnsi="新宋体" w:eastAsia="新宋体" w:cs="新宋体"/>
          <w:color w:val="auto"/>
          <w:sz w:val="24"/>
          <w:highlight w:val="none"/>
        </w:rPr>
        <w:fldChar w:fldCharType="begin"/>
      </w:r>
      <w:r>
        <w:rPr>
          <w:rFonts w:hint="eastAsia" w:ascii="新宋体" w:hAnsi="新宋体" w:eastAsia="新宋体" w:cs="新宋体"/>
          <w:color w:val="auto"/>
          <w:sz w:val="24"/>
          <w:highlight w:val="none"/>
        </w:rPr>
        <w:instrText xml:space="preserve"> PAGEREF _Toc34508135 \h </w:instrText>
      </w:r>
      <w:r>
        <w:rPr>
          <w:rFonts w:hint="eastAsia" w:ascii="新宋体" w:hAnsi="新宋体" w:eastAsia="新宋体" w:cs="新宋体"/>
          <w:color w:val="auto"/>
          <w:sz w:val="24"/>
          <w:highlight w:val="none"/>
        </w:rPr>
        <w:fldChar w:fldCharType="separate"/>
      </w:r>
      <w:r>
        <w:rPr>
          <w:rFonts w:hint="eastAsia" w:ascii="新宋体" w:hAnsi="新宋体" w:eastAsia="新宋体" w:cs="新宋体"/>
          <w:color w:val="auto"/>
          <w:sz w:val="24"/>
          <w:highlight w:val="none"/>
        </w:rPr>
        <w:t>18</w:t>
      </w:r>
      <w:r>
        <w:rPr>
          <w:rFonts w:hint="eastAsia" w:ascii="新宋体" w:hAnsi="新宋体" w:eastAsia="新宋体" w:cs="新宋体"/>
          <w:color w:val="auto"/>
          <w:sz w:val="24"/>
          <w:highlight w:val="none"/>
        </w:rPr>
        <w:fldChar w:fldCharType="end"/>
      </w:r>
      <w:r>
        <w:rPr>
          <w:rFonts w:hint="eastAsia" w:ascii="新宋体" w:hAnsi="新宋体" w:eastAsia="新宋体" w:cs="新宋体"/>
          <w:color w:val="auto"/>
          <w:highlight w:val="none"/>
        </w:rPr>
        <w:fldChar w:fldCharType="end"/>
      </w:r>
    </w:p>
    <w:p>
      <w:pPr>
        <w:pStyle w:val="48"/>
        <w:tabs>
          <w:tab w:val="right" w:leader="dot" w:pos="9628"/>
        </w:tabs>
        <w:spacing w:line="480" w:lineRule="auto"/>
        <w:rPr>
          <w:rFonts w:hint="eastAsia" w:ascii="新宋体" w:hAnsi="新宋体" w:eastAsia="新宋体" w:cs="新宋体"/>
          <w:color w:val="auto"/>
          <w:sz w:val="24"/>
          <w:highlight w:val="none"/>
        </w:rPr>
      </w:pPr>
      <w:r>
        <w:rPr>
          <w:rFonts w:hint="eastAsia" w:ascii="新宋体" w:hAnsi="新宋体" w:eastAsia="新宋体" w:cs="新宋体"/>
          <w:color w:val="auto"/>
          <w:highlight w:val="none"/>
        </w:rPr>
        <w:fldChar w:fldCharType="begin"/>
      </w:r>
      <w:r>
        <w:rPr>
          <w:rFonts w:hint="eastAsia" w:ascii="新宋体" w:hAnsi="新宋体" w:eastAsia="新宋体" w:cs="新宋体"/>
          <w:color w:val="auto"/>
          <w:highlight w:val="none"/>
        </w:rPr>
        <w:instrText xml:space="preserve">HYPERLINK  \l "_Toc34508136" </w:instrText>
      </w:r>
      <w:r>
        <w:rPr>
          <w:rFonts w:hint="eastAsia" w:ascii="新宋体" w:hAnsi="新宋体" w:eastAsia="新宋体" w:cs="新宋体"/>
          <w:color w:val="auto"/>
          <w:highlight w:val="none"/>
        </w:rPr>
        <w:fldChar w:fldCharType="separate"/>
      </w:r>
      <w:r>
        <w:rPr>
          <w:rStyle w:val="60"/>
          <w:rFonts w:hint="eastAsia" w:ascii="新宋体" w:hAnsi="新宋体" w:eastAsia="新宋体" w:cs="新宋体"/>
          <w:color w:val="auto"/>
          <w:sz w:val="24"/>
          <w:szCs w:val="24"/>
          <w:highlight w:val="none"/>
        </w:rPr>
        <w:t>七、 授予合同</w:t>
      </w:r>
      <w:r>
        <w:rPr>
          <w:rFonts w:hint="eastAsia" w:ascii="新宋体" w:hAnsi="新宋体" w:eastAsia="新宋体" w:cs="新宋体"/>
          <w:color w:val="auto"/>
          <w:sz w:val="24"/>
          <w:highlight w:val="none"/>
        </w:rPr>
        <w:tab/>
      </w:r>
      <w:r>
        <w:rPr>
          <w:rFonts w:hint="eastAsia" w:ascii="新宋体" w:hAnsi="新宋体" w:eastAsia="新宋体" w:cs="新宋体"/>
          <w:color w:val="auto"/>
          <w:sz w:val="24"/>
          <w:highlight w:val="none"/>
        </w:rPr>
        <w:fldChar w:fldCharType="begin"/>
      </w:r>
      <w:r>
        <w:rPr>
          <w:rFonts w:hint="eastAsia" w:ascii="新宋体" w:hAnsi="新宋体" w:eastAsia="新宋体" w:cs="新宋体"/>
          <w:color w:val="auto"/>
          <w:sz w:val="24"/>
          <w:highlight w:val="none"/>
        </w:rPr>
        <w:instrText xml:space="preserve"> PAGEREF _Toc34508136 \h </w:instrText>
      </w:r>
      <w:r>
        <w:rPr>
          <w:rFonts w:hint="eastAsia" w:ascii="新宋体" w:hAnsi="新宋体" w:eastAsia="新宋体" w:cs="新宋体"/>
          <w:color w:val="auto"/>
          <w:sz w:val="24"/>
          <w:highlight w:val="none"/>
        </w:rPr>
        <w:fldChar w:fldCharType="separate"/>
      </w:r>
      <w:r>
        <w:rPr>
          <w:rFonts w:hint="eastAsia" w:ascii="新宋体" w:hAnsi="新宋体" w:eastAsia="新宋体" w:cs="新宋体"/>
          <w:color w:val="auto"/>
          <w:sz w:val="24"/>
          <w:highlight w:val="none"/>
        </w:rPr>
        <w:t>21</w:t>
      </w:r>
      <w:r>
        <w:rPr>
          <w:rFonts w:hint="eastAsia" w:ascii="新宋体" w:hAnsi="新宋体" w:eastAsia="新宋体" w:cs="新宋体"/>
          <w:color w:val="auto"/>
          <w:sz w:val="24"/>
          <w:highlight w:val="none"/>
        </w:rPr>
        <w:fldChar w:fldCharType="end"/>
      </w:r>
      <w:r>
        <w:rPr>
          <w:rFonts w:hint="eastAsia" w:ascii="新宋体" w:hAnsi="新宋体" w:eastAsia="新宋体" w:cs="新宋体"/>
          <w:color w:val="auto"/>
          <w:highlight w:val="none"/>
        </w:rPr>
        <w:fldChar w:fldCharType="end"/>
      </w:r>
    </w:p>
    <w:p>
      <w:pPr>
        <w:pStyle w:val="41"/>
        <w:rPr>
          <w:rFonts w:hint="eastAsia" w:ascii="新宋体" w:hAnsi="新宋体" w:eastAsia="新宋体" w:cs="新宋体"/>
          <w:bCs w:val="0"/>
          <w:color w:val="auto"/>
          <w:highlight w:val="none"/>
        </w:rPr>
      </w:pPr>
      <w:r>
        <w:rPr>
          <w:rFonts w:hint="eastAsia" w:ascii="新宋体" w:hAnsi="新宋体" w:eastAsia="新宋体" w:cs="新宋体"/>
          <w:color w:val="auto"/>
          <w:highlight w:val="none"/>
        </w:rPr>
        <w:fldChar w:fldCharType="begin"/>
      </w:r>
      <w:r>
        <w:rPr>
          <w:rFonts w:hint="eastAsia" w:ascii="新宋体" w:hAnsi="新宋体" w:eastAsia="新宋体" w:cs="新宋体"/>
          <w:color w:val="auto"/>
          <w:highlight w:val="none"/>
        </w:rPr>
        <w:instrText xml:space="preserve">HYPERLINK  \l "_Toc34508138" </w:instrText>
      </w:r>
      <w:r>
        <w:rPr>
          <w:rFonts w:hint="eastAsia" w:ascii="新宋体" w:hAnsi="新宋体" w:eastAsia="新宋体" w:cs="新宋体"/>
          <w:color w:val="auto"/>
          <w:highlight w:val="none"/>
        </w:rPr>
        <w:fldChar w:fldCharType="separate"/>
      </w:r>
      <w:r>
        <w:rPr>
          <w:rStyle w:val="60"/>
          <w:rFonts w:hint="eastAsia" w:ascii="新宋体" w:hAnsi="新宋体" w:eastAsia="新宋体" w:cs="新宋体"/>
          <w:color w:val="auto"/>
          <w:sz w:val="24"/>
          <w:szCs w:val="24"/>
          <w:highlight w:val="none"/>
        </w:rPr>
        <w:t xml:space="preserve">第二部分   </w:t>
      </w:r>
      <w:r>
        <w:rPr>
          <w:rStyle w:val="60"/>
          <w:rFonts w:hint="eastAsia" w:ascii="新宋体" w:hAnsi="新宋体" w:eastAsia="新宋体" w:cs="新宋体"/>
          <w:color w:val="auto"/>
          <w:sz w:val="24"/>
          <w:szCs w:val="24"/>
          <w:highlight w:val="none"/>
          <w:lang w:eastAsia="zh-CN"/>
        </w:rPr>
        <w:t>合同主要条款</w:t>
      </w:r>
      <w:r>
        <w:rPr>
          <w:rFonts w:hint="eastAsia" w:ascii="新宋体" w:hAnsi="新宋体" w:eastAsia="新宋体" w:cs="新宋体"/>
          <w:color w:val="auto"/>
          <w:highlight w:val="none"/>
        </w:rPr>
        <w:tab/>
      </w:r>
      <w:r>
        <w:rPr>
          <w:rFonts w:hint="eastAsia" w:ascii="新宋体" w:hAnsi="新宋体" w:eastAsia="新宋体" w:cs="新宋体"/>
          <w:color w:val="auto"/>
          <w:highlight w:val="none"/>
        </w:rPr>
        <w:t>2</w:t>
      </w:r>
      <w:r>
        <w:rPr>
          <w:rFonts w:hint="eastAsia" w:ascii="新宋体" w:hAnsi="新宋体" w:eastAsia="新宋体" w:cs="新宋体"/>
          <w:color w:val="auto"/>
          <w:highlight w:val="none"/>
        </w:rPr>
        <w:fldChar w:fldCharType="end"/>
      </w:r>
      <w:r>
        <w:rPr>
          <w:rFonts w:hint="eastAsia" w:ascii="新宋体" w:hAnsi="新宋体" w:eastAsia="新宋体" w:cs="新宋体"/>
          <w:color w:val="auto"/>
          <w:highlight w:val="none"/>
          <w:lang w:val="en-US" w:eastAsia="zh-CN"/>
        </w:rPr>
        <w:t>3</w:t>
      </w:r>
    </w:p>
    <w:p>
      <w:pPr>
        <w:pStyle w:val="41"/>
        <w:rPr>
          <w:rFonts w:hint="eastAsia" w:ascii="新宋体" w:hAnsi="新宋体" w:eastAsia="新宋体" w:cs="新宋体"/>
          <w:bCs w:val="0"/>
          <w:color w:val="auto"/>
          <w:highlight w:val="none"/>
        </w:rPr>
      </w:pPr>
      <w:r>
        <w:rPr>
          <w:rFonts w:hint="eastAsia" w:ascii="新宋体" w:hAnsi="新宋体" w:eastAsia="新宋体" w:cs="新宋体"/>
          <w:color w:val="auto"/>
          <w:highlight w:val="none"/>
        </w:rPr>
        <w:fldChar w:fldCharType="begin"/>
      </w:r>
      <w:r>
        <w:rPr>
          <w:rFonts w:hint="eastAsia" w:ascii="新宋体" w:hAnsi="新宋体" w:eastAsia="新宋体" w:cs="新宋体"/>
          <w:color w:val="auto"/>
          <w:highlight w:val="none"/>
        </w:rPr>
        <w:instrText xml:space="preserve">HYPERLINK  \l "_Toc34508138" </w:instrText>
      </w:r>
      <w:r>
        <w:rPr>
          <w:rFonts w:hint="eastAsia" w:ascii="新宋体" w:hAnsi="新宋体" w:eastAsia="新宋体" w:cs="新宋体"/>
          <w:color w:val="auto"/>
          <w:highlight w:val="none"/>
        </w:rPr>
        <w:fldChar w:fldCharType="separate"/>
      </w:r>
      <w:r>
        <w:rPr>
          <w:rStyle w:val="60"/>
          <w:rFonts w:hint="eastAsia" w:ascii="新宋体" w:hAnsi="新宋体" w:eastAsia="新宋体" w:cs="新宋体"/>
          <w:color w:val="auto"/>
          <w:sz w:val="24"/>
          <w:szCs w:val="24"/>
          <w:highlight w:val="none"/>
        </w:rPr>
        <w:t>第三部分   投标文件格式</w:t>
      </w:r>
      <w:r>
        <w:rPr>
          <w:rFonts w:hint="eastAsia" w:ascii="新宋体" w:hAnsi="新宋体" w:eastAsia="新宋体" w:cs="新宋体"/>
          <w:color w:val="auto"/>
          <w:highlight w:val="none"/>
        </w:rPr>
        <w:tab/>
      </w:r>
      <w:r>
        <w:rPr>
          <w:rFonts w:hint="eastAsia" w:ascii="新宋体" w:hAnsi="新宋体" w:eastAsia="新宋体" w:cs="新宋体"/>
          <w:color w:val="auto"/>
          <w:highlight w:val="none"/>
          <w:lang w:val="en-US" w:eastAsia="zh-CN"/>
        </w:rPr>
        <w:t>28</w:t>
      </w:r>
      <w:r>
        <w:rPr>
          <w:rFonts w:hint="eastAsia" w:ascii="新宋体" w:hAnsi="新宋体" w:eastAsia="新宋体" w:cs="新宋体"/>
          <w:color w:val="auto"/>
          <w:highlight w:val="none"/>
        </w:rPr>
        <w:fldChar w:fldCharType="end"/>
      </w:r>
    </w:p>
    <w:p>
      <w:pPr>
        <w:pStyle w:val="41"/>
        <w:rPr>
          <w:rFonts w:hint="eastAsia" w:ascii="新宋体" w:hAnsi="新宋体" w:eastAsia="新宋体" w:cs="新宋体"/>
          <w:bCs w:val="0"/>
          <w:color w:val="auto"/>
          <w:highlight w:val="none"/>
        </w:rPr>
      </w:pPr>
      <w:r>
        <w:rPr>
          <w:rFonts w:hint="eastAsia" w:ascii="新宋体" w:hAnsi="新宋体" w:eastAsia="新宋体" w:cs="新宋体"/>
          <w:color w:val="auto"/>
          <w:highlight w:val="none"/>
        </w:rPr>
        <w:fldChar w:fldCharType="begin"/>
      </w:r>
      <w:r>
        <w:rPr>
          <w:rFonts w:hint="eastAsia" w:ascii="新宋体" w:hAnsi="新宋体" w:eastAsia="新宋体" w:cs="新宋体"/>
          <w:color w:val="auto"/>
          <w:highlight w:val="none"/>
        </w:rPr>
        <w:instrText xml:space="preserve">HYPERLINK  \l "_Toc34508139" </w:instrText>
      </w:r>
      <w:r>
        <w:rPr>
          <w:rFonts w:hint="eastAsia" w:ascii="新宋体" w:hAnsi="新宋体" w:eastAsia="新宋体" w:cs="新宋体"/>
          <w:color w:val="auto"/>
          <w:highlight w:val="none"/>
        </w:rPr>
        <w:fldChar w:fldCharType="separate"/>
      </w:r>
      <w:r>
        <w:rPr>
          <w:rStyle w:val="60"/>
          <w:rFonts w:hint="eastAsia" w:ascii="新宋体" w:hAnsi="新宋体" w:eastAsia="新宋体" w:cs="新宋体"/>
          <w:color w:val="auto"/>
          <w:sz w:val="24"/>
          <w:szCs w:val="24"/>
          <w:highlight w:val="none"/>
        </w:rPr>
        <w:t>第四部分   采购内容及要求</w:t>
      </w:r>
      <w:r>
        <w:rPr>
          <w:rFonts w:hint="eastAsia" w:ascii="新宋体" w:hAnsi="新宋体" w:eastAsia="新宋体" w:cs="新宋体"/>
          <w:color w:val="auto"/>
          <w:highlight w:val="none"/>
        </w:rPr>
        <w:tab/>
      </w:r>
      <w:r>
        <w:rPr>
          <w:rFonts w:hint="eastAsia" w:ascii="新宋体" w:hAnsi="新宋体" w:eastAsia="新宋体" w:cs="新宋体"/>
          <w:color w:val="auto"/>
          <w:highlight w:val="none"/>
          <w:lang w:val="en-US" w:eastAsia="zh-CN"/>
        </w:rPr>
        <w:t>54</w:t>
      </w:r>
      <w:r>
        <w:rPr>
          <w:rFonts w:hint="eastAsia" w:ascii="新宋体" w:hAnsi="新宋体" w:eastAsia="新宋体" w:cs="新宋体"/>
          <w:color w:val="auto"/>
          <w:highlight w:val="none"/>
        </w:rPr>
        <w:fldChar w:fldCharType="end"/>
      </w:r>
    </w:p>
    <w:p>
      <w:pPr>
        <w:pStyle w:val="41"/>
        <w:rPr>
          <w:rFonts w:hint="eastAsia" w:ascii="新宋体" w:hAnsi="新宋体" w:eastAsia="新宋体" w:cs="新宋体"/>
          <w:bCs w:val="0"/>
          <w:color w:val="auto"/>
          <w:highlight w:val="none"/>
        </w:rPr>
      </w:pPr>
      <w:r>
        <w:rPr>
          <w:rFonts w:hint="eastAsia" w:ascii="新宋体" w:hAnsi="新宋体" w:eastAsia="新宋体" w:cs="新宋体"/>
          <w:color w:val="auto"/>
          <w:highlight w:val="none"/>
        </w:rPr>
        <w:fldChar w:fldCharType="begin"/>
      </w:r>
      <w:r>
        <w:rPr>
          <w:rFonts w:hint="eastAsia" w:ascii="新宋体" w:hAnsi="新宋体" w:eastAsia="新宋体" w:cs="新宋体"/>
          <w:color w:val="auto"/>
          <w:highlight w:val="none"/>
        </w:rPr>
        <w:instrText xml:space="preserve">HYPERLINK  \l "_Toc34508140" </w:instrText>
      </w:r>
      <w:r>
        <w:rPr>
          <w:rFonts w:hint="eastAsia" w:ascii="新宋体" w:hAnsi="新宋体" w:eastAsia="新宋体" w:cs="新宋体"/>
          <w:color w:val="auto"/>
          <w:highlight w:val="none"/>
        </w:rPr>
        <w:fldChar w:fldCharType="separate"/>
      </w:r>
      <w:r>
        <w:rPr>
          <w:rStyle w:val="60"/>
          <w:rFonts w:hint="eastAsia" w:ascii="新宋体" w:hAnsi="新宋体" w:eastAsia="新宋体" w:cs="新宋体"/>
          <w:color w:val="auto"/>
          <w:sz w:val="24"/>
          <w:szCs w:val="24"/>
          <w:highlight w:val="none"/>
        </w:rPr>
        <w:t>第五部分   评标原则及方法</w:t>
      </w:r>
      <w:r>
        <w:rPr>
          <w:rFonts w:hint="eastAsia" w:ascii="新宋体" w:hAnsi="新宋体" w:eastAsia="新宋体" w:cs="新宋体"/>
          <w:color w:val="auto"/>
          <w:highlight w:val="none"/>
        </w:rPr>
        <w:tab/>
      </w:r>
      <w:r>
        <w:rPr>
          <w:rFonts w:hint="eastAsia" w:ascii="新宋体" w:hAnsi="新宋体" w:eastAsia="新宋体" w:cs="新宋体"/>
          <w:color w:val="auto"/>
          <w:highlight w:val="none"/>
          <w:lang w:val="en-US" w:eastAsia="zh-CN"/>
        </w:rPr>
        <w:t>57</w:t>
      </w:r>
      <w:r>
        <w:rPr>
          <w:rFonts w:hint="eastAsia" w:ascii="新宋体" w:hAnsi="新宋体" w:eastAsia="新宋体" w:cs="新宋体"/>
          <w:color w:val="auto"/>
          <w:highlight w:val="none"/>
        </w:rPr>
        <w:fldChar w:fldCharType="end"/>
      </w:r>
    </w:p>
    <w:p>
      <w:pPr>
        <w:spacing w:line="480" w:lineRule="auto"/>
        <w:rPr>
          <w:rFonts w:hint="eastAsia" w:ascii="新宋体" w:hAnsi="新宋体" w:eastAsia="新宋体" w:cs="新宋体"/>
          <w:b/>
          <w:bCs/>
          <w:color w:val="auto"/>
          <w:sz w:val="22"/>
          <w:szCs w:val="22"/>
          <w:highlight w:val="none"/>
        </w:rPr>
      </w:pPr>
      <w:r>
        <w:rPr>
          <w:rFonts w:hint="eastAsia" w:ascii="新宋体" w:hAnsi="新宋体" w:eastAsia="新宋体" w:cs="新宋体"/>
          <w:bCs/>
          <w:color w:val="auto"/>
          <w:sz w:val="22"/>
          <w:szCs w:val="22"/>
          <w:highlight w:val="none"/>
        </w:rPr>
        <w:fldChar w:fldCharType="end"/>
      </w:r>
    </w:p>
    <w:p>
      <w:pPr>
        <w:spacing w:line="480" w:lineRule="auto"/>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注：采购文件中加“</w:t>
      </w:r>
      <w:r>
        <w:rPr>
          <w:rFonts w:hint="eastAsia" w:ascii="新宋体" w:hAnsi="新宋体" w:eastAsia="新宋体" w:cs="新宋体"/>
          <w:b/>
          <w:bCs/>
          <w:color w:val="auto"/>
          <w:sz w:val="22"/>
          <w:szCs w:val="22"/>
          <w:highlight w:val="none"/>
          <w:lang w:eastAsia="zh-CN"/>
        </w:rPr>
        <w:t>▲</w:t>
      </w:r>
      <w:r>
        <w:rPr>
          <w:rFonts w:hint="eastAsia" w:ascii="新宋体" w:hAnsi="新宋体" w:eastAsia="新宋体" w:cs="新宋体"/>
          <w:b/>
          <w:bCs/>
          <w:color w:val="auto"/>
          <w:sz w:val="22"/>
          <w:szCs w:val="22"/>
          <w:highlight w:val="none"/>
        </w:rPr>
        <w:t>”且加下划线的条款，为招标的实质性要求和条件，着重提醒各投标人注意，并认真查看采购文件中的每一个条款及要求，因误读采购文件而造成的后果，采购人概不负责。</w:t>
      </w:r>
    </w:p>
    <w:p>
      <w:pPr>
        <w:spacing w:line="560" w:lineRule="exact"/>
        <w:rPr>
          <w:rFonts w:hint="eastAsia" w:ascii="新宋体" w:hAnsi="新宋体" w:eastAsia="新宋体" w:cs="新宋体"/>
          <w:b/>
          <w:bCs/>
          <w:color w:val="auto"/>
          <w:sz w:val="22"/>
          <w:szCs w:val="22"/>
          <w:highlight w:val="none"/>
        </w:rPr>
      </w:pPr>
    </w:p>
    <w:p>
      <w:pPr>
        <w:pStyle w:val="2"/>
        <w:spacing w:line="420" w:lineRule="exact"/>
        <w:rPr>
          <w:rFonts w:hint="eastAsia" w:ascii="新宋体" w:hAnsi="新宋体" w:eastAsia="新宋体" w:cs="新宋体"/>
          <w:color w:val="auto"/>
          <w:sz w:val="36"/>
          <w:szCs w:val="36"/>
          <w:highlight w:val="none"/>
          <w:lang w:eastAsia="zh-CN"/>
        </w:rPr>
        <w:sectPr>
          <w:footerReference r:id="rId10" w:type="default"/>
          <w:pgSz w:w="11906" w:h="16838"/>
          <w:pgMar w:top="1134" w:right="1134" w:bottom="1134" w:left="1134" w:header="851" w:footer="851" w:gutter="0"/>
          <w:pgBorders>
            <w:top w:val="none" w:color="auto" w:sz="0" w:space="0"/>
            <w:left w:val="none" w:color="auto" w:sz="0" w:space="0"/>
            <w:bottom w:val="none" w:color="auto" w:sz="0" w:space="0"/>
            <w:right w:val="none" w:color="auto" w:sz="0" w:space="0"/>
          </w:pgBorders>
          <w:pgNumType w:fmt="decimal"/>
          <w:cols w:space="720" w:num="1"/>
          <w:docGrid w:linePitch="312" w:charSpace="0"/>
        </w:sectPr>
      </w:pPr>
      <w:bookmarkStart w:id="0" w:name="_Toc462130148"/>
      <w:bookmarkStart w:id="1" w:name="_Toc34508127"/>
      <w:bookmarkStart w:id="2" w:name="_Toc15028"/>
      <w:bookmarkStart w:id="3" w:name="_Toc434310670"/>
    </w:p>
    <w:p>
      <w:pPr>
        <w:pStyle w:val="2"/>
        <w:spacing w:line="420" w:lineRule="exact"/>
        <w:rPr>
          <w:rFonts w:hint="eastAsia" w:ascii="新宋体" w:hAnsi="新宋体" w:eastAsia="新宋体" w:cs="新宋体"/>
          <w:color w:val="auto"/>
          <w:sz w:val="36"/>
          <w:szCs w:val="36"/>
          <w:highlight w:val="none"/>
        </w:rPr>
      </w:pPr>
      <w:r>
        <w:rPr>
          <w:rFonts w:hint="eastAsia" w:ascii="新宋体" w:hAnsi="新宋体" w:eastAsia="新宋体" w:cs="新宋体"/>
          <w:color w:val="auto"/>
          <w:sz w:val="36"/>
          <w:szCs w:val="36"/>
          <w:highlight w:val="none"/>
          <w:lang w:eastAsia="zh-CN"/>
        </w:rPr>
        <w:t>温州品立项目管理有限公司</w:t>
      </w:r>
      <w:r>
        <w:rPr>
          <w:rFonts w:hint="eastAsia" w:ascii="新宋体" w:hAnsi="新宋体" w:eastAsia="新宋体" w:cs="新宋体"/>
          <w:color w:val="auto"/>
          <w:sz w:val="36"/>
          <w:szCs w:val="36"/>
          <w:highlight w:val="none"/>
        </w:rPr>
        <w:t>关于</w:t>
      </w:r>
      <w:r>
        <w:rPr>
          <w:rFonts w:hint="eastAsia" w:ascii="新宋体" w:hAnsi="新宋体" w:eastAsia="新宋体" w:cs="新宋体"/>
          <w:color w:val="auto"/>
          <w:sz w:val="36"/>
          <w:szCs w:val="36"/>
          <w:highlight w:val="none"/>
          <w:lang w:eastAsia="zh-CN"/>
        </w:rPr>
        <w:t>温州市第七人民医院穴位调控刺激仪耗材采购及配套设备租赁</w:t>
      </w:r>
      <w:r>
        <w:rPr>
          <w:rFonts w:hint="eastAsia" w:ascii="新宋体" w:hAnsi="新宋体" w:eastAsia="新宋体" w:cs="新宋体"/>
          <w:color w:val="auto"/>
          <w:sz w:val="36"/>
          <w:szCs w:val="36"/>
          <w:highlight w:val="none"/>
        </w:rPr>
        <w:t>项目的公开招标公告</w:t>
      </w:r>
    </w:p>
    <w:p>
      <w:pPr>
        <w:rPr>
          <w:rFonts w:hint="eastAsia" w:ascii="新宋体" w:hAnsi="新宋体" w:eastAsia="新宋体" w:cs="新宋体"/>
          <w:color w:val="auto"/>
          <w:highlight w:val="none"/>
        </w:rPr>
      </w:pPr>
    </w:p>
    <w:tbl>
      <w:tblPr>
        <w:tblStyle w:val="66"/>
        <w:tblW w:w="985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85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854" w:type="dxa"/>
            <w:vAlign w:val="top"/>
          </w:tcPr>
          <w:p>
            <w:pPr>
              <w:pStyle w:val="51"/>
              <w:spacing w:line="360" w:lineRule="auto"/>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 项目概况</w:t>
            </w:r>
          </w:p>
          <w:p>
            <w:pPr>
              <w:pStyle w:val="51"/>
              <w:spacing w:line="360" w:lineRule="auto"/>
              <w:ind w:firstLine="440" w:firstLineChars="200"/>
              <w:rPr>
                <w:rFonts w:hint="eastAsia" w:ascii="新宋体" w:hAnsi="新宋体" w:eastAsia="新宋体" w:cs="新宋体"/>
                <w:b/>
                <w:bCs/>
                <w:color w:val="auto"/>
                <w:sz w:val="22"/>
                <w:szCs w:val="22"/>
                <w:highlight w:val="none"/>
              </w:rPr>
            </w:pPr>
            <w:r>
              <w:rPr>
                <w:rFonts w:hint="eastAsia" w:ascii="新宋体" w:hAnsi="新宋体" w:eastAsia="新宋体" w:cs="新宋体"/>
                <w:color w:val="auto"/>
                <w:sz w:val="22"/>
                <w:szCs w:val="22"/>
                <w:highlight w:val="none"/>
                <w:u w:val="single"/>
                <w:lang w:eastAsia="zh-CN"/>
              </w:rPr>
              <w:t>温州市第七人民医院穴位调控刺激仪耗材采购及配套设备租赁</w:t>
            </w:r>
            <w:r>
              <w:rPr>
                <w:rFonts w:hint="eastAsia" w:ascii="新宋体" w:hAnsi="新宋体" w:eastAsia="新宋体" w:cs="新宋体"/>
                <w:color w:val="auto"/>
                <w:sz w:val="22"/>
                <w:szCs w:val="22"/>
                <w:highlight w:val="none"/>
              </w:rPr>
              <w:t>招标项目</w:t>
            </w:r>
            <w:r>
              <w:rPr>
                <w:rFonts w:hint="eastAsia" w:ascii="新宋体" w:hAnsi="新宋体" w:eastAsia="新宋体" w:cs="新宋体"/>
                <w:color w:val="auto"/>
                <w:sz w:val="22"/>
                <w:szCs w:val="22"/>
                <w:highlight w:val="none"/>
                <w:lang w:eastAsia="zh-CN"/>
              </w:rPr>
              <w:t>（</w:t>
            </w:r>
            <w:r>
              <w:rPr>
                <w:rFonts w:hint="eastAsia" w:ascii="新宋体" w:hAnsi="新宋体" w:eastAsia="新宋体" w:cs="新宋体"/>
                <w:color w:val="auto"/>
                <w:sz w:val="22"/>
                <w:szCs w:val="22"/>
                <w:highlight w:val="none"/>
                <w:lang w:val="en-US" w:eastAsia="zh-CN"/>
              </w:rPr>
              <w:t>非政府采购</w:t>
            </w:r>
            <w:r>
              <w:rPr>
                <w:rFonts w:hint="eastAsia" w:ascii="新宋体" w:hAnsi="新宋体" w:eastAsia="新宋体" w:cs="新宋体"/>
                <w:color w:val="auto"/>
                <w:sz w:val="22"/>
                <w:szCs w:val="22"/>
                <w:highlight w:val="none"/>
                <w:lang w:eastAsia="zh-CN"/>
              </w:rPr>
              <w:t>）</w:t>
            </w:r>
            <w:r>
              <w:rPr>
                <w:rFonts w:hint="eastAsia" w:ascii="新宋体" w:hAnsi="新宋体" w:eastAsia="新宋体" w:cs="新宋体"/>
                <w:color w:val="auto"/>
                <w:sz w:val="22"/>
                <w:szCs w:val="22"/>
                <w:highlight w:val="none"/>
              </w:rPr>
              <w:t>的潜在投标人应在乐采云平台</w:t>
            </w:r>
            <w:r>
              <w:rPr>
                <w:rFonts w:hint="eastAsia" w:ascii="新宋体" w:hAnsi="新宋体" w:eastAsia="新宋体" w:cs="新宋体"/>
                <w:color w:val="auto"/>
                <w:sz w:val="22"/>
                <w:szCs w:val="22"/>
                <w:highlight w:val="none"/>
                <w:u w:val="single"/>
              </w:rPr>
              <w:t>（</w:t>
            </w:r>
            <w:r>
              <w:rPr>
                <w:rFonts w:hint="eastAsia" w:ascii="新宋体" w:hAnsi="新宋体" w:eastAsia="新宋体" w:cs="新宋体"/>
                <w:color w:val="auto"/>
                <w:sz w:val="22"/>
                <w:szCs w:val="22"/>
                <w:highlight w:val="none"/>
                <w:u w:val="single"/>
                <w:lang w:eastAsia="zh-CN"/>
              </w:rPr>
              <w:t>https://www.lecaiyun.com/</w:t>
            </w:r>
            <w:r>
              <w:rPr>
                <w:rFonts w:hint="eastAsia" w:ascii="新宋体" w:hAnsi="新宋体" w:eastAsia="新宋体" w:cs="新宋体"/>
                <w:color w:val="auto"/>
                <w:sz w:val="22"/>
                <w:szCs w:val="22"/>
                <w:highlight w:val="none"/>
                <w:u w:val="single"/>
              </w:rPr>
              <w:t>）</w:t>
            </w:r>
            <w:r>
              <w:rPr>
                <w:rFonts w:hint="eastAsia" w:ascii="新宋体" w:hAnsi="新宋体" w:eastAsia="新宋体" w:cs="新宋体"/>
                <w:color w:val="auto"/>
                <w:sz w:val="22"/>
                <w:szCs w:val="22"/>
                <w:highlight w:val="none"/>
              </w:rPr>
              <w:t>获取（下载）招标文件，并于</w:t>
            </w:r>
            <w:r>
              <w:rPr>
                <w:rFonts w:hint="eastAsia" w:ascii="新宋体" w:hAnsi="新宋体" w:eastAsia="新宋体" w:cs="新宋体"/>
                <w:color w:val="auto"/>
                <w:sz w:val="22"/>
                <w:szCs w:val="22"/>
                <w:highlight w:val="none"/>
                <w:u w:val="single"/>
                <w:lang w:eastAsia="zh-CN"/>
              </w:rPr>
              <w:t>2024年12月12日</w:t>
            </w:r>
            <w:r>
              <w:rPr>
                <w:rFonts w:hint="eastAsia" w:ascii="新宋体" w:hAnsi="新宋体" w:eastAsia="新宋体" w:cs="新宋体"/>
                <w:color w:val="auto"/>
                <w:sz w:val="22"/>
                <w:szCs w:val="22"/>
                <w:highlight w:val="none"/>
                <w:u w:val="single"/>
                <w:lang w:val="en-US" w:eastAsia="zh-CN"/>
              </w:rPr>
              <w:t>14：30</w:t>
            </w:r>
            <w:r>
              <w:rPr>
                <w:rFonts w:hint="eastAsia" w:ascii="新宋体" w:hAnsi="新宋体" w:eastAsia="新宋体" w:cs="新宋体"/>
                <w:color w:val="auto"/>
                <w:sz w:val="22"/>
                <w:szCs w:val="22"/>
                <w:highlight w:val="none"/>
              </w:rPr>
              <w:t>（北京时间）前递交（上传）投标文件。</w:t>
            </w:r>
          </w:p>
        </w:tc>
      </w:tr>
    </w:tbl>
    <w:p>
      <w:pPr>
        <w:spacing w:line="360" w:lineRule="auto"/>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一、项目基本情况</w:t>
      </w:r>
    </w:p>
    <w:p>
      <w:pPr>
        <w:spacing w:line="360" w:lineRule="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项目编号：</w:t>
      </w:r>
      <w:r>
        <w:rPr>
          <w:rFonts w:hint="eastAsia" w:ascii="新宋体" w:hAnsi="新宋体" w:eastAsia="新宋体" w:cs="新宋体"/>
          <w:color w:val="auto"/>
          <w:sz w:val="22"/>
          <w:szCs w:val="22"/>
          <w:highlight w:val="none"/>
          <w:lang w:eastAsia="zh-CN"/>
        </w:rPr>
        <w:t>PLXM-FZC-H20241121</w:t>
      </w:r>
      <w:r>
        <w:rPr>
          <w:rFonts w:hint="eastAsia" w:ascii="新宋体" w:hAnsi="新宋体" w:eastAsia="新宋体" w:cs="新宋体"/>
          <w:color w:val="auto"/>
          <w:sz w:val="22"/>
          <w:szCs w:val="22"/>
          <w:highlight w:val="none"/>
        </w:rPr>
        <w:t xml:space="preserve">  </w:t>
      </w:r>
    </w:p>
    <w:p>
      <w:pPr>
        <w:spacing w:line="360" w:lineRule="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项目名称：</w:t>
      </w:r>
      <w:r>
        <w:rPr>
          <w:rFonts w:hint="eastAsia" w:ascii="新宋体" w:hAnsi="新宋体" w:eastAsia="新宋体" w:cs="新宋体"/>
          <w:bCs/>
          <w:color w:val="auto"/>
          <w:sz w:val="22"/>
          <w:szCs w:val="22"/>
          <w:highlight w:val="none"/>
          <w:lang w:eastAsia="zh-CN"/>
        </w:rPr>
        <w:t>温州市第七人民医院穴位调控刺激仪耗材采购及配套设备租赁</w:t>
      </w:r>
      <w:r>
        <w:rPr>
          <w:rFonts w:hint="eastAsia" w:ascii="新宋体" w:hAnsi="新宋体" w:eastAsia="新宋体" w:cs="新宋体"/>
          <w:bCs/>
          <w:color w:val="auto"/>
          <w:sz w:val="22"/>
          <w:szCs w:val="22"/>
          <w:highlight w:val="none"/>
          <w:lang w:val="en-US" w:eastAsia="zh-CN"/>
        </w:rPr>
        <w:t>项目</w:t>
      </w:r>
    </w:p>
    <w:p>
      <w:pPr>
        <w:spacing w:line="360" w:lineRule="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预算金额(元)：</w:t>
      </w:r>
      <w:r>
        <w:rPr>
          <w:rFonts w:hint="eastAsia" w:ascii="新宋体" w:hAnsi="新宋体" w:eastAsia="新宋体" w:cs="新宋体"/>
          <w:color w:val="auto"/>
          <w:sz w:val="22"/>
          <w:szCs w:val="22"/>
          <w:highlight w:val="none"/>
          <w:lang w:eastAsia="zh-CN"/>
        </w:rPr>
        <w:t>375000</w:t>
      </w:r>
    </w:p>
    <w:p>
      <w:pPr>
        <w:spacing w:line="360" w:lineRule="auto"/>
        <w:rPr>
          <w:rFonts w:hint="default"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最高限价(元)：</w:t>
      </w:r>
      <w:r>
        <w:rPr>
          <w:rFonts w:hint="eastAsia" w:ascii="新宋体" w:hAnsi="新宋体" w:eastAsia="新宋体" w:cs="新宋体"/>
          <w:b w:val="0"/>
          <w:bCs w:val="0"/>
          <w:color w:val="auto"/>
          <w:sz w:val="22"/>
          <w:szCs w:val="22"/>
          <w:highlight w:val="none"/>
          <w:lang w:eastAsia="zh-CN"/>
        </w:rPr>
        <w:t>374880</w:t>
      </w:r>
    </w:p>
    <w:p>
      <w:pPr>
        <w:pStyle w:val="24"/>
        <w:spacing w:line="360" w:lineRule="auto"/>
        <w:rPr>
          <w:rFonts w:hint="eastAsia" w:ascii="新宋体" w:hAnsi="新宋体" w:eastAsia="新宋体" w:cs="新宋体"/>
          <w:color w:val="auto"/>
          <w:highlight w:val="none"/>
        </w:rPr>
      </w:pPr>
      <w:r>
        <w:rPr>
          <w:rFonts w:hint="eastAsia" w:ascii="新宋体" w:hAnsi="新宋体" w:eastAsia="新宋体" w:cs="新宋体"/>
          <w:color w:val="auto"/>
          <w:highlight w:val="none"/>
        </w:rPr>
        <w:t>采购需求：</w:t>
      </w:r>
    </w:p>
    <w:p>
      <w:pPr>
        <w:pStyle w:val="24"/>
        <w:spacing w:line="360" w:lineRule="auto"/>
        <w:rPr>
          <w:rFonts w:hint="eastAsia" w:ascii="新宋体" w:hAnsi="新宋体" w:eastAsia="新宋体" w:cs="新宋体"/>
          <w:bCs/>
          <w:color w:val="auto"/>
          <w:sz w:val="22"/>
          <w:szCs w:val="22"/>
          <w:highlight w:val="none"/>
        </w:rPr>
      </w:pPr>
      <w:r>
        <w:rPr>
          <w:rFonts w:hint="eastAsia" w:ascii="新宋体" w:hAnsi="新宋体" w:eastAsia="新宋体" w:cs="新宋体"/>
          <w:color w:val="auto"/>
          <w:highlight w:val="none"/>
        </w:rPr>
        <w:t>标项名称：</w:t>
      </w:r>
      <w:r>
        <w:rPr>
          <w:rFonts w:hint="eastAsia" w:ascii="新宋体" w:hAnsi="新宋体" w:eastAsia="新宋体" w:cs="新宋体"/>
          <w:bCs/>
          <w:color w:val="auto"/>
          <w:sz w:val="22"/>
          <w:szCs w:val="22"/>
          <w:highlight w:val="none"/>
          <w:lang w:eastAsia="zh-CN"/>
        </w:rPr>
        <w:t>温州市第七人民医院穴位调控刺激仪耗材采购及配套设备租赁</w:t>
      </w:r>
    </w:p>
    <w:p>
      <w:pPr>
        <w:pStyle w:val="24"/>
        <w:spacing w:line="360" w:lineRule="auto"/>
        <w:ind w:left="440" w:hanging="440"/>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数量：1</w:t>
      </w:r>
      <w:r>
        <w:rPr>
          <w:rFonts w:hint="eastAsia" w:ascii="新宋体" w:hAnsi="新宋体" w:eastAsia="新宋体" w:cs="新宋体"/>
          <w:bCs/>
          <w:color w:val="auto"/>
          <w:sz w:val="22"/>
          <w:szCs w:val="22"/>
          <w:highlight w:val="none"/>
          <w:lang w:val="en-US" w:eastAsia="zh-CN"/>
        </w:rPr>
        <w:t>批</w:t>
      </w:r>
    </w:p>
    <w:p>
      <w:pPr>
        <w:spacing w:line="360" w:lineRule="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预算金额(元)：</w:t>
      </w:r>
      <w:r>
        <w:rPr>
          <w:rFonts w:hint="eastAsia" w:ascii="新宋体" w:hAnsi="新宋体" w:eastAsia="新宋体" w:cs="新宋体"/>
          <w:color w:val="auto"/>
          <w:sz w:val="22"/>
          <w:szCs w:val="22"/>
          <w:highlight w:val="none"/>
          <w:lang w:eastAsia="zh-CN"/>
        </w:rPr>
        <w:t>375000</w:t>
      </w:r>
    </w:p>
    <w:p>
      <w:pPr>
        <w:pStyle w:val="24"/>
        <w:spacing w:line="360" w:lineRule="auto"/>
        <w:ind w:left="440" w:hanging="440"/>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简要规格描述或项目基本概况介绍、用途：详见招标文件第四部分“采购内容及要求”。</w:t>
      </w:r>
    </w:p>
    <w:p>
      <w:pPr>
        <w:pStyle w:val="24"/>
        <w:spacing w:line="360" w:lineRule="auto"/>
        <w:ind w:left="440" w:hanging="440"/>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备注：</w:t>
      </w:r>
      <w:r>
        <w:rPr>
          <w:rFonts w:hint="eastAsia" w:ascii="新宋体" w:hAnsi="新宋体" w:eastAsia="新宋体" w:cs="新宋体"/>
          <w:b/>
          <w:bCs w:val="0"/>
          <w:color w:val="auto"/>
          <w:sz w:val="22"/>
          <w:szCs w:val="22"/>
          <w:highlight w:val="none"/>
          <w:lang w:val="en-US" w:eastAsia="zh-CN"/>
        </w:rPr>
        <w:t>本项目拒绝进口产品投标。</w:t>
      </w:r>
    </w:p>
    <w:p>
      <w:pPr>
        <w:spacing w:line="360" w:lineRule="auto"/>
        <w:rPr>
          <w:rFonts w:hint="eastAsia" w:ascii="新宋体" w:hAnsi="新宋体" w:eastAsia="新宋体" w:cs="新宋体"/>
          <w:color w:val="auto"/>
          <w:sz w:val="22"/>
          <w:szCs w:val="22"/>
          <w:highlight w:val="none"/>
        </w:rPr>
      </w:pPr>
      <w:r>
        <w:rPr>
          <w:rFonts w:hint="eastAsia" w:ascii="新宋体" w:hAnsi="新宋体" w:eastAsia="新宋体" w:cs="新宋体"/>
          <w:b/>
          <w:bCs/>
          <w:color w:val="auto"/>
          <w:sz w:val="22"/>
          <w:szCs w:val="22"/>
          <w:highlight w:val="none"/>
        </w:rPr>
        <w:t>合同履约期限</w:t>
      </w:r>
      <w:r>
        <w:rPr>
          <w:rFonts w:hint="eastAsia" w:ascii="新宋体" w:hAnsi="新宋体" w:eastAsia="新宋体" w:cs="新宋体"/>
          <w:color w:val="auto"/>
          <w:sz w:val="22"/>
          <w:szCs w:val="22"/>
          <w:highlight w:val="none"/>
        </w:rPr>
        <w:t>：详见招标文件第四部分“采购内容及要求”</w:t>
      </w:r>
      <w:r>
        <w:rPr>
          <w:rFonts w:hint="eastAsia" w:ascii="新宋体" w:hAnsi="新宋体" w:eastAsia="新宋体" w:cs="新宋体"/>
          <w:bCs/>
          <w:color w:val="auto"/>
          <w:sz w:val="22"/>
          <w:szCs w:val="22"/>
          <w:highlight w:val="none"/>
        </w:rPr>
        <w:t>。</w:t>
      </w:r>
    </w:p>
    <w:p>
      <w:pPr>
        <w:spacing w:line="360" w:lineRule="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本项目(</w:t>
      </w:r>
      <w:r>
        <w:rPr>
          <w:rFonts w:hint="eastAsia" w:ascii="新宋体" w:hAnsi="新宋体" w:eastAsia="新宋体" w:cs="新宋体"/>
          <w:color w:val="auto"/>
          <w:sz w:val="22"/>
          <w:szCs w:val="22"/>
          <w:highlight w:val="none"/>
          <w:lang w:val="en-US" w:eastAsia="zh-CN"/>
        </w:rPr>
        <w:t>否</w:t>
      </w:r>
      <w:r>
        <w:rPr>
          <w:rFonts w:hint="eastAsia" w:ascii="新宋体" w:hAnsi="新宋体" w:eastAsia="新宋体" w:cs="新宋体"/>
          <w:color w:val="auto"/>
          <w:sz w:val="22"/>
          <w:szCs w:val="22"/>
          <w:highlight w:val="none"/>
        </w:rPr>
        <w:t>)接受联合体投标。</w:t>
      </w:r>
    </w:p>
    <w:p>
      <w:pPr>
        <w:spacing w:line="360" w:lineRule="auto"/>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二、申请人的资格要求：</w:t>
      </w:r>
    </w:p>
    <w:p>
      <w:pPr>
        <w:spacing w:line="360" w:lineRule="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满足《中华人民共和国政府采购法》第二十二条规定：未被“信用中国”（www.creditchina.gov.cn）、中国政府采购网（www.ccgp.gov.cn）列入失信被执行人、重大税收违法案件当事人名单、政府采购严重违法失信行为记录名单。</w:t>
      </w:r>
    </w:p>
    <w:p>
      <w:pPr>
        <w:widowControl/>
        <w:spacing w:line="360" w:lineRule="auto"/>
        <w:jc w:val="lef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2、落实政府采购政策需满足的资格要求：</w:t>
      </w:r>
      <w:r>
        <w:rPr>
          <w:rFonts w:hint="eastAsia" w:ascii="新宋体" w:hAnsi="新宋体" w:eastAsia="新宋体" w:cs="新宋体"/>
          <w:b/>
          <w:bCs/>
          <w:color w:val="auto"/>
          <w:sz w:val="22"/>
          <w:szCs w:val="22"/>
          <w:highlight w:val="none"/>
        </w:rPr>
        <w:t>本项目专门面向中小企业采购。</w:t>
      </w:r>
      <w:r>
        <w:rPr>
          <w:rFonts w:hint="eastAsia" w:ascii="新宋体" w:hAnsi="新宋体" w:eastAsia="新宋体" w:cs="新宋体"/>
          <w:color w:val="auto"/>
          <w:sz w:val="22"/>
          <w:szCs w:val="22"/>
          <w:highlight w:val="none"/>
        </w:rPr>
        <w:t xml:space="preserve"> </w:t>
      </w:r>
    </w:p>
    <w:p>
      <w:pPr>
        <w:widowControl/>
        <w:spacing w:line="360" w:lineRule="auto"/>
        <w:jc w:val="lef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3、本项目的特定资格要求：</w:t>
      </w:r>
    </w:p>
    <w:p>
      <w:pPr>
        <w:widowControl/>
        <w:spacing w:line="360" w:lineRule="auto"/>
        <w:jc w:val="left"/>
        <w:rPr>
          <w:rFonts w:hint="eastAsia" w:ascii="新宋体" w:hAnsi="新宋体" w:eastAsia="新宋体" w:cs="新宋体"/>
          <w:color w:val="auto"/>
          <w:sz w:val="22"/>
          <w:szCs w:val="22"/>
          <w:highlight w:val="none"/>
        </w:rPr>
      </w:pPr>
      <w:r>
        <w:rPr>
          <w:rFonts w:hint="eastAsia" w:ascii="新宋体" w:hAnsi="新宋体" w:eastAsia="新宋体" w:cs="新宋体"/>
          <w:b w:val="0"/>
          <w:bCs/>
          <w:color w:val="auto"/>
          <w:sz w:val="22"/>
          <w:szCs w:val="22"/>
          <w:highlight w:val="none"/>
        </w:rPr>
        <w:t>①</w:t>
      </w:r>
      <w:r>
        <w:rPr>
          <w:rFonts w:hint="eastAsia" w:ascii="新宋体" w:hAnsi="新宋体" w:eastAsia="新宋体" w:cs="新宋体"/>
          <w:b/>
          <w:bCs/>
          <w:color w:val="auto"/>
          <w:sz w:val="22"/>
          <w:szCs w:val="22"/>
          <w:highlight w:val="none"/>
          <w:lang w:val="en-US" w:eastAsia="zh-CN"/>
        </w:rPr>
        <w:t>投标人具有有效的《医疗器械经营许可证》（如适用，《医疗器械经营监督管理办法（总局54号令）》另有规定的，从其规定）</w:t>
      </w:r>
      <w:r>
        <w:rPr>
          <w:rFonts w:hint="eastAsia" w:ascii="新宋体" w:hAnsi="新宋体" w:eastAsia="新宋体" w:cs="新宋体"/>
          <w:color w:val="auto"/>
          <w:sz w:val="22"/>
          <w:szCs w:val="22"/>
          <w:highlight w:val="none"/>
        </w:rPr>
        <w:t>；</w:t>
      </w:r>
    </w:p>
    <w:p>
      <w:pPr>
        <w:widowControl/>
        <w:spacing w:line="360" w:lineRule="auto"/>
        <w:jc w:val="left"/>
        <w:rPr>
          <w:rFonts w:hint="eastAsia" w:ascii="新宋体" w:hAnsi="新宋体" w:eastAsia="新宋体" w:cs="新宋体"/>
          <w:color w:val="auto"/>
          <w:sz w:val="22"/>
          <w:szCs w:val="22"/>
          <w:highlight w:val="none"/>
          <w:lang w:val="en-US" w:eastAsia="zh-CN"/>
        </w:rPr>
      </w:pPr>
      <w:r>
        <w:rPr>
          <w:rFonts w:hint="eastAsia" w:ascii="新宋体" w:hAnsi="新宋体" w:eastAsia="新宋体" w:cs="新宋体"/>
          <w:b w:val="0"/>
          <w:bCs w:val="0"/>
          <w:color w:val="auto"/>
          <w:sz w:val="22"/>
          <w:szCs w:val="22"/>
          <w:highlight w:val="none"/>
        </w:rPr>
        <w:t>②</w:t>
      </w:r>
      <w:r>
        <w:rPr>
          <w:rFonts w:hint="eastAsia" w:ascii="新宋体" w:hAnsi="新宋体" w:eastAsia="新宋体" w:cs="新宋体"/>
          <w:color w:val="auto"/>
          <w:sz w:val="22"/>
          <w:szCs w:val="22"/>
          <w:highlight w:val="none"/>
          <w:lang w:val="en-US" w:eastAsia="zh-CN"/>
        </w:rPr>
        <w:t>本项目不接受联合体投标。</w:t>
      </w:r>
    </w:p>
    <w:p>
      <w:pPr>
        <w:spacing w:line="360" w:lineRule="auto"/>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三、获取招标文件</w:t>
      </w:r>
    </w:p>
    <w:p>
      <w:pPr>
        <w:spacing w:line="360" w:lineRule="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1.时间：/至</w:t>
      </w:r>
      <w:r>
        <w:rPr>
          <w:rFonts w:hint="eastAsia" w:ascii="新宋体" w:hAnsi="新宋体" w:eastAsia="新宋体" w:cs="新宋体"/>
          <w:color w:val="auto"/>
          <w:sz w:val="22"/>
          <w:szCs w:val="22"/>
          <w:highlight w:val="none"/>
          <w:lang w:eastAsia="zh-CN"/>
        </w:rPr>
        <w:t>2024年12月12日</w:t>
      </w:r>
      <w:r>
        <w:rPr>
          <w:rFonts w:hint="eastAsia" w:ascii="新宋体" w:hAnsi="新宋体" w:eastAsia="新宋体" w:cs="新宋体"/>
          <w:color w:val="auto"/>
          <w:sz w:val="22"/>
          <w:szCs w:val="22"/>
          <w:highlight w:val="none"/>
        </w:rPr>
        <w:t>，每天上午00:00至12:00 ，下午12:00至23:59（北京时间，线上获取法定节假日均可，线下获取文件法定节假日除外）；</w:t>
      </w:r>
    </w:p>
    <w:p>
      <w:pPr>
        <w:spacing w:line="360" w:lineRule="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2.地点（网址）：</w:t>
      </w:r>
      <w:r>
        <w:rPr>
          <w:rFonts w:hint="eastAsia" w:ascii="新宋体" w:hAnsi="新宋体" w:eastAsia="新宋体" w:cs="新宋体"/>
          <w:color w:val="auto"/>
          <w:sz w:val="22"/>
          <w:szCs w:val="22"/>
          <w:highlight w:val="none"/>
          <w:lang w:eastAsia="zh-CN"/>
        </w:rPr>
        <w:t>乐采云平台</w:t>
      </w:r>
      <w:r>
        <w:rPr>
          <w:rFonts w:hint="eastAsia" w:ascii="新宋体" w:hAnsi="新宋体" w:eastAsia="新宋体" w:cs="新宋体"/>
          <w:color w:val="auto"/>
          <w:sz w:val="22"/>
          <w:szCs w:val="22"/>
          <w:highlight w:val="none"/>
        </w:rPr>
        <w:t>（</w:t>
      </w:r>
      <w:r>
        <w:rPr>
          <w:rFonts w:hint="eastAsia" w:ascii="新宋体" w:hAnsi="新宋体" w:eastAsia="新宋体" w:cs="新宋体"/>
          <w:color w:val="auto"/>
          <w:sz w:val="22"/>
          <w:szCs w:val="22"/>
          <w:highlight w:val="none"/>
          <w:lang w:eastAsia="zh-CN"/>
        </w:rPr>
        <w:t>https://www.lecaiyun.com/</w:t>
      </w:r>
      <w:r>
        <w:rPr>
          <w:rFonts w:hint="eastAsia" w:ascii="新宋体" w:hAnsi="新宋体" w:eastAsia="新宋体" w:cs="新宋体"/>
          <w:color w:val="auto"/>
          <w:sz w:val="22"/>
          <w:szCs w:val="22"/>
          <w:highlight w:val="none"/>
        </w:rPr>
        <w:t>）；</w:t>
      </w:r>
    </w:p>
    <w:p>
      <w:pPr>
        <w:spacing w:line="360" w:lineRule="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3.方式：供应商登录政采云平台https://www.zcygov.cn/在线申请获取采购文件（进入“项目采购”应用，在获取采购文件菜单中选择项目，申请获取采购文件），不提供纸制版招标文件；供应商只有在“</w:t>
      </w:r>
      <w:r>
        <w:rPr>
          <w:rFonts w:hint="eastAsia" w:ascii="新宋体" w:hAnsi="新宋体" w:eastAsia="新宋体" w:cs="新宋体"/>
          <w:color w:val="auto"/>
          <w:sz w:val="22"/>
          <w:szCs w:val="22"/>
          <w:highlight w:val="none"/>
          <w:lang w:eastAsia="zh-CN"/>
        </w:rPr>
        <w:t>乐采云平台</w:t>
      </w:r>
      <w:r>
        <w:rPr>
          <w:rFonts w:hint="eastAsia" w:ascii="新宋体" w:hAnsi="新宋体" w:eastAsia="新宋体" w:cs="新宋体"/>
          <w:color w:val="auto"/>
          <w:sz w:val="22"/>
          <w:szCs w:val="22"/>
          <w:highlight w:val="none"/>
        </w:rPr>
        <w:t>”完成获取招标文件申请并下载了招标文件后才视作依法获取招标文件。</w:t>
      </w:r>
    </w:p>
    <w:p>
      <w:pPr>
        <w:spacing w:line="360" w:lineRule="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4.售价(元)：0；</w:t>
      </w:r>
    </w:p>
    <w:p>
      <w:pPr>
        <w:spacing w:line="360" w:lineRule="auto"/>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四、提交投标文件截止时间、开标时间和地点</w:t>
      </w:r>
    </w:p>
    <w:p>
      <w:pPr>
        <w:spacing w:line="360" w:lineRule="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1.投标：</w:t>
      </w:r>
    </w:p>
    <w:p>
      <w:pPr>
        <w:spacing w:line="360" w:lineRule="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投标截止时间：</w:t>
      </w:r>
      <w:r>
        <w:rPr>
          <w:rFonts w:hint="eastAsia" w:ascii="新宋体" w:hAnsi="新宋体" w:eastAsia="新宋体" w:cs="新宋体"/>
          <w:color w:val="auto"/>
          <w:sz w:val="22"/>
          <w:szCs w:val="22"/>
          <w:highlight w:val="none"/>
          <w:lang w:eastAsia="zh-CN"/>
        </w:rPr>
        <w:t>2024年12月12日14：30</w:t>
      </w:r>
      <w:r>
        <w:rPr>
          <w:rFonts w:hint="eastAsia" w:ascii="新宋体" w:hAnsi="新宋体" w:eastAsia="新宋体" w:cs="新宋体"/>
          <w:color w:val="auto"/>
          <w:sz w:val="22"/>
          <w:szCs w:val="22"/>
          <w:highlight w:val="none"/>
        </w:rPr>
        <w:t>（北京时间）；</w:t>
      </w:r>
    </w:p>
    <w:p>
      <w:pPr>
        <w:spacing w:line="360" w:lineRule="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投标地点(网址)：</w:t>
      </w:r>
      <w:r>
        <w:rPr>
          <w:rFonts w:hint="eastAsia" w:ascii="新宋体" w:hAnsi="新宋体" w:eastAsia="新宋体" w:cs="新宋体"/>
          <w:color w:val="auto"/>
          <w:sz w:val="22"/>
          <w:szCs w:val="22"/>
          <w:highlight w:val="none"/>
          <w:lang w:eastAsia="zh-CN"/>
        </w:rPr>
        <w:t>请登录乐采云投标客户端投标，客户端下载地址https://sitecdn.zcycdn.com/zcy-client/bidding-client-new/official/lcy/LeCaiYunSetup.latest.exe。</w:t>
      </w:r>
    </w:p>
    <w:p>
      <w:pPr>
        <w:spacing w:line="360" w:lineRule="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2.开标时间和地点：</w:t>
      </w:r>
    </w:p>
    <w:p>
      <w:pPr>
        <w:spacing w:line="360" w:lineRule="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开标时间：</w:t>
      </w:r>
      <w:r>
        <w:rPr>
          <w:rFonts w:hint="eastAsia" w:ascii="新宋体" w:hAnsi="新宋体" w:eastAsia="新宋体" w:cs="新宋体"/>
          <w:color w:val="auto"/>
          <w:sz w:val="22"/>
          <w:szCs w:val="22"/>
          <w:highlight w:val="none"/>
          <w:lang w:eastAsia="zh-CN"/>
        </w:rPr>
        <w:t>2024年12月12日14：30</w:t>
      </w:r>
      <w:r>
        <w:rPr>
          <w:rFonts w:hint="eastAsia" w:ascii="新宋体" w:hAnsi="新宋体" w:eastAsia="新宋体" w:cs="新宋体"/>
          <w:color w:val="auto"/>
          <w:sz w:val="22"/>
          <w:szCs w:val="22"/>
          <w:highlight w:val="none"/>
        </w:rPr>
        <w:t>（北京时间）；</w:t>
      </w:r>
    </w:p>
    <w:p>
      <w:pPr>
        <w:spacing w:line="360" w:lineRule="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开标地点：在</w:t>
      </w:r>
      <w:r>
        <w:rPr>
          <w:rFonts w:hint="eastAsia" w:ascii="新宋体" w:hAnsi="新宋体" w:eastAsia="新宋体" w:cs="新宋体"/>
          <w:color w:val="auto"/>
          <w:sz w:val="22"/>
          <w:szCs w:val="22"/>
          <w:highlight w:val="none"/>
          <w:lang w:eastAsia="zh-CN"/>
        </w:rPr>
        <w:t>乐采云平台</w:t>
      </w:r>
      <w:r>
        <w:rPr>
          <w:rFonts w:hint="eastAsia" w:ascii="新宋体" w:hAnsi="新宋体" w:eastAsia="新宋体" w:cs="新宋体"/>
          <w:color w:val="auto"/>
          <w:sz w:val="22"/>
          <w:szCs w:val="22"/>
          <w:highlight w:val="none"/>
        </w:rPr>
        <w:t>（</w:t>
      </w:r>
      <w:r>
        <w:rPr>
          <w:rFonts w:hint="eastAsia" w:ascii="新宋体" w:hAnsi="新宋体" w:eastAsia="新宋体" w:cs="新宋体"/>
          <w:color w:val="auto"/>
          <w:sz w:val="22"/>
          <w:szCs w:val="22"/>
          <w:highlight w:val="none"/>
          <w:lang w:eastAsia="zh-CN"/>
        </w:rPr>
        <w:t>https://www.lecaiyun.com/</w:t>
      </w:r>
      <w:r>
        <w:rPr>
          <w:rFonts w:hint="eastAsia" w:ascii="新宋体" w:hAnsi="新宋体" w:eastAsia="新宋体" w:cs="新宋体"/>
          <w:color w:val="auto"/>
          <w:sz w:val="22"/>
          <w:szCs w:val="22"/>
          <w:highlight w:val="none"/>
        </w:rPr>
        <w:t>）上开启投标文件；</w:t>
      </w:r>
    </w:p>
    <w:p>
      <w:pPr>
        <w:spacing w:line="360" w:lineRule="auto"/>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五、公告期限</w:t>
      </w:r>
    </w:p>
    <w:p>
      <w:pPr>
        <w:spacing w:line="360" w:lineRule="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自本公告发布之日起5个工作日。</w:t>
      </w:r>
    </w:p>
    <w:p>
      <w:pPr>
        <w:spacing w:line="360" w:lineRule="auto"/>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六、其他补充事宜</w:t>
      </w:r>
    </w:p>
    <w:p>
      <w:pPr>
        <w:spacing w:line="360" w:lineRule="auto"/>
        <w:rPr>
          <w:rFonts w:hint="eastAsia" w:ascii="新宋体" w:hAnsi="新宋体" w:eastAsia="新宋体" w:cs="新宋体"/>
          <w:color w:val="auto"/>
          <w:sz w:val="22"/>
          <w:szCs w:val="22"/>
          <w:highlight w:val="none"/>
        </w:rPr>
      </w:pPr>
      <w:r>
        <w:rPr>
          <w:rFonts w:hint="eastAsia" w:ascii="新宋体" w:hAnsi="新宋体" w:eastAsia="新宋体" w:cs="新宋体"/>
          <w:b/>
          <w:bCs/>
          <w:color w:val="auto"/>
          <w:sz w:val="22"/>
          <w:szCs w:val="22"/>
          <w:highlight w:val="none"/>
        </w:rPr>
        <w:t>(1)</w:t>
      </w:r>
      <w:r>
        <w:rPr>
          <w:rFonts w:hint="eastAsia" w:ascii="新宋体" w:hAnsi="新宋体" w:eastAsia="新宋体" w:cs="新宋体"/>
          <w:color w:val="auto"/>
          <w:sz w:val="22"/>
          <w:szCs w:val="22"/>
          <w:highlight w:val="none"/>
        </w:rPr>
        <w:t>供应商认为采购文件使自己的权益受到损害的，可以自获取采购文件之日或者采购文件公告期限届满之日（公告期限届满后获取采购文件的，以公告期限届满之日为准）起7个工作日内，以书面形式向采购人和采购代理机构提出质疑。质疑供应商对采购人、采购代理机构的答复不满意或者采购人、采购代理机构未在规定的时间内作出答复的，可以在答复期满后十五个工作日内向同级采购监督管理部门投诉。质疑函范本、投诉书范本请到浙江政府采购网下载专区下载。</w:t>
      </w:r>
    </w:p>
    <w:p>
      <w:pPr>
        <w:pStyle w:val="24"/>
        <w:spacing w:line="360" w:lineRule="auto"/>
        <w:ind w:left="0" w:firstLine="0" w:firstLineChars="0"/>
        <w:rPr>
          <w:rFonts w:hint="eastAsia" w:ascii="新宋体" w:hAnsi="新宋体" w:eastAsia="新宋体" w:cs="新宋体"/>
          <w:color w:val="auto"/>
          <w:sz w:val="22"/>
          <w:szCs w:val="22"/>
          <w:highlight w:val="none"/>
        </w:rPr>
      </w:pPr>
      <w:r>
        <w:rPr>
          <w:rFonts w:hint="eastAsia" w:ascii="新宋体" w:hAnsi="新宋体" w:eastAsia="新宋体" w:cs="新宋体"/>
          <w:color w:val="auto"/>
          <w:highlight w:val="none"/>
        </w:rPr>
        <w:t>(</w:t>
      </w:r>
      <w:r>
        <w:rPr>
          <w:rFonts w:hint="eastAsia" w:ascii="新宋体" w:hAnsi="新宋体" w:eastAsia="新宋体" w:cs="新宋体"/>
          <w:color w:val="auto"/>
          <w:highlight w:val="none"/>
          <w:lang w:val="en-US" w:eastAsia="zh-CN"/>
        </w:rPr>
        <w:t>2</w:t>
      </w:r>
      <w:r>
        <w:rPr>
          <w:rFonts w:hint="eastAsia" w:ascii="新宋体" w:hAnsi="新宋体" w:eastAsia="新宋体" w:cs="新宋体"/>
          <w:color w:val="auto"/>
          <w:highlight w:val="none"/>
        </w:rPr>
        <w:t>)</w:t>
      </w:r>
      <w:r>
        <w:rPr>
          <w:rFonts w:hint="eastAsia" w:ascii="新宋体" w:hAnsi="新宋体" w:eastAsia="新宋体" w:cs="新宋体"/>
          <w:color w:val="auto"/>
          <w:sz w:val="22"/>
          <w:szCs w:val="22"/>
          <w:highlight w:val="none"/>
        </w:rPr>
        <w:t>投标保证金：不需交纳投标保证金。</w:t>
      </w:r>
    </w:p>
    <w:p>
      <w:pPr>
        <w:pStyle w:val="24"/>
        <w:spacing w:line="360" w:lineRule="auto"/>
        <w:rPr>
          <w:rFonts w:hint="eastAsia" w:ascii="新宋体" w:hAnsi="新宋体" w:eastAsia="新宋体" w:cs="新宋体"/>
          <w:color w:val="auto"/>
          <w:sz w:val="22"/>
          <w:szCs w:val="22"/>
          <w:highlight w:val="none"/>
        </w:rPr>
      </w:pPr>
      <w:r>
        <w:rPr>
          <w:rFonts w:hint="eastAsia" w:ascii="新宋体" w:hAnsi="新宋体" w:eastAsia="新宋体" w:cs="新宋体"/>
          <w:color w:val="auto"/>
          <w:highlight w:val="none"/>
        </w:rPr>
        <w:t>(</w:t>
      </w:r>
      <w:r>
        <w:rPr>
          <w:rFonts w:hint="eastAsia" w:ascii="新宋体" w:hAnsi="新宋体" w:eastAsia="新宋体" w:cs="新宋体"/>
          <w:color w:val="auto"/>
          <w:highlight w:val="none"/>
          <w:lang w:val="en-US" w:eastAsia="zh-CN"/>
        </w:rPr>
        <w:t>3</w:t>
      </w:r>
      <w:r>
        <w:rPr>
          <w:rFonts w:hint="eastAsia" w:ascii="新宋体" w:hAnsi="新宋体" w:eastAsia="新宋体" w:cs="新宋体"/>
          <w:color w:val="auto"/>
          <w:highlight w:val="none"/>
        </w:rPr>
        <w:t>)</w:t>
      </w:r>
      <w:r>
        <w:rPr>
          <w:rFonts w:hint="eastAsia" w:ascii="新宋体" w:hAnsi="新宋体" w:eastAsia="新宋体" w:cs="新宋体"/>
          <w:color w:val="auto"/>
          <w:sz w:val="22"/>
          <w:szCs w:val="22"/>
          <w:highlight w:val="none"/>
        </w:rPr>
        <w:t>未按招标公告规定获取招标文件的潜在投标人不得对招标文件提出质疑，其投标将被拒绝。</w:t>
      </w:r>
    </w:p>
    <w:p>
      <w:pPr>
        <w:pStyle w:val="24"/>
        <w:widowControl w:val="0"/>
        <w:wordWrap/>
        <w:adjustRightInd/>
        <w:snapToGrid/>
        <w:spacing w:line="360" w:lineRule="auto"/>
        <w:ind w:left="0" w:leftChars="0" w:right="0" w:firstLine="0" w:firstLineChars="0"/>
        <w:jc w:val="both"/>
        <w:textAlignment w:val="auto"/>
        <w:outlineLvl w:val="9"/>
        <w:rPr>
          <w:rFonts w:hint="eastAsia" w:ascii="新宋体" w:hAnsi="新宋体" w:eastAsia="新宋体" w:cs="新宋体"/>
          <w:color w:val="auto"/>
          <w:sz w:val="22"/>
          <w:szCs w:val="22"/>
          <w:highlight w:val="none"/>
        </w:rPr>
      </w:pPr>
      <w:r>
        <w:rPr>
          <w:rFonts w:hint="eastAsia" w:ascii="新宋体" w:hAnsi="新宋体" w:eastAsia="新宋体" w:cs="新宋体"/>
          <w:color w:val="auto"/>
          <w:highlight w:val="none"/>
        </w:rPr>
        <w:t>(</w:t>
      </w:r>
      <w:r>
        <w:rPr>
          <w:rFonts w:hint="eastAsia" w:ascii="新宋体" w:hAnsi="新宋体" w:eastAsia="新宋体" w:cs="新宋体"/>
          <w:color w:val="auto"/>
          <w:highlight w:val="none"/>
          <w:lang w:val="en-US" w:eastAsia="zh-CN"/>
        </w:rPr>
        <w:t>4</w:t>
      </w:r>
      <w:r>
        <w:rPr>
          <w:rFonts w:hint="eastAsia" w:ascii="新宋体" w:hAnsi="新宋体" w:eastAsia="新宋体" w:cs="新宋体"/>
          <w:color w:val="auto"/>
          <w:highlight w:val="none"/>
        </w:rPr>
        <w:t>)项目对符合财政扶持政策的中小企业（小型、微型）、监狱企业、残疾人福利性单位给予价格优惠扶持，执行节能产品政府强制采购和优先采购政策，执行环境标志产品政府优先采购政策</w:t>
      </w:r>
      <w:r>
        <w:rPr>
          <w:rFonts w:hint="eastAsia" w:ascii="新宋体" w:hAnsi="新宋体" w:eastAsia="新宋体" w:cs="新宋体"/>
          <w:color w:val="auto"/>
          <w:sz w:val="22"/>
          <w:szCs w:val="22"/>
          <w:highlight w:val="none"/>
        </w:rPr>
        <w:t>。</w:t>
      </w:r>
    </w:p>
    <w:p>
      <w:pPr>
        <w:pStyle w:val="24"/>
        <w:spacing w:line="360" w:lineRule="auto"/>
        <w:ind w:left="0" w:firstLine="0" w:firstLineChars="0"/>
        <w:rPr>
          <w:rFonts w:hint="eastAsia" w:ascii="新宋体" w:hAnsi="新宋体" w:eastAsia="新宋体" w:cs="新宋体"/>
          <w:color w:val="auto"/>
          <w:sz w:val="22"/>
          <w:szCs w:val="22"/>
          <w:highlight w:val="none"/>
          <w:u w:val="single"/>
        </w:rPr>
      </w:pPr>
      <w:r>
        <w:rPr>
          <w:rFonts w:hint="eastAsia" w:ascii="新宋体" w:hAnsi="新宋体" w:eastAsia="新宋体" w:cs="新宋体"/>
          <w:color w:val="auto"/>
          <w:sz w:val="22"/>
          <w:szCs w:val="22"/>
          <w:highlight w:val="none"/>
          <w:lang w:eastAsia="zh-CN"/>
        </w:rPr>
        <w:t>（</w:t>
      </w:r>
      <w:r>
        <w:rPr>
          <w:rFonts w:hint="eastAsia" w:ascii="新宋体" w:hAnsi="新宋体" w:eastAsia="新宋体" w:cs="新宋体"/>
          <w:color w:val="auto"/>
          <w:sz w:val="22"/>
          <w:szCs w:val="22"/>
          <w:highlight w:val="none"/>
          <w:lang w:val="en-US" w:eastAsia="zh-CN"/>
        </w:rPr>
        <w:t>5</w:t>
      </w:r>
      <w:r>
        <w:rPr>
          <w:rFonts w:hint="eastAsia" w:ascii="新宋体" w:hAnsi="新宋体" w:eastAsia="新宋体" w:cs="新宋体"/>
          <w:color w:val="auto"/>
          <w:sz w:val="22"/>
          <w:szCs w:val="22"/>
          <w:highlight w:val="none"/>
          <w:lang w:eastAsia="zh-CN"/>
        </w:rPr>
        <w:t>）</w:t>
      </w:r>
      <w:r>
        <w:rPr>
          <w:rFonts w:hint="eastAsia" w:ascii="新宋体" w:hAnsi="新宋体" w:eastAsia="新宋体" w:cs="新宋体"/>
          <w:color w:val="auto"/>
          <w:sz w:val="22"/>
          <w:szCs w:val="22"/>
          <w:highlight w:val="none"/>
        </w:rPr>
        <w:t>本项目</w:t>
      </w:r>
      <w:r>
        <w:rPr>
          <w:rFonts w:hint="eastAsia" w:ascii="新宋体" w:hAnsi="新宋体" w:eastAsia="新宋体" w:cs="新宋体"/>
          <w:color w:val="auto"/>
          <w:sz w:val="22"/>
          <w:szCs w:val="22"/>
          <w:highlight w:val="none"/>
          <w:lang w:val="en-US" w:eastAsia="zh-CN"/>
        </w:rPr>
        <w:t>不</w:t>
      </w:r>
      <w:r>
        <w:rPr>
          <w:rFonts w:hint="eastAsia" w:ascii="新宋体" w:hAnsi="新宋体" w:eastAsia="新宋体" w:cs="新宋体"/>
          <w:color w:val="auto"/>
          <w:sz w:val="22"/>
          <w:szCs w:val="22"/>
          <w:highlight w:val="none"/>
        </w:rPr>
        <w:t>允许分包</w:t>
      </w:r>
      <w:r>
        <w:rPr>
          <w:rFonts w:hint="eastAsia" w:ascii="新宋体" w:hAnsi="新宋体" w:eastAsia="新宋体" w:cs="新宋体"/>
          <w:color w:val="auto"/>
          <w:sz w:val="22"/>
          <w:szCs w:val="22"/>
          <w:highlight w:val="none"/>
          <w:lang w:val="en-US" w:eastAsia="zh-CN"/>
        </w:rPr>
        <w:t>或转包</w:t>
      </w:r>
      <w:r>
        <w:rPr>
          <w:rFonts w:hint="eastAsia" w:ascii="新宋体" w:hAnsi="新宋体" w:eastAsia="新宋体" w:cs="新宋体"/>
          <w:color w:val="auto"/>
          <w:sz w:val="22"/>
          <w:szCs w:val="22"/>
          <w:highlight w:val="none"/>
        </w:rPr>
        <w:t>。</w:t>
      </w:r>
    </w:p>
    <w:p>
      <w:pPr>
        <w:spacing w:line="360" w:lineRule="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lang w:eastAsia="zh-CN"/>
        </w:rPr>
        <w:t>（</w:t>
      </w:r>
      <w:r>
        <w:rPr>
          <w:rFonts w:hint="eastAsia" w:ascii="新宋体" w:hAnsi="新宋体" w:eastAsia="新宋体" w:cs="新宋体"/>
          <w:color w:val="auto"/>
          <w:sz w:val="22"/>
          <w:szCs w:val="22"/>
          <w:highlight w:val="none"/>
          <w:lang w:val="en-US" w:eastAsia="zh-CN"/>
        </w:rPr>
        <w:t>6</w:t>
      </w:r>
      <w:r>
        <w:rPr>
          <w:rFonts w:hint="eastAsia" w:ascii="新宋体" w:hAnsi="新宋体" w:eastAsia="新宋体" w:cs="新宋体"/>
          <w:color w:val="auto"/>
          <w:sz w:val="22"/>
          <w:szCs w:val="22"/>
          <w:highlight w:val="none"/>
          <w:lang w:eastAsia="zh-CN"/>
        </w:rPr>
        <w:t>）</w:t>
      </w:r>
      <w:r>
        <w:rPr>
          <w:rFonts w:hint="eastAsia" w:ascii="新宋体" w:hAnsi="新宋体" w:eastAsia="新宋体" w:cs="新宋体"/>
          <w:color w:val="auto"/>
          <w:sz w:val="22"/>
          <w:szCs w:val="22"/>
          <w:highlight w:val="none"/>
        </w:rPr>
        <w:t>本项目通过“乐采云平台（https://www.lecaiyun.com/）”实行在线投标响应（电子投标），供应商应先安装“乐采云电子交易客户端”，并按照本招标文件和“乐采云平台”的要求，通过“乐采云电子交易客户端”编制并加密投标文件。供应商未按规定加密的投标文件，“乐采云平台”将予以拒收。</w:t>
      </w:r>
    </w:p>
    <w:p>
      <w:pPr>
        <w:spacing w:line="360" w:lineRule="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lang w:eastAsia="zh-CN"/>
        </w:rPr>
        <w:t>（</w:t>
      </w:r>
      <w:r>
        <w:rPr>
          <w:rFonts w:hint="eastAsia" w:ascii="新宋体" w:hAnsi="新宋体" w:eastAsia="新宋体" w:cs="新宋体"/>
          <w:color w:val="auto"/>
          <w:sz w:val="22"/>
          <w:szCs w:val="22"/>
          <w:highlight w:val="none"/>
          <w:lang w:val="en-US" w:eastAsia="zh-CN"/>
        </w:rPr>
        <w:t>7</w:t>
      </w:r>
      <w:r>
        <w:rPr>
          <w:rFonts w:hint="eastAsia" w:ascii="新宋体" w:hAnsi="新宋体" w:eastAsia="新宋体" w:cs="新宋体"/>
          <w:color w:val="auto"/>
          <w:sz w:val="22"/>
          <w:szCs w:val="22"/>
          <w:highlight w:val="none"/>
          <w:lang w:eastAsia="zh-CN"/>
        </w:rPr>
        <w:t>）</w:t>
      </w:r>
      <w:r>
        <w:rPr>
          <w:rFonts w:hint="eastAsia" w:ascii="新宋体" w:hAnsi="新宋体" w:eastAsia="新宋体" w:cs="新宋体"/>
          <w:color w:val="auto"/>
          <w:sz w:val="22"/>
          <w:szCs w:val="22"/>
          <w:highlight w:val="none"/>
        </w:rPr>
        <w:t>投标人应在投标前完成CA数字证书办理。</w:t>
      </w:r>
    </w:p>
    <w:p>
      <w:pPr>
        <w:spacing w:line="360" w:lineRule="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lang w:eastAsia="zh-CN"/>
        </w:rPr>
        <w:t>（</w:t>
      </w:r>
      <w:r>
        <w:rPr>
          <w:rFonts w:hint="eastAsia" w:ascii="新宋体" w:hAnsi="新宋体" w:eastAsia="新宋体" w:cs="新宋体"/>
          <w:color w:val="auto"/>
          <w:sz w:val="22"/>
          <w:szCs w:val="22"/>
          <w:highlight w:val="none"/>
          <w:lang w:val="en-US" w:eastAsia="zh-CN"/>
        </w:rPr>
        <w:t>8</w:t>
      </w:r>
      <w:r>
        <w:rPr>
          <w:rFonts w:hint="eastAsia" w:ascii="新宋体" w:hAnsi="新宋体" w:eastAsia="新宋体" w:cs="新宋体"/>
          <w:color w:val="auto"/>
          <w:sz w:val="22"/>
          <w:szCs w:val="22"/>
          <w:highlight w:val="none"/>
          <w:lang w:eastAsia="zh-CN"/>
        </w:rPr>
        <w:t>）</w:t>
      </w:r>
      <w:r>
        <w:rPr>
          <w:rFonts w:hint="eastAsia" w:ascii="新宋体" w:hAnsi="新宋体" w:eastAsia="新宋体" w:cs="新宋体"/>
          <w:color w:val="auto"/>
          <w:sz w:val="22"/>
          <w:szCs w:val="22"/>
          <w:highlight w:val="none"/>
        </w:rPr>
        <w:t>“乐采云电子交易客户端”请自行前往“乐采云平台”进行下载；通过“乐采云平台”参与在线投标时如遇平台技术问题详询95763。</w:t>
      </w:r>
    </w:p>
    <w:p>
      <w:pPr>
        <w:spacing w:line="360" w:lineRule="auto"/>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七、对本次采购提出询问、质疑、投诉，请按以下方式联系。</w:t>
      </w:r>
    </w:p>
    <w:p>
      <w:pPr>
        <w:spacing w:line="360" w:lineRule="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1.采购人信息</w:t>
      </w:r>
    </w:p>
    <w:p>
      <w:pPr>
        <w:spacing w:line="360" w:lineRule="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名称：</w:t>
      </w:r>
      <w:r>
        <w:rPr>
          <w:rFonts w:hint="eastAsia" w:ascii="新宋体" w:hAnsi="新宋体" w:eastAsia="新宋体" w:cs="新宋体"/>
          <w:color w:val="auto"/>
          <w:sz w:val="22"/>
          <w:szCs w:val="22"/>
          <w:highlight w:val="none"/>
          <w:lang w:eastAsia="zh-CN"/>
        </w:rPr>
        <w:t>温州市第七人民医院</w:t>
      </w:r>
    </w:p>
    <w:p>
      <w:pPr>
        <w:spacing w:line="360" w:lineRule="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地址：</w:t>
      </w:r>
      <w:r>
        <w:rPr>
          <w:rFonts w:hint="eastAsia" w:ascii="新宋体" w:hAnsi="新宋体" w:eastAsia="新宋体" w:cs="新宋体"/>
          <w:color w:val="auto"/>
          <w:sz w:val="22"/>
          <w:szCs w:val="22"/>
          <w:highlight w:val="none"/>
          <w:lang w:eastAsia="zh-CN"/>
        </w:rPr>
        <w:t>温州市瓯海区潘桥街道学士前路158号</w:t>
      </w:r>
    </w:p>
    <w:p>
      <w:pPr>
        <w:spacing w:line="360" w:lineRule="auto"/>
        <w:rPr>
          <w:rFonts w:hint="default"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项目联系人（询问）：</w:t>
      </w:r>
      <w:r>
        <w:rPr>
          <w:rFonts w:hint="eastAsia" w:ascii="新宋体" w:hAnsi="新宋体" w:eastAsia="新宋体" w:cs="新宋体"/>
          <w:color w:val="auto"/>
          <w:sz w:val="22"/>
          <w:szCs w:val="22"/>
          <w:highlight w:val="none"/>
          <w:lang w:eastAsia="zh-CN"/>
        </w:rPr>
        <w:t>王女士</w:t>
      </w:r>
    </w:p>
    <w:p>
      <w:pPr>
        <w:spacing w:line="360" w:lineRule="auto"/>
        <w:rPr>
          <w:rFonts w:hint="default"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联系电话（询问）：</w:t>
      </w:r>
      <w:r>
        <w:rPr>
          <w:rFonts w:hint="eastAsia" w:ascii="新宋体" w:hAnsi="新宋体" w:eastAsia="新宋体" w:cs="新宋体"/>
          <w:color w:val="auto"/>
          <w:sz w:val="22"/>
          <w:szCs w:val="22"/>
          <w:highlight w:val="none"/>
          <w:lang w:eastAsia="zh-CN"/>
        </w:rPr>
        <w:t>0577-89870153</w:t>
      </w:r>
    </w:p>
    <w:p>
      <w:pPr>
        <w:spacing w:line="360" w:lineRule="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质疑联系人：</w:t>
      </w:r>
      <w:r>
        <w:rPr>
          <w:rFonts w:hint="eastAsia" w:ascii="新宋体" w:hAnsi="新宋体" w:eastAsia="新宋体" w:cs="新宋体"/>
          <w:color w:val="auto"/>
          <w:sz w:val="22"/>
          <w:szCs w:val="22"/>
          <w:highlight w:val="none"/>
          <w:lang w:eastAsia="zh-CN"/>
        </w:rPr>
        <w:t>王女士</w:t>
      </w:r>
      <w:r>
        <w:rPr>
          <w:rFonts w:hint="eastAsia" w:ascii="新宋体" w:hAnsi="新宋体" w:eastAsia="新宋体" w:cs="新宋体"/>
          <w:color w:val="auto"/>
          <w:sz w:val="22"/>
          <w:szCs w:val="22"/>
          <w:highlight w:val="none"/>
          <w:lang w:val="en-US" w:eastAsia="zh-CN"/>
        </w:rPr>
        <w:t xml:space="preserve"> </w:t>
      </w:r>
    </w:p>
    <w:p>
      <w:pPr>
        <w:spacing w:line="360" w:lineRule="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质疑联系方式</w:t>
      </w:r>
      <w:r>
        <w:rPr>
          <w:rFonts w:hint="eastAsia" w:ascii="新宋体" w:hAnsi="新宋体" w:eastAsia="新宋体" w:cs="新宋体"/>
          <w:color w:val="auto"/>
          <w:sz w:val="22"/>
          <w:szCs w:val="22"/>
          <w:highlight w:val="none"/>
          <w:lang w:eastAsia="zh-CN"/>
        </w:rPr>
        <w:t>：0577-89870153</w:t>
      </w:r>
    </w:p>
    <w:p>
      <w:pPr>
        <w:spacing w:line="360" w:lineRule="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2.采购代理机构信息</w:t>
      </w:r>
    </w:p>
    <w:p>
      <w:pPr>
        <w:spacing w:line="360" w:lineRule="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名称：</w:t>
      </w:r>
      <w:r>
        <w:rPr>
          <w:rFonts w:hint="eastAsia" w:ascii="新宋体" w:hAnsi="新宋体" w:eastAsia="新宋体" w:cs="新宋体"/>
          <w:color w:val="auto"/>
          <w:sz w:val="22"/>
          <w:szCs w:val="22"/>
          <w:highlight w:val="none"/>
          <w:lang w:eastAsia="zh-CN"/>
        </w:rPr>
        <w:t>温州品立项目管理有限公司</w:t>
      </w:r>
    </w:p>
    <w:p>
      <w:pPr>
        <w:spacing w:line="360" w:lineRule="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地址：</w:t>
      </w:r>
      <w:r>
        <w:rPr>
          <w:rFonts w:hint="eastAsia" w:ascii="新宋体" w:hAnsi="新宋体" w:eastAsia="新宋体" w:cs="新宋体"/>
          <w:color w:val="auto"/>
          <w:sz w:val="22"/>
          <w:szCs w:val="22"/>
          <w:highlight w:val="none"/>
          <w:lang w:eastAsia="zh-CN"/>
        </w:rPr>
        <w:t>温州市鹿城区锦绣路19号宏嘉大厦2幢2005室</w:t>
      </w:r>
    </w:p>
    <w:p>
      <w:pPr>
        <w:spacing w:line="360" w:lineRule="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项目联系人（询问）：</w:t>
      </w:r>
      <w:r>
        <w:rPr>
          <w:rFonts w:hint="eastAsia" w:ascii="新宋体" w:hAnsi="新宋体" w:eastAsia="新宋体" w:cs="新宋体"/>
          <w:color w:val="auto"/>
          <w:sz w:val="22"/>
          <w:szCs w:val="22"/>
          <w:highlight w:val="none"/>
          <w:lang w:eastAsia="zh-CN"/>
        </w:rPr>
        <w:t>邵</w:t>
      </w:r>
      <w:r>
        <w:rPr>
          <w:rFonts w:hint="eastAsia" w:ascii="新宋体" w:hAnsi="新宋体" w:eastAsia="新宋体" w:cs="新宋体"/>
          <w:color w:val="auto"/>
          <w:sz w:val="22"/>
          <w:szCs w:val="22"/>
          <w:highlight w:val="none"/>
          <w:lang w:val="en-US" w:eastAsia="zh-CN"/>
        </w:rPr>
        <w:t>海勇、泮赛琼</w:t>
      </w:r>
    </w:p>
    <w:p>
      <w:pPr>
        <w:spacing w:line="360" w:lineRule="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联系电话（询问）：</w:t>
      </w:r>
      <w:r>
        <w:rPr>
          <w:rFonts w:hint="eastAsia" w:ascii="新宋体" w:hAnsi="新宋体" w:eastAsia="新宋体" w:cs="新宋体"/>
          <w:color w:val="auto"/>
          <w:sz w:val="22"/>
          <w:szCs w:val="22"/>
          <w:highlight w:val="none"/>
          <w:lang w:eastAsia="zh-CN"/>
        </w:rPr>
        <w:t>18967751006、</w:t>
      </w:r>
      <w:r>
        <w:rPr>
          <w:rFonts w:hint="eastAsia" w:ascii="新宋体" w:hAnsi="新宋体" w:eastAsia="新宋体" w:cs="新宋体"/>
          <w:color w:val="auto"/>
          <w:sz w:val="22"/>
          <w:szCs w:val="22"/>
          <w:highlight w:val="none"/>
          <w:lang w:val="en-US" w:eastAsia="zh-CN"/>
        </w:rPr>
        <w:t>18158772688</w:t>
      </w:r>
    </w:p>
    <w:p>
      <w:pPr>
        <w:spacing w:line="360" w:lineRule="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质疑联系人：</w:t>
      </w:r>
      <w:r>
        <w:rPr>
          <w:rFonts w:hint="eastAsia" w:ascii="新宋体" w:hAnsi="新宋体" w:eastAsia="新宋体" w:cs="新宋体"/>
          <w:color w:val="auto"/>
          <w:sz w:val="22"/>
          <w:szCs w:val="22"/>
          <w:highlight w:val="none"/>
          <w:lang w:eastAsia="zh-CN"/>
        </w:rPr>
        <w:t>潘</w:t>
      </w:r>
      <w:r>
        <w:rPr>
          <w:rFonts w:hint="eastAsia" w:ascii="新宋体" w:hAnsi="新宋体" w:eastAsia="新宋体" w:cs="新宋体"/>
          <w:color w:val="auto"/>
          <w:sz w:val="22"/>
          <w:szCs w:val="22"/>
          <w:highlight w:val="none"/>
          <w:lang w:val="en-US" w:eastAsia="zh-CN"/>
        </w:rPr>
        <w:t>晓洁</w:t>
      </w:r>
    </w:p>
    <w:p>
      <w:pPr>
        <w:spacing w:line="360" w:lineRule="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质疑联系方式：15267758672</w:t>
      </w:r>
    </w:p>
    <w:p>
      <w:pPr>
        <w:spacing w:line="360" w:lineRule="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3.同级采购监督管理部门</w:t>
      </w:r>
    </w:p>
    <w:p>
      <w:pPr>
        <w:widowControl w:val="0"/>
        <w:wordWrap/>
        <w:adjustRightInd/>
        <w:snapToGrid/>
        <w:spacing w:line="360" w:lineRule="auto"/>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名称:</w:t>
      </w:r>
      <w:r>
        <w:rPr>
          <w:rFonts w:hint="eastAsia" w:ascii="新宋体" w:hAnsi="新宋体" w:eastAsia="新宋体" w:cs="新宋体"/>
          <w:color w:val="auto"/>
          <w:sz w:val="22"/>
          <w:szCs w:val="22"/>
          <w:highlight w:val="none"/>
          <w:lang w:eastAsia="zh-CN"/>
        </w:rPr>
        <w:t>温州市第七人民医院监察室</w:t>
      </w:r>
    </w:p>
    <w:p>
      <w:pPr>
        <w:widowControl w:val="0"/>
        <w:wordWrap/>
        <w:adjustRightInd/>
        <w:snapToGrid/>
        <w:spacing w:line="360" w:lineRule="auto"/>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地址：</w:t>
      </w:r>
      <w:r>
        <w:rPr>
          <w:rFonts w:hint="eastAsia" w:ascii="新宋体" w:hAnsi="新宋体" w:eastAsia="新宋体" w:cs="新宋体"/>
          <w:color w:val="auto"/>
          <w:sz w:val="22"/>
          <w:szCs w:val="22"/>
          <w:highlight w:val="none"/>
          <w:lang w:eastAsia="zh-CN"/>
        </w:rPr>
        <w:t>温州市瓯海区潘桥街道学士前路158号</w:t>
      </w:r>
    </w:p>
    <w:p>
      <w:pPr>
        <w:widowControl w:val="0"/>
        <w:wordWrap/>
        <w:adjustRightInd/>
        <w:snapToGrid/>
        <w:spacing w:line="360" w:lineRule="auto"/>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联系</w:t>
      </w:r>
      <w:r>
        <w:rPr>
          <w:rFonts w:hint="eastAsia" w:ascii="新宋体" w:hAnsi="新宋体" w:eastAsia="新宋体" w:cs="新宋体"/>
          <w:color w:val="auto"/>
          <w:sz w:val="22"/>
          <w:szCs w:val="22"/>
          <w:highlight w:val="none"/>
          <w:lang w:val="en-US" w:eastAsia="zh-CN"/>
        </w:rPr>
        <w:t>电话</w:t>
      </w:r>
      <w:r>
        <w:rPr>
          <w:rFonts w:hint="eastAsia" w:ascii="新宋体" w:hAnsi="新宋体" w:eastAsia="新宋体" w:cs="新宋体"/>
          <w:color w:val="auto"/>
          <w:sz w:val="22"/>
          <w:szCs w:val="22"/>
          <w:highlight w:val="none"/>
        </w:rPr>
        <w:t>：0577-56575113</w:t>
      </w:r>
    </w:p>
    <w:bookmarkEnd w:id="0"/>
    <w:bookmarkEnd w:id="1"/>
    <w:bookmarkEnd w:id="2"/>
    <w:bookmarkEnd w:id="3"/>
    <w:p>
      <w:pPr>
        <w:pStyle w:val="2"/>
        <w:rPr>
          <w:rFonts w:hint="eastAsia" w:ascii="新宋体" w:hAnsi="新宋体" w:eastAsia="新宋体" w:cs="新宋体"/>
          <w:color w:val="auto"/>
          <w:sz w:val="36"/>
          <w:szCs w:val="36"/>
          <w:highlight w:val="none"/>
        </w:rPr>
      </w:pPr>
      <w:r>
        <w:rPr>
          <w:rFonts w:hint="eastAsia" w:ascii="新宋体" w:hAnsi="新宋体" w:eastAsia="新宋体" w:cs="新宋体"/>
          <w:b w:val="0"/>
          <w:bCs w:val="0"/>
          <w:color w:val="auto"/>
          <w:sz w:val="22"/>
          <w:szCs w:val="22"/>
          <w:highlight w:val="none"/>
        </w:rPr>
        <w:br w:type="page"/>
      </w:r>
      <w:bookmarkStart w:id="4" w:name="_Toc34508128"/>
      <w:r>
        <w:rPr>
          <w:rFonts w:hint="eastAsia" w:ascii="新宋体" w:hAnsi="新宋体" w:eastAsia="新宋体" w:cs="新宋体"/>
          <w:color w:val="auto"/>
          <w:sz w:val="36"/>
          <w:szCs w:val="36"/>
          <w:highlight w:val="none"/>
        </w:rPr>
        <w:t>投标人须知前附表</w:t>
      </w:r>
      <w:bookmarkEnd w:id="4"/>
    </w:p>
    <w:tbl>
      <w:tblPr>
        <w:tblStyle w:val="66"/>
        <w:tblW w:w="9854"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48"/>
        <w:gridCol w:w="1598"/>
        <w:gridCol w:w="720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680" w:hRule="atLeast"/>
        </w:trPr>
        <w:tc>
          <w:tcPr>
            <w:tcW w:w="1048" w:type="dxa"/>
            <w:tcBorders>
              <w:top w:val="single" w:color="auto" w:sz="4" w:space="0"/>
              <w:left w:val="single" w:color="auto" w:sz="4" w:space="0"/>
              <w:bottom w:val="single" w:color="auto" w:sz="4" w:space="0"/>
              <w:right w:val="single" w:color="auto" w:sz="4" w:space="0"/>
            </w:tcBorders>
            <w:vAlign w:val="center"/>
          </w:tcPr>
          <w:p>
            <w:pPr>
              <w:jc w:val="center"/>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序号</w:t>
            </w:r>
          </w:p>
        </w:tc>
        <w:tc>
          <w:tcPr>
            <w:tcW w:w="1598" w:type="dxa"/>
            <w:tcBorders>
              <w:top w:val="single" w:color="auto" w:sz="4" w:space="0"/>
              <w:left w:val="single" w:color="auto" w:sz="4" w:space="0"/>
              <w:bottom w:val="single" w:color="auto" w:sz="4" w:space="0"/>
              <w:right w:val="single" w:color="auto" w:sz="4" w:space="0"/>
            </w:tcBorders>
            <w:vAlign w:val="center"/>
          </w:tcPr>
          <w:p>
            <w:pPr>
              <w:jc w:val="center"/>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条款名称</w:t>
            </w:r>
          </w:p>
        </w:tc>
        <w:tc>
          <w:tcPr>
            <w:tcW w:w="7208" w:type="dxa"/>
            <w:tcBorders>
              <w:top w:val="single" w:color="auto" w:sz="4" w:space="0"/>
              <w:left w:val="single" w:color="auto" w:sz="4" w:space="0"/>
              <w:bottom w:val="single" w:color="auto" w:sz="4" w:space="0"/>
              <w:right w:val="single" w:color="auto" w:sz="4" w:space="0"/>
            </w:tcBorders>
            <w:vAlign w:val="center"/>
          </w:tcPr>
          <w:p>
            <w:pPr>
              <w:jc w:val="center"/>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编列内容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90" w:hRule="atLeast"/>
        </w:trPr>
        <w:tc>
          <w:tcPr>
            <w:tcW w:w="1048" w:type="dxa"/>
            <w:tcBorders>
              <w:top w:val="single" w:color="auto" w:sz="4" w:space="0"/>
              <w:left w:val="single" w:color="auto" w:sz="4" w:space="0"/>
              <w:bottom w:val="single" w:color="auto" w:sz="4" w:space="0"/>
              <w:right w:val="single" w:color="auto" w:sz="4" w:space="0"/>
            </w:tcBorders>
            <w:vAlign w:val="center"/>
          </w:tcPr>
          <w:p>
            <w:pPr>
              <w:jc w:val="center"/>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1</w:t>
            </w:r>
          </w:p>
        </w:tc>
        <w:tc>
          <w:tcPr>
            <w:tcW w:w="1598" w:type="dxa"/>
            <w:tcBorders>
              <w:top w:val="single" w:color="auto" w:sz="4" w:space="0"/>
              <w:left w:val="single" w:color="auto" w:sz="4" w:space="0"/>
              <w:bottom w:val="single" w:color="auto" w:sz="4" w:space="0"/>
              <w:right w:val="single" w:color="auto" w:sz="4" w:space="0"/>
            </w:tcBorders>
            <w:vAlign w:val="center"/>
          </w:tcPr>
          <w:p>
            <w:pPr>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采购人</w:t>
            </w:r>
          </w:p>
        </w:tc>
        <w:tc>
          <w:tcPr>
            <w:tcW w:w="7208" w:type="dxa"/>
            <w:tcBorders>
              <w:top w:val="single" w:color="auto" w:sz="4" w:space="0"/>
              <w:left w:val="single" w:color="auto" w:sz="4" w:space="0"/>
              <w:bottom w:val="single" w:color="auto" w:sz="4" w:space="0"/>
              <w:right w:val="single" w:color="auto" w:sz="4" w:space="0"/>
            </w:tcBorders>
            <w:vAlign w:val="center"/>
          </w:tcPr>
          <w:p>
            <w:pPr>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名称：</w:t>
            </w:r>
            <w:r>
              <w:rPr>
                <w:rFonts w:hint="eastAsia" w:ascii="新宋体" w:hAnsi="新宋体" w:eastAsia="新宋体" w:cs="新宋体"/>
                <w:color w:val="auto"/>
                <w:kern w:val="0"/>
                <w:sz w:val="22"/>
                <w:szCs w:val="22"/>
                <w:highlight w:val="none"/>
                <w:lang w:eastAsia="zh-CN"/>
              </w:rPr>
              <w:t>温州市第七人民医院</w:t>
            </w:r>
          </w:p>
          <w:p>
            <w:pPr>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地址：</w:t>
            </w:r>
            <w:r>
              <w:rPr>
                <w:rFonts w:hint="eastAsia" w:ascii="新宋体" w:hAnsi="新宋体" w:eastAsia="新宋体" w:cs="新宋体"/>
                <w:color w:val="auto"/>
                <w:kern w:val="0"/>
                <w:sz w:val="22"/>
                <w:szCs w:val="22"/>
                <w:highlight w:val="none"/>
                <w:lang w:eastAsia="zh-CN"/>
              </w:rPr>
              <w:t>温州市瓯海区潘桥街道学士前路158号</w:t>
            </w:r>
          </w:p>
          <w:p>
            <w:pPr>
              <w:rPr>
                <w:rFonts w:hint="eastAsia" w:ascii="新宋体" w:hAnsi="新宋体" w:eastAsia="新宋体" w:cs="新宋体"/>
                <w:bCs/>
                <w:color w:val="auto"/>
                <w:kern w:val="0"/>
                <w:sz w:val="22"/>
                <w:szCs w:val="22"/>
                <w:highlight w:val="none"/>
              </w:rPr>
            </w:pPr>
            <w:r>
              <w:rPr>
                <w:rFonts w:hint="eastAsia" w:ascii="新宋体" w:hAnsi="新宋体" w:eastAsia="新宋体" w:cs="新宋体"/>
                <w:bCs/>
                <w:color w:val="auto"/>
                <w:kern w:val="0"/>
                <w:sz w:val="22"/>
                <w:szCs w:val="22"/>
                <w:highlight w:val="none"/>
              </w:rPr>
              <w:t>项目联系人（询问）：</w:t>
            </w:r>
            <w:r>
              <w:rPr>
                <w:rFonts w:hint="eastAsia" w:ascii="新宋体" w:hAnsi="新宋体" w:eastAsia="新宋体" w:cs="新宋体"/>
                <w:bCs/>
                <w:color w:val="auto"/>
                <w:kern w:val="0"/>
                <w:sz w:val="22"/>
                <w:szCs w:val="22"/>
                <w:highlight w:val="none"/>
                <w:lang w:eastAsia="zh-CN"/>
              </w:rPr>
              <w:t>王女士</w:t>
            </w:r>
          </w:p>
          <w:p>
            <w:pPr>
              <w:rPr>
                <w:rFonts w:hint="default" w:ascii="新宋体" w:hAnsi="新宋体" w:eastAsia="新宋体" w:cs="新宋体"/>
                <w:bCs/>
                <w:color w:val="auto"/>
                <w:kern w:val="0"/>
                <w:sz w:val="22"/>
                <w:szCs w:val="22"/>
                <w:highlight w:val="none"/>
                <w:lang w:val="en-US"/>
              </w:rPr>
            </w:pPr>
            <w:r>
              <w:rPr>
                <w:rFonts w:hint="eastAsia" w:ascii="新宋体" w:hAnsi="新宋体" w:eastAsia="新宋体" w:cs="新宋体"/>
                <w:bCs/>
                <w:color w:val="auto"/>
                <w:kern w:val="0"/>
                <w:sz w:val="22"/>
                <w:szCs w:val="22"/>
                <w:highlight w:val="none"/>
              </w:rPr>
              <w:t>联系电话（询问）：</w:t>
            </w:r>
            <w:r>
              <w:rPr>
                <w:rFonts w:hint="eastAsia" w:ascii="新宋体" w:hAnsi="新宋体" w:eastAsia="新宋体" w:cs="新宋体"/>
                <w:bCs/>
                <w:color w:val="auto"/>
                <w:kern w:val="0"/>
                <w:sz w:val="22"/>
                <w:szCs w:val="22"/>
                <w:highlight w:val="none"/>
                <w:lang w:eastAsia="zh-CN"/>
              </w:rPr>
              <w:t>0577-89870153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680" w:hRule="atLeast"/>
        </w:trPr>
        <w:tc>
          <w:tcPr>
            <w:tcW w:w="1048" w:type="dxa"/>
            <w:tcBorders>
              <w:top w:val="single" w:color="auto" w:sz="4" w:space="0"/>
              <w:left w:val="single" w:color="auto" w:sz="4" w:space="0"/>
              <w:bottom w:val="single" w:color="auto" w:sz="4" w:space="0"/>
              <w:right w:val="single" w:color="auto" w:sz="4" w:space="0"/>
            </w:tcBorders>
            <w:vAlign w:val="center"/>
          </w:tcPr>
          <w:p>
            <w:pPr>
              <w:jc w:val="center"/>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2</w:t>
            </w:r>
          </w:p>
        </w:tc>
        <w:tc>
          <w:tcPr>
            <w:tcW w:w="1598" w:type="dxa"/>
            <w:tcBorders>
              <w:top w:val="single" w:color="auto" w:sz="4" w:space="0"/>
              <w:left w:val="single" w:color="auto" w:sz="4" w:space="0"/>
              <w:bottom w:val="single" w:color="auto" w:sz="4" w:space="0"/>
              <w:right w:val="single" w:color="auto" w:sz="4" w:space="0"/>
            </w:tcBorders>
            <w:vAlign w:val="center"/>
          </w:tcPr>
          <w:p>
            <w:pPr>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采购代理机构</w:t>
            </w:r>
          </w:p>
        </w:tc>
        <w:tc>
          <w:tcPr>
            <w:tcW w:w="7208" w:type="dxa"/>
            <w:tcBorders>
              <w:top w:val="single" w:color="auto" w:sz="4" w:space="0"/>
              <w:left w:val="single" w:color="auto" w:sz="4" w:space="0"/>
              <w:bottom w:val="single" w:color="auto" w:sz="4" w:space="0"/>
              <w:right w:val="single" w:color="auto" w:sz="4" w:space="0"/>
            </w:tcBorders>
            <w:vAlign w:val="center"/>
          </w:tcPr>
          <w:p>
            <w:pPr>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名称：</w:t>
            </w:r>
            <w:r>
              <w:rPr>
                <w:rFonts w:hint="eastAsia" w:ascii="新宋体" w:hAnsi="新宋体" w:eastAsia="新宋体" w:cs="新宋体"/>
                <w:color w:val="auto"/>
                <w:kern w:val="0"/>
                <w:sz w:val="22"/>
                <w:szCs w:val="22"/>
                <w:highlight w:val="none"/>
                <w:lang w:eastAsia="zh-CN"/>
              </w:rPr>
              <w:t>温州品立项目管理有限公司</w:t>
            </w:r>
          </w:p>
          <w:p>
            <w:pPr>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地址：</w:t>
            </w:r>
            <w:r>
              <w:rPr>
                <w:rFonts w:hint="eastAsia" w:ascii="新宋体" w:hAnsi="新宋体" w:eastAsia="新宋体" w:cs="新宋体"/>
                <w:color w:val="auto"/>
                <w:kern w:val="0"/>
                <w:sz w:val="22"/>
                <w:szCs w:val="22"/>
                <w:highlight w:val="none"/>
                <w:lang w:eastAsia="zh-CN"/>
              </w:rPr>
              <w:t>温州市鹿城区锦绣路19号宏嘉大厦2幢2005室</w:t>
            </w:r>
          </w:p>
          <w:p>
            <w:pPr>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项目联系人（询问）：</w:t>
            </w:r>
            <w:r>
              <w:rPr>
                <w:rFonts w:hint="eastAsia" w:ascii="新宋体" w:hAnsi="新宋体" w:eastAsia="新宋体" w:cs="新宋体"/>
                <w:color w:val="auto"/>
                <w:kern w:val="0"/>
                <w:sz w:val="22"/>
                <w:szCs w:val="22"/>
                <w:highlight w:val="none"/>
                <w:lang w:eastAsia="zh-CN"/>
              </w:rPr>
              <w:t>邵</w:t>
            </w:r>
            <w:r>
              <w:rPr>
                <w:rFonts w:hint="eastAsia" w:ascii="新宋体" w:hAnsi="新宋体" w:eastAsia="新宋体" w:cs="新宋体"/>
                <w:color w:val="auto"/>
                <w:kern w:val="0"/>
                <w:sz w:val="22"/>
                <w:szCs w:val="22"/>
                <w:highlight w:val="none"/>
                <w:lang w:val="en-US" w:eastAsia="zh-CN"/>
              </w:rPr>
              <w:t>海勇、泮赛琼</w:t>
            </w:r>
          </w:p>
          <w:p>
            <w:pPr>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联系电话（询问）：</w:t>
            </w:r>
            <w:r>
              <w:rPr>
                <w:rFonts w:hint="eastAsia" w:ascii="新宋体" w:hAnsi="新宋体" w:eastAsia="新宋体" w:cs="新宋体"/>
                <w:color w:val="auto"/>
                <w:kern w:val="0"/>
                <w:sz w:val="22"/>
                <w:szCs w:val="22"/>
                <w:highlight w:val="none"/>
                <w:lang w:eastAsia="zh-CN"/>
              </w:rPr>
              <w:t>18967751006、</w:t>
            </w:r>
            <w:r>
              <w:rPr>
                <w:rFonts w:hint="eastAsia" w:ascii="新宋体" w:hAnsi="新宋体" w:eastAsia="新宋体" w:cs="新宋体"/>
                <w:color w:val="auto"/>
                <w:sz w:val="22"/>
                <w:szCs w:val="22"/>
                <w:highlight w:val="none"/>
                <w:lang w:val="en-US" w:eastAsia="zh-CN"/>
              </w:rPr>
              <w:t>18158772688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680" w:hRule="atLeast"/>
        </w:trPr>
        <w:tc>
          <w:tcPr>
            <w:tcW w:w="1048" w:type="dxa"/>
            <w:tcBorders>
              <w:top w:val="single" w:color="auto" w:sz="4" w:space="0"/>
              <w:left w:val="single" w:color="auto" w:sz="4" w:space="0"/>
              <w:bottom w:val="single" w:color="auto" w:sz="4" w:space="0"/>
              <w:right w:val="single" w:color="auto" w:sz="4" w:space="0"/>
            </w:tcBorders>
            <w:vAlign w:val="center"/>
          </w:tcPr>
          <w:p>
            <w:pPr>
              <w:jc w:val="center"/>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3</w:t>
            </w:r>
          </w:p>
        </w:tc>
        <w:tc>
          <w:tcPr>
            <w:tcW w:w="1598" w:type="dxa"/>
            <w:tcBorders>
              <w:top w:val="single" w:color="auto" w:sz="4" w:space="0"/>
              <w:left w:val="single" w:color="auto" w:sz="4" w:space="0"/>
              <w:bottom w:val="single" w:color="auto" w:sz="4" w:space="0"/>
              <w:right w:val="single" w:color="auto" w:sz="4" w:space="0"/>
            </w:tcBorders>
            <w:vAlign w:val="center"/>
          </w:tcPr>
          <w:p>
            <w:pPr>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项目名称</w:t>
            </w:r>
          </w:p>
        </w:tc>
        <w:tc>
          <w:tcPr>
            <w:tcW w:w="7208" w:type="dxa"/>
            <w:tcBorders>
              <w:top w:val="single" w:color="auto" w:sz="4" w:space="0"/>
              <w:left w:val="single" w:color="auto" w:sz="4" w:space="0"/>
              <w:bottom w:val="single" w:color="auto" w:sz="4" w:space="0"/>
              <w:right w:val="single" w:color="auto" w:sz="4" w:space="0"/>
            </w:tcBorders>
            <w:vAlign w:val="center"/>
          </w:tcPr>
          <w:p>
            <w:pPr>
              <w:rPr>
                <w:rFonts w:hint="eastAsia" w:ascii="新宋体" w:hAnsi="新宋体" w:eastAsia="新宋体" w:cs="新宋体"/>
                <w:color w:val="auto"/>
                <w:kern w:val="0"/>
                <w:sz w:val="22"/>
                <w:szCs w:val="22"/>
                <w:highlight w:val="none"/>
                <w:lang w:eastAsia="zh-CN"/>
              </w:rPr>
            </w:pPr>
            <w:r>
              <w:rPr>
                <w:rFonts w:hint="eastAsia" w:ascii="新宋体" w:hAnsi="新宋体" w:eastAsia="新宋体" w:cs="新宋体"/>
                <w:color w:val="auto"/>
                <w:kern w:val="0"/>
                <w:sz w:val="22"/>
                <w:szCs w:val="22"/>
                <w:highlight w:val="none"/>
                <w:lang w:eastAsia="zh-CN"/>
              </w:rPr>
              <w:t>温州市第七人民医院穴位调控刺激仪耗材采购及配套设备租赁</w:t>
            </w:r>
          </w:p>
          <w:p>
            <w:pPr>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项目编号：</w:t>
            </w:r>
            <w:r>
              <w:rPr>
                <w:rFonts w:hint="eastAsia" w:ascii="新宋体" w:hAnsi="新宋体" w:eastAsia="新宋体" w:cs="新宋体"/>
                <w:color w:val="auto"/>
                <w:kern w:val="0"/>
                <w:sz w:val="22"/>
                <w:szCs w:val="22"/>
                <w:highlight w:val="none"/>
                <w:lang w:eastAsia="zh-CN"/>
              </w:rPr>
              <w:t>PLXM-FZC-H20241121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680" w:hRule="atLeast"/>
        </w:trPr>
        <w:tc>
          <w:tcPr>
            <w:tcW w:w="1048" w:type="dxa"/>
            <w:tcBorders>
              <w:top w:val="single" w:color="auto" w:sz="4" w:space="0"/>
              <w:left w:val="single" w:color="auto" w:sz="4" w:space="0"/>
              <w:bottom w:val="single" w:color="auto" w:sz="4" w:space="0"/>
              <w:right w:val="single" w:color="auto" w:sz="4" w:space="0"/>
            </w:tcBorders>
            <w:vAlign w:val="center"/>
          </w:tcPr>
          <w:p>
            <w:pPr>
              <w:jc w:val="center"/>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4</w:t>
            </w:r>
          </w:p>
        </w:tc>
        <w:tc>
          <w:tcPr>
            <w:tcW w:w="1598" w:type="dxa"/>
            <w:tcBorders>
              <w:top w:val="single" w:color="auto" w:sz="4" w:space="0"/>
              <w:left w:val="single" w:color="auto" w:sz="4" w:space="0"/>
              <w:bottom w:val="single" w:color="auto" w:sz="4" w:space="0"/>
              <w:right w:val="single" w:color="auto" w:sz="4" w:space="0"/>
            </w:tcBorders>
            <w:vAlign w:val="center"/>
          </w:tcPr>
          <w:p>
            <w:pPr>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采购内容</w:t>
            </w:r>
          </w:p>
        </w:tc>
        <w:tc>
          <w:tcPr>
            <w:tcW w:w="7208" w:type="dxa"/>
            <w:tcBorders>
              <w:top w:val="single" w:color="auto" w:sz="4" w:space="0"/>
              <w:left w:val="single" w:color="auto" w:sz="4" w:space="0"/>
              <w:bottom w:val="single" w:color="auto" w:sz="4" w:space="0"/>
              <w:right w:val="single" w:color="auto" w:sz="4" w:space="0"/>
            </w:tcBorders>
            <w:vAlign w:val="center"/>
          </w:tcPr>
          <w:p>
            <w:pPr>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详见招标文件第</w:t>
            </w:r>
            <w:r>
              <w:rPr>
                <w:rFonts w:hint="eastAsia" w:ascii="新宋体" w:hAnsi="新宋体" w:eastAsia="新宋体" w:cs="新宋体"/>
                <w:color w:val="auto"/>
                <w:kern w:val="0"/>
                <w:sz w:val="22"/>
                <w:szCs w:val="22"/>
                <w:highlight w:val="none"/>
                <w:lang w:val="en-US" w:eastAsia="zh-CN"/>
              </w:rPr>
              <w:t>四</w:t>
            </w:r>
            <w:r>
              <w:rPr>
                <w:rFonts w:hint="eastAsia" w:ascii="新宋体" w:hAnsi="新宋体" w:eastAsia="新宋体" w:cs="新宋体"/>
                <w:color w:val="auto"/>
                <w:kern w:val="0"/>
                <w:sz w:val="22"/>
                <w:szCs w:val="22"/>
                <w:highlight w:val="none"/>
              </w:rPr>
              <w:t>部分。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700" w:hRule="atLeast"/>
        </w:trPr>
        <w:tc>
          <w:tcPr>
            <w:tcW w:w="1048" w:type="dxa"/>
            <w:tcBorders>
              <w:top w:val="single" w:color="auto" w:sz="4" w:space="0"/>
              <w:left w:val="single" w:color="auto" w:sz="4" w:space="0"/>
              <w:bottom w:val="single" w:color="auto" w:sz="4" w:space="0"/>
              <w:right w:val="single" w:color="auto" w:sz="4" w:space="0"/>
            </w:tcBorders>
            <w:vAlign w:val="center"/>
          </w:tcPr>
          <w:p>
            <w:pPr>
              <w:jc w:val="center"/>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5</w:t>
            </w:r>
          </w:p>
        </w:tc>
        <w:tc>
          <w:tcPr>
            <w:tcW w:w="1598" w:type="dxa"/>
            <w:tcBorders>
              <w:top w:val="single" w:color="auto" w:sz="4" w:space="0"/>
              <w:left w:val="single" w:color="auto" w:sz="4" w:space="0"/>
              <w:bottom w:val="single" w:color="auto" w:sz="4" w:space="0"/>
              <w:right w:val="single" w:color="auto" w:sz="4" w:space="0"/>
            </w:tcBorders>
            <w:vAlign w:val="center"/>
          </w:tcPr>
          <w:p>
            <w:pPr>
              <w:rPr>
                <w:rFonts w:hint="eastAsia" w:ascii="新宋体" w:hAnsi="新宋体" w:eastAsia="新宋体" w:cs="新宋体"/>
                <w:color w:val="auto"/>
                <w:kern w:val="0"/>
                <w:sz w:val="22"/>
                <w:szCs w:val="22"/>
                <w:highlight w:val="none"/>
                <w:lang w:eastAsia="zh-CN"/>
              </w:rPr>
            </w:pPr>
            <w:r>
              <w:rPr>
                <w:rFonts w:hint="eastAsia" w:ascii="新宋体" w:hAnsi="新宋体" w:eastAsia="新宋体" w:cs="新宋体"/>
                <w:color w:val="auto"/>
                <w:kern w:val="0"/>
                <w:sz w:val="22"/>
                <w:szCs w:val="22"/>
                <w:highlight w:val="none"/>
                <w:lang w:eastAsia="zh-CN"/>
              </w:rPr>
              <w:t>交货期</w:t>
            </w:r>
          </w:p>
        </w:tc>
        <w:tc>
          <w:tcPr>
            <w:tcW w:w="7208" w:type="dxa"/>
            <w:tcBorders>
              <w:top w:val="single" w:color="auto" w:sz="4" w:space="0"/>
              <w:left w:val="single" w:color="auto" w:sz="4" w:space="0"/>
              <w:bottom w:val="single" w:color="auto" w:sz="4" w:space="0"/>
              <w:right w:val="single" w:color="auto" w:sz="4" w:space="0"/>
            </w:tcBorders>
            <w:vAlign w:val="center"/>
          </w:tcPr>
          <w:p>
            <w:pPr>
              <w:widowControl/>
              <w:jc w:val="left"/>
              <w:rPr>
                <w:rFonts w:hint="eastAsia" w:ascii="新宋体" w:hAnsi="新宋体" w:eastAsia="新宋体" w:cs="新宋体"/>
                <w:b/>
                <w:color w:val="auto"/>
                <w:sz w:val="22"/>
                <w:szCs w:val="22"/>
                <w:highlight w:val="none"/>
                <w:u w:val="single"/>
              </w:rPr>
            </w:pPr>
            <w:r>
              <w:rPr>
                <w:rFonts w:hint="eastAsia" w:ascii="新宋体" w:hAnsi="新宋体" w:eastAsia="新宋体" w:cs="新宋体"/>
                <w:bCs/>
                <w:color w:val="auto"/>
                <w:sz w:val="22"/>
                <w:szCs w:val="22"/>
                <w:highlight w:val="none"/>
              </w:rPr>
              <w:t>详见招标公告(合同履约期限)。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680" w:hRule="atLeast"/>
        </w:trPr>
        <w:tc>
          <w:tcPr>
            <w:tcW w:w="1048" w:type="dxa"/>
            <w:tcBorders>
              <w:top w:val="single" w:color="auto" w:sz="4" w:space="0"/>
              <w:left w:val="single" w:color="auto" w:sz="4" w:space="0"/>
              <w:bottom w:val="single" w:color="auto" w:sz="4" w:space="0"/>
              <w:right w:val="single" w:color="auto" w:sz="4" w:space="0"/>
            </w:tcBorders>
            <w:vAlign w:val="center"/>
          </w:tcPr>
          <w:p>
            <w:pPr>
              <w:jc w:val="center"/>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6</w:t>
            </w:r>
          </w:p>
        </w:tc>
        <w:tc>
          <w:tcPr>
            <w:tcW w:w="1598" w:type="dxa"/>
            <w:tcBorders>
              <w:top w:val="single" w:color="auto" w:sz="4" w:space="0"/>
              <w:left w:val="single" w:color="auto" w:sz="4" w:space="0"/>
              <w:bottom w:val="single" w:color="auto" w:sz="4" w:space="0"/>
              <w:right w:val="single" w:color="auto" w:sz="4" w:space="0"/>
            </w:tcBorders>
            <w:vAlign w:val="center"/>
          </w:tcPr>
          <w:p>
            <w:pPr>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投标人资格要求</w:t>
            </w:r>
          </w:p>
        </w:tc>
        <w:tc>
          <w:tcPr>
            <w:tcW w:w="7208"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276" w:lineRule="auto"/>
              <w:rPr>
                <w:rFonts w:hint="eastAsia" w:ascii="新宋体" w:hAnsi="新宋体" w:eastAsia="新宋体" w:cs="新宋体"/>
                <w:bCs/>
                <w:color w:val="auto"/>
                <w:sz w:val="22"/>
                <w:szCs w:val="22"/>
                <w:highlight w:val="none"/>
              </w:rPr>
            </w:pPr>
            <w:r>
              <w:rPr>
                <w:rFonts w:hint="eastAsia" w:ascii="新宋体" w:hAnsi="新宋体" w:eastAsia="新宋体" w:cs="新宋体"/>
                <w:color w:val="auto"/>
                <w:kern w:val="0"/>
                <w:sz w:val="22"/>
                <w:szCs w:val="22"/>
                <w:highlight w:val="none"/>
                <w:lang w:val="zh-CN"/>
              </w:rPr>
              <w:t>详见本项目招标公告。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680" w:hRule="atLeast"/>
        </w:trPr>
        <w:tc>
          <w:tcPr>
            <w:tcW w:w="1048" w:type="dxa"/>
            <w:tcBorders>
              <w:top w:val="single" w:color="auto" w:sz="4" w:space="0"/>
              <w:left w:val="single" w:color="auto" w:sz="4" w:space="0"/>
              <w:bottom w:val="single" w:color="auto" w:sz="4" w:space="0"/>
              <w:right w:val="single" w:color="auto" w:sz="4" w:space="0"/>
            </w:tcBorders>
            <w:vAlign w:val="center"/>
          </w:tcPr>
          <w:p>
            <w:pPr>
              <w:jc w:val="center"/>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7</w:t>
            </w:r>
          </w:p>
        </w:tc>
        <w:tc>
          <w:tcPr>
            <w:tcW w:w="1598" w:type="dxa"/>
            <w:tcBorders>
              <w:top w:val="single" w:color="auto" w:sz="4" w:space="0"/>
              <w:left w:val="single" w:color="auto" w:sz="4" w:space="0"/>
              <w:bottom w:val="single" w:color="auto" w:sz="4" w:space="0"/>
              <w:right w:val="single" w:color="auto" w:sz="4" w:space="0"/>
            </w:tcBorders>
            <w:vAlign w:val="center"/>
          </w:tcPr>
          <w:p>
            <w:pPr>
              <w:rPr>
                <w:rFonts w:hint="eastAsia" w:ascii="新宋体" w:hAnsi="新宋体" w:eastAsia="新宋体" w:cs="新宋体"/>
                <w:b w:val="0"/>
                <w:bCs w:val="0"/>
                <w:color w:val="auto"/>
                <w:kern w:val="0"/>
                <w:sz w:val="22"/>
                <w:szCs w:val="22"/>
                <w:highlight w:val="none"/>
              </w:rPr>
            </w:pPr>
            <w:r>
              <w:rPr>
                <w:rFonts w:hint="eastAsia" w:ascii="新宋体" w:hAnsi="新宋体" w:eastAsia="新宋体" w:cs="新宋体"/>
                <w:b w:val="0"/>
                <w:bCs w:val="0"/>
                <w:color w:val="auto"/>
                <w:kern w:val="0"/>
                <w:sz w:val="22"/>
                <w:szCs w:val="22"/>
                <w:highlight w:val="none"/>
              </w:rPr>
              <w:t>是否接受联合体投标</w:t>
            </w:r>
          </w:p>
        </w:tc>
        <w:tc>
          <w:tcPr>
            <w:tcW w:w="7208" w:type="dxa"/>
            <w:tcBorders>
              <w:top w:val="single" w:color="auto" w:sz="4" w:space="0"/>
              <w:left w:val="single" w:color="auto" w:sz="4" w:space="0"/>
              <w:bottom w:val="single" w:color="auto" w:sz="4" w:space="0"/>
              <w:right w:val="single" w:color="auto" w:sz="4" w:space="0"/>
            </w:tcBorders>
            <w:vAlign w:val="center"/>
          </w:tcPr>
          <w:p>
            <w:pPr>
              <w:rPr>
                <w:rFonts w:hint="eastAsia" w:ascii="新宋体" w:hAnsi="新宋体" w:eastAsia="新宋体" w:cs="新宋体"/>
                <w:b w:val="0"/>
                <w:bCs w:val="0"/>
                <w:color w:val="auto"/>
                <w:kern w:val="0"/>
                <w:sz w:val="22"/>
                <w:szCs w:val="22"/>
                <w:highlight w:val="none"/>
              </w:rPr>
            </w:pPr>
            <w:r>
              <w:rPr>
                <w:rFonts w:hint="eastAsia" w:ascii="新宋体" w:hAnsi="新宋体" w:eastAsia="新宋体" w:cs="新宋体"/>
                <w:b w:val="0"/>
                <w:bCs w:val="0"/>
                <w:color w:val="auto"/>
                <w:sz w:val="22"/>
                <w:szCs w:val="22"/>
                <w:highlight w:val="none"/>
                <w:lang w:val="en-US" w:eastAsia="zh-CN"/>
              </w:rPr>
              <w:t>不接受。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680" w:hRule="atLeast"/>
        </w:trPr>
        <w:tc>
          <w:tcPr>
            <w:tcW w:w="1048" w:type="dxa"/>
            <w:tcBorders>
              <w:top w:val="single" w:color="auto" w:sz="4" w:space="0"/>
              <w:left w:val="single" w:color="auto" w:sz="4" w:space="0"/>
              <w:bottom w:val="single" w:color="auto" w:sz="4" w:space="0"/>
              <w:right w:val="single" w:color="auto" w:sz="4" w:space="0"/>
            </w:tcBorders>
            <w:vAlign w:val="center"/>
          </w:tcPr>
          <w:p>
            <w:pPr>
              <w:jc w:val="center"/>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8</w:t>
            </w:r>
          </w:p>
        </w:tc>
        <w:tc>
          <w:tcPr>
            <w:tcW w:w="1598" w:type="dxa"/>
            <w:tcBorders>
              <w:top w:val="single" w:color="auto" w:sz="4" w:space="0"/>
              <w:left w:val="single" w:color="auto" w:sz="4" w:space="0"/>
              <w:bottom w:val="single" w:color="auto" w:sz="4" w:space="0"/>
              <w:right w:val="single" w:color="auto" w:sz="4" w:space="0"/>
            </w:tcBorders>
            <w:vAlign w:val="center"/>
          </w:tcPr>
          <w:p>
            <w:pPr>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踏勘现场</w:t>
            </w:r>
          </w:p>
        </w:tc>
        <w:tc>
          <w:tcPr>
            <w:tcW w:w="7208" w:type="dxa"/>
            <w:tcBorders>
              <w:top w:val="single" w:color="auto" w:sz="4" w:space="0"/>
              <w:left w:val="single" w:color="auto" w:sz="4" w:space="0"/>
              <w:bottom w:val="single" w:color="auto" w:sz="4" w:space="0"/>
              <w:right w:val="single" w:color="auto" w:sz="4" w:space="0"/>
            </w:tcBorders>
            <w:vAlign w:val="center"/>
          </w:tcPr>
          <w:p>
            <w:pPr>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□组织</w:t>
            </w:r>
          </w:p>
          <w:p>
            <w:pPr>
              <w:rPr>
                <w:rFonts w:hint="eastAsia" w:ascii="新宋体" w:hAnsi="新宋体" w:eastAsia="新宋体" w:cs="新宋体"/>
                <w:color w:val="auto"/>
                <w:kern w:val="0"/>
                <w:sz w:val="22"/>
                <w:szCs w:val="22"/>
                <w:highlight w:val="none"/>
              </w:rPr>
            </w:pPr>
            <w:r>
              <w:rPr>
                <w:rFonts w:hint="eastAsia" w:ascii="新宋体" w:hAnsi="新宋体" w:eastAsia="新宋体" w:cs="新宋体"/>
                <w:snapToGrid w:val="0"/>
                <w:color w:val="auto"/>
                <w:sz w:val="22"/>
                <w:szCs w:val="22"/>
                <w:highlight w:val="none"/>
              </w:rPr>
              <w:sym w:font="Wingdings" w:char="F0FE"/>
            </w:r>
            <w:r>
              <w:rPr>
                <w:rFonts w:hint="eastAsia" w:ascii="新宋体" w:hAnsi="新宋体" w:eastAsia="新宋体" w:cs="新宋体"/>
                <w:color w:val="auto"/>
                <w:kern w:val="0"/>
                <w:sz w:val="22"/>
                <w:szCs w:val="22"/>
                <w:highlight w:val="none"/>
              </w:rPr>
              <w:t>不组织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680" w:hRule="atLeast"/>
        </w:trPr>
        <w:tc>
          <w:tcPr>
            <w:tcW w:w="1048" w:type="dxa"/>
            <w:tcBorders>
              <w:top w:val="single" w:color="auto" w:sz="4" w:space="0"/>
              <w:left w:val="single" w:color="auto" w:sz="4" w:space="0"/>
              <w:bottom w:val="single" w:color="auto" w:sz="4" w:space="0"/>
              <w:right w:val="single" w:color="auto" w:sz="4" w:space="0"/>
            </w:tcBorders>
            <w:vAlign w:val="center"/>
          </w:tcPr>
          <w:p>
            <w:pPr>
              <w:jc w:val="center"/>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9</w:t>
            </w:r>
          </w:p>
        </w:tc>
        <w:tc>
          <w:tcPr>
            <w:tcW w:w="1598" w:type="dxa"/>
            <w:tcBorders>
              <w:top w:val="single" w:color="auto" w:sz="4" w:space="0"/>
              <w:left w:val="single" w:color="auto" w:sz="4" w:space="0"/>
              <w:bottom w:val="single" w:color="auto" w:sz="4" w:space="0"/>
              <w:right w:val="single" w:color="auto" w:sz="4" w:space="0"/>
            </w:tcBorders>
            <w:vAlign w:val="center"/>
          </w:tcPr>
          <w:p>
            <w:pPr>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投标预备会</w:t>
            </w:r>
          </w:p>
        </w:tc>
        <w:tc>
          <w:tcPr>
            <w:tcW w:w="7208" w:type="dxa"/>
            <w:tcBorders>
              <w:top w:val="single" w:color="auto" w:sz="4" w:space="0"/>
              <w:left w:val="single" w:color="auto" w:sz="4" w:space="0"/>
              <w:bottom w:val="single" w:color="auto" w:sz="4" w:space="0"/>
              <w:right w:val="single" w:color="auto" w:sz="4" w:space="0"/>
            </w:tcBorders>
            <w:vAlign w:val="center"/>
          </w:tcPr>
          <w:p>
            <w:pPr>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□召开</w:t>
            </w:r>
          </w:p>
          <w:p>
            <w:pPr>
              <w:rPr>
                <w:rFonts w:hint="eastAsia" w:ascii="新宋体" w:hAnsi="新宋体" w:eastAsia="新宋体" w:cs="新宋体"/>
                <w:color w:val="auto"/>
                <w:kern w:val="0"/>
                <w:sz w:val="22"/>
                <w:szCs w:val="22"/>
                <w:highlight w:val="none"/>
              </w:rPr>
            </w:pPr>
            <w:r>
              <w:rPr>
                <w:rFonts w:hint="eastAsia" w:ascii="新宋体" w:hAnsi="新宋体" w:eastAsia="新宋体" w:cs="新宋体"/>
                <w:snapToGrid w:val="0"/>
                <w:color w:val="auto"/>
                <w:sz w:val="22"/>
                <w:szCs w:val="22"/>
                <w:highlight w:val="none"/>
              </w:rPr>
              <w:sym w:font="Wingdings" w:char="F0FE"/>
            </w:r>
            <w:r>
              <w:rPr>
                <w:rFonts w:hint="eastAsia" w:ascii="新宋体" w:hAnsi="新宋体" w:eastAsia="新宋体" w:cs="新宋体"/>
                <w:color w:val="auto"/>
                <w:kern w:val="0"/>
                <w:sz w:val="22"/>
                <w:szCs w:val="22"/>
                <w:highlight w:val="none"/>
              </w:rPr>
              <w:t>不召开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680" w:hRule="atLeast"/>
        </w:trPr>
        <w:tc>
          <w:tcPr>
            <w:tcW w:w="1048" w:type="dxa"/>
            <w:tcBorders>
              <w:top w:val="single" w:color="auto" w:sz="4" w:space="0"/>
              <w:left w:val="single" w:color="auto" w:sz="4" w:space="0"/>
              <w:bottom w:val="single" w:color="auto" w:sz="4" w:space="0"/>
              <w:right w:val="single" w:color="auto" w:sz="4" w:space="0"/>
            </w:tcBorders>
            <w:vAlign w:val="center"/>
          </w:tcPr>
          <w:p>
            <w:pPr>
              <w:jc w:val="center"/>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10</w:t>
            </w:r>
          </w:p>
        </w:tc>
        <w:tc>
          <w:tcPr>
            <w:tcW w:w="1598" w:type="dxa"/>
            <w:tcBorders>
              <w:top w:val="single" w:color="auto" w:sz="4" w:space="0"/>
              <w:left w:val="single" w:color="auto" w:sz="4" w:space="0"/>
              <w:bottom w:val="single" w:color="auto" w:sz="4" w:space="0"/>
              <w:right w:val="single" w:color="auto" w:sz="4" w:space="0"/>
            </w:tcBorders>
            <w:vAlign w:val="center"/>
          </w:tcPr>
          <w:p>
            <w:pPr>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投标文件递交截止时间</w:t>
            </w:r>
          </w:p>
        </w:tc>
        <w:tc>
          <w:tcPr>
            <w:tcW w:w="7208" w:type="dxa"/>
            <w:tcBorders>
              <w:top w:val="single" w:color="auto" w:sz="4" w:space="0"/>
              <w:left w:val="single" w:color="auto" w:sz="4" w:space="0"/>
              <w:bottom w:val="single" w:color="auto" w:sz="4" w:space="0"/>
              <w:right w:val="single" w:color="auto" w:sz="4" w:space="0"/>
            </w:tcBorders>
            <w:vAlign w:val="center"/>
          </w:tcPr>
          <w:p>
            <w:pPr>
              <w:rPr>
                <w:rFonts w:hint="eastAsia" w:ascii="新宋体" w:hAnsi="新宋体" w:eastAsia="新宋体" w:cs="新宋体"/>
                <w:color w:val="auto"/>
                <w:kern w:val="0"/>
                <w:sz w:val="22"/>
                <w:szCs w:val="22"/>
                <w:highlight w:val="none"/>
              </w:rPr>
            </w:pPr>
            <w:r>
              <w:rPr>
                <w:rFonts w:hint="eastAsia" w:ascii="新宋体" w:hAnsi="新宋体" w:eastAsia="新宋体" w:cs="新宋体"/>
                <w:bCs/>
                <w:color w:val="auto"/>
                <w:kern w:val="0"/>
                <w:sz w:val="22"/>
                <w:szCs w:val="22"/>
                <w:highlight w:val="none"/>
                <w:lang w:eastAsia="zh-CN"/>
              </w:rPr>
              <w:t>2024年12月12日14：30</w:t>
            </w:r>
            <w:r>
              <w:rPr>
                <w:rFonts w:hint="eastAsia" w:ascii="新宋体" w:hAnsi="新宋体" w:eastAsia="新宋体" w:cs="新宋体"/>
                <w:bCs/>
                <w:color w:val="auto"/>
                <w:kern w:val="0"/>
                <w:sz w:val="22"/>
                <w:szCs w:val="22"/>
                <w:highlight w:val="none"/>
              </w:rPr>
              <w:t xml:space="preserve"> （北京时间）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680" w:hRule="atLeast"/>
        </w:trPr>
        <w:tc>
          <w:tcPr>
            <w:tcW w:w="1048" w:type="dxa"/>
            <w:tcBorders>
              <w:top w:val="single" w:color="auto" w:sz="4" w:space="0"/>
              <w:left w:val="single" w:color="auto" w:sz="4" w:space="0"/>
              <w:bottom w:val="single" w:color="auto" w:sz="4" w:space="0"/>
              <w:right w:val="single" w:color="auto" w:sz="4" w:space="0"/>
            </w:tcBorders>
            <w:vAlign w:val="center"/>
          </w:tcPr>
          <w:p>
            <w:pPr>
              <w:jc w:val="center"/>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11</w:t>
            </w:r>
          </w:p>
        </w:tc>
        <w:tc>
          <w:tcPr>
            <w:tcW w:w="1598" w:type="dxa"/>
            <w:tcBorders>
              <w:top w:val="single" w:color="auto" w:sz="4" w:space="0"/>
              <w:left w:val="single" w:color="auto" w:sz="4" w:space="0"/>
              <w:bottom w:val="single" w:color="auto" w:sz="4" w:space="0"/>
              <w:right w:val="single" w:color="auto" w:sz="4" w:space="0"/>
            </w:tcBorders>
            <w:vAlign w:val="center"/>
          </w:tcPr>
          <w:p>
            <w:pPr>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分包、转包</w:t>
            </w:r>
          </w:p>
        </w:tc>
        <w:tc>
          <w:tcPr>
            <w:tcW w:w="7208" w:type="dxa"/>
            <w:tcBorders>
              <w:top w:val="single" w:color="auto" w:sz="4" w:space="0"/>
              <w:left w:val="single" w:color="auto" w:sz="4" w:space="0"/>
              <w:bottom w:val="single" w:color="auto" w:sz="4" w:space="0"/>
              <w:right w:val="single" w:color="auto" w:sz="4" w:space="0"/>
            </w:tcBorders>
            <w:vAlign w:val="center"/>
          </w:tcPr>
          <w:p>
            <w:pPr>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sz w:val="22"/>
                <w:szCs w:val="22"/>
                <w:highlight w:val="none"/>
              </w:rPr>
              <w:t>本项目</w:t>
            </w:r>
            <w:r>
              <w:rPr>
                <w:rFonts w:hint="eastAsia" w:ascii="新宋体" w:hAnsi="新宋体" w:eastAsia="新宋体" w:cs="新宋体"/>
                <w:color w:val="auto"/>
                <w:sz w:val="22"/>
                <w:szCs w:val="22"/>
                <w:highlight w:val="none"/>
                <w:lang w:val="en-US" w:eastAsia="zh-CN"/>
              </w:rPr>
              <w:t>不</w:t>
            </w:r>
            <w:r>
              <w:rPr>
                <w:rFonts w:hint="eastAsia" w:ascii="新宋体" w:hAnsi="新宋体" w:eastAsia="新宋体" w:cs="新宋体"/>
                <w:color w:val="auto"/>
                <w:sz w:val="22"/>
                <w:szCs w:val="22"/>
                <w:highlight w:val="none"/>
              </w:rPr>
              <w:t>允许分包</w:t>
            </w:r>
            <w:r>
              <w:rPr>
                <w:rFonts w:hint="eastAsia" w:ascii="新宋体" w:hAnsi="新宋体" w:eastAsia="新宋体" w:cs="新宋体"/>
                <w:color w:val="auto"/>
                <w:sz w:val="22"/>
                <w:szCs w:val="22"/>
                <w:highlight w:val="none"/>
                <w:lang w:val="en-US" w:eastAsia="zh-CN"/>
              </w:rPr>
              <w:t>或</w:t>
            </w:r>
            <w:r>
              <w:rPr>
                <w:rFonts w:hint="eastAsia" w:ascii="新宋体" w:hAnsi="新宋体" w:eastAsia="新宋体" w:cs="新宋体"/>
                <w:color w:val="auto"/>
                <w:sz w:val="22"/>
                <w:szCs w:val="22"/>
                <w:highlight w:val="none"/>
              </w:rPr>
              <w:t>转包</w:t>
            </w:r>
            <w:r>
              <w:rPr>
                <w:rFonts w:hint="eastAsia" w:ascii="新宋体" w:hAnsi="新宋体" w:eastAsia="新宋体" w:cs="新宋体"/>
                <w:color w:val="auto"/>
                <w:sz w:val="22"/>
                <w:szCs w:val="22"/>
                <w:highlight w:val="none"/>
                <w:lang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680" w:hRule="atLeast"/>
        </w:trPr>
        <w:tc>
          <w:tcPr>
            <w:tcW w:w="1048" w:type="dxa"/>
            <w:tcBorders>
              <w:top w:val="single" w:color="auto" w:sz="4" w:space="0"/>
              <w:left w:val="single" w:color="auto" w:sz="4" w:space="0"/>
              <w:bottom w:val="single" w:color="auto" w:sz="4" w:space="0"/>
              <w:right w:val="single" w:color="auto" w:sz="4" w:space="0"/>
            </w:tcBorders>
            <w:vAlign w:val="center"/>
          </w:tcPr>
          <w:p>
            <w:pPr>
              <w:jc w:val="center"/>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12</w:t>
            </w:r>
          </w:p>
        </w:tc>
        <w:tc>
          <w:tcPr>
            <w:tcW w:w="1598" w:type="dxa"/>
            <w:tcBorders>
              <w:top w:val="single" w:color="auto" w:sz="4" w:space="0"/>
              <w:left w:val="single" w:color="auto" w:sz="4" w:space="0"/>
              <w:bottom w:val="single" w:color="auto" w:sz="4" w:space="0"/>
              <w:right w:val="single" w:color="auto" w:sz="4" w:space="0"/>
            </w:tcBorders>
            <w:vAlign w:val="center"/>
          </w:tcPr>
          <w:p>
            <w:pPr>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偏离</w:t>
            </w:r>
          </w:p>
        </w:tc>
        <w:tc>
          <w:tcPr>
            <w:tcW w:w="7208" w:type="dxa"/>
            <w:tcBorders>
              <w:top w:val="single" w:color="auto" w:sz="4" w:space="0"/>
              <w:left w:val="single" w:color="auto" w:sz="4" w:space="0"/>
              <w:bottom w:val="single" w:color="auto" w:sz="4" w:space="0"/>
              <w:right w:val="single" w:color="auto" w:sz="4" w:space="0"/>
            </w:tcBorders>
            <w:vAlign w:val="center"/>
          </w:tcPr>
          <w:p>
            <w:pPr>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偏差允许幅度及其处理方法：允许细微偏差，不允许重大偏差。由评标委员会判断，细微偏差要求投标人在评标结束前予以澄清、说明或补正，不接受要求进行的，评标委员会有权做无效标处理，详见评标办法。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680" w:hRule="atLeast"/>
        </w:trPr>
        <w:tc>
          <w:tcPr>
            <w:tcW w:w="1048" w:type="dxa"/>
            <w:tcBorders>
              <w:top w:val="single" w:color="auto" w:sz="4" w:space="0"/>
              <w:left w:val="single" w:color="auto" w:sz="4" w:space="0"/>
              <w:bottom w:val="single" w:color="auto" w:sz="4" w:space="0"/>
              <w:right w:val="single" w:color="auto" w:sz="4" w:space="0"/>
            </w:tcBorders>
            <w:vAlign w:val="center"/>
          </w:tcPr>
          <w:p>
            <w:pPr>
              <w:jc w:val="center"/>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13</w:t>
            </w:r>
          </w:p>
        </w:tc>
        <w:tc>
          <w:tcPr>
            <w:tcW w:w="1598" w:type="dxa"/>
            <w:tcBorders>
              <w:top w:val="single" w:color="auto" w:sz="4" w:space="0"/>
              <w:left w:val="single" w:color="auto" w:sz="4" w:space="0"/>
              <w:bottom w:val="single" w:color="auto" w:sz="4" w:space="0"/>
              <w:right w:val="single" w:color="auto" w:sz="4" w:space="0"/>
            </w:tcBorders>
            <w:vAlign w:val="center"/>
          </w:tcPr>
          <w:p>
            <w:pPr>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投标有效期</w:t>
            </w:r>
          </w:p>
        </w:tc>
        <w:tc>
          <w:tcPr>
            <w:tcW w:w="7208" w:type="dxa"/>
            <w:tcBorders>
              <w:top w:val="single" w:color="auto" w:sz="4" w:space="0"/>
              <w:left w:val="single" w:color="auto" w:sz="4" w:space="0"/>
              <w:bottom w:val="single" w:color="auto" w:sz="4" w:space="0"/>
              <w:right w:val="single" w:color="auto" w:sz="4" w:space="0"/>
            </w:tcBorders>
            <w:vAlign w:val="center"/>
          </w:tcPr>
          <w:p>
            <w:pPr>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投标文件自投标截止时间起生效，有效期90天。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680" w:hRule="atLeast"/>
        </w:trPr>
        <w:tc>
          <w:tcPr>
            <w:tcW w:w="1048" w:type="dxa"/>
            <w:tcBorders>
              <w:top w:val="single" w:color="auto" w:sz="4" w:space="0"/>
              <w:left w:val="single" w:color="auto" w:sz="4" w:space="0"/>
              <w:bottom w:val="single" w:color="auto" w:sz="4" w:space="0"/>
              <w:right w:val="single" w:color="auto" w:sz="4" w:space="0"/>
            </w:tcBorders>
            <w:vAlign w:val="center"/>
          </w:tcPr>
          <w:p>
            <w:pPr>
              <w:jc w:val="center"/>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14</w:t>
            </w:r>
          </w:p>
        </w:tc>
        <w:tc>
          <w:tcPr>
            <w:tcW w:w="1598" w:type="dxa"/>
            <w:tcBorders>
              <w:top w:val="single" w:color="auto" w:sz="4" w:space="0"/>
              <w:left w:val="single" w:color="auto" w:sz="4" w:space="0"/>
              <w:bottom w:val="single" w:color="auto" w:sz="4" w:space="0"/>
              <w:right w:val="single" w:color="auto" w:sz="4" w:space="0"/>
            </w:tcBorders>
            <w:vAlign w:val="center"/>
          </w:tcPr>
          <w:p>
            <w:pPr>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投标保证金</w:t>
            </w:r>
          </w:p>
        </w:tc>
        <w:tc>
          <w:tcPr>
            <w:tcW w:w="7208" w:type="dxa"/>
            <w:tcBorders>
              <w:top w:val="single" w:color="auto" w:sz="4" w:space="0"/>
              <w:left w:val="single" w:color="auto" w:sz="4" w:space="0"/>
              <w:bottom w:val="single" w:color="auto" w:sz="4" w:space="0"/>
              <w:right w:val="single" w:color="auto" w:sz="4" w:space="0"/>
            </w:tcBorders>
            <w:vAlign w:val="center"/>
          </w:tcPr>
          <w:p>
            <w:pPr>
              <w:rPr>
                <w:rFonts w:hint="eastAsia" w:ascii="新宋体" w:hAnsi="新宋体" w:eastAsia="新宋体" w:cs="新宋体"/>
                <w:b/>
                <w:bCs/>
                <w:color w:val="auto"/>
                <w:kern w:val="0"/>
                <w:sz w:val="22"/>
                <w:szCs w:val="22"/>
                <w:highlight w:val="none"/>
                <w:u w:val="single"/>
              </w:rPr>
            </w:pPr>
            <w:r>
              <w:rPr>
                <w:rFonts w:hint="eastAsia" w:ascii="新宋体" w:hAnsi="新宋体" w:eastAsia="新宋体" w:cs="新宋体"/>
                <w:color w:val="auto"/>
                <w:kern w:val="0"/>
                <w:sz w:val="22"/>
                <w:szCs w:val="22"/>
                <w:highlight w:val="none"/>
              </w:rPr>
              <w:t>本项目无需提交。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680" w:hRule="atLeast"/>
        </w:trPr>
        <w:tc>
          <w:tcPr>
            <w:tcW w:w="1048"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00" w:lineRule="atLeast"/>
              <w:jc w:val="center"/>
              <w:rPr>
                <w:rFonts w:hint="eastAsia" w:ascii="新宋体" w:hAnsi="新宋体" w:eastAsia="新宋体" w:cs="新宋体"/>
                <w:color w:val="auto"/>
                <w:kern w:val="0"/>
                <w:sz w:val="22"/>
                <w:szCs w:val="22"/>
                <w:highlight w:val="none"/>
                <w:lang w:val="zh-CN"/>
              </w:rPr>
            </w:pPr>
            <w:r>
              <w:rPr>
                <w:rFonts w:hint="eastAsia" w:ascii="新宋体" w:hAnsi="新宋体" w:eastAsia="新宋体" w:cs="新宋体"/>
                <w:color w:val="auto"/>
                <w:kern w:val="0"/>
                <w:sz w:val="22"/>
                <w:szCs w:val="22"/>
                <w:highlight w:val="none"/>
                <w:lang w:val="zh-CN"/>
              </w:rPr>
              <w:t>15</w:t>
            </w:r>
          </w:p>
        </w:tc>
        <w:tc>
          <w:tcPr>
            <w:tcW w:w="1598"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00" w:lineRule="atLeast"/>
              <w:rPr>
                <w:rFonts w:hint="eastAsia" w:ascii="新宋体" w:hAnsi="新宋体" w:eastAsia="新宋体" w:cs="新宋体"/>
                <w:color w:val="auto"/>
                <w:kern w:val="0"/>
                <w:sz w:val="22"/>
                <w:szCs w:val="22"/>
                <w:highlight w:val="none"/>
                <w:lang w:val="zh-CN"/>
              </w:rPr>
            </w:pPr>
            <w:r>
              <w:rPr>
                <w:rFonts w:hint="eastAsia" w:ascii="新宋体" w:hAnsi="新宋体" w:eastAsia="新宋体" w:cs="新宋体"/>
                <w:color w:val="auto"/>
                <w:kern w:val="0"/>
                <w:sz w:val="22"/>
                <w:szCs w:val="22"/>
                <w:highlight w:val="none"/>
                <w:lang w:val="zh-CN"/>
              </w:rPr>
              <w:t>投标文件的组成</w:t>
            </w:r>
          </w:p>
        </w:tc>
        <w:tc>
          <w:tcPr>
            <w:tcW w:w="7208"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00" w:lineRule="atLeast"/>
              <w:rPr>
                <w:rFonts w:hint="eastAsia" w:ascii="新宋体" w:hAnsi="新宋体" w:eastAsia="新宋体" w:cs="新宋体"/>
                <w:color w:val="auto"/>
                <w:kern w:val="0"/>
                <w:sz w:val="22"/>
                <w:szCs w:val="22"/>
                <w:highlight w:val="none"/>
                <w:lang w:val="zh-CN"/>
              </w:rPr>
            </w:pPr>
            <w:r>
              <w:rPr>
                <w:rFonts w:hint="eastAsia" w:ascii="新宋体" w:hAnsi="新宋体" w:eastAsia="新宋体" w:cs="新宋体"/>
                <w:color w:val="auto"/>
                <w:kern w:val="0"/>
                <w:sz w:val="22"/>
                <w:szCs w:val="22"/>
                <w:highlight w:val="none"/>
                <w:lang w:val="zh-CN"/>
              </w:rPr>
              <w:t>完整的投标文件由资格文件、商务技术文件、报价文件三个部分组成。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93" w:hRule="atLeast"/>
        </w:trPr>
        <w:tc>
          <w:tcPr>
            <w:tcW w:w="1048"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00" w:lineRule="atLeast"/>
              <w:jc w:val="center"/>
              <w:rPr>
                <w:rFonts w:hint="eastAsia" w:ascii="新宋体" w:hAnsi="新宋体" w:eastAsia="新宋体" w:cs="新宋体"/>
                <w:color w:val="auto"/>
                <w:kern w:val="0"/>
                <w:sz w:val="22"/>
                <w:szCs w:val="22"/>
                <w:highlight w:val="none"/>
                <w:lang w:val="zh-CN"/>
              </w:rPr>
            </w:pPr>
            <w:r>
              <w:rPr>
                <w:rFonts w:hint="eastAsia" w:ascii="新宋体" w:hAnsi="新宋体" w:eastAsia="新宋体" w:cs="新宋体"/>
                <w:color w:val="auto"/>
                <w:kern w:val="0"/>
                <w:sz w:val="22"/>
                <w:szCs w:val="22"/>
                <w:highlight w:val="none"/>
                <w:lang w:val="zh-CN"/>
              </w:rPr>
              <w:t>16</w:t>
            </w:r>
          </w:p>
        </w:tc>
        <w:tc>
          <w:tcPr>
            <w:tcW w:w="1598"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00" w:lineRule="atLeast"/>
              <w:rPr>
                <w:rFonts w:hint="eastAsia" w:ascii="新宋体" w:hAnsi="新宋体" w:eastAsia="新宋体" w:cs="新宋体"/>
                <w:color w:val="auto"/>
                <w:kern w:val="0"/>
                <w:sz w:val="22"/>
                <w:szCs w:val="22"/>
                <w:highlight w:val="none"/>
                <w:lang w:val="zh-CN"/>
              </w:rPr>
            </w:pPr>
            <w:r>
              <w:rPr>
                <w:rFonts w:hint="eastAsia" w:ascii="新宋体" w:hAnsi="新宋体" w:eastAsia="新宋体" w:cs="新宋体"/>
                <w:color w:val="auto"/>
                <w:kern w:val="0"/>
                <w:sz w:val="22"/>
                <w:szCs w:val="22"/>
                <w:highlight w:val="none"/>
                <w:lang w:val="zh-CN"/>
              </w:rPr>
              <w:t>投标文件的编制</w:t>
            </w:r>
          </w:p>
        </w:tc>
        <w:tc>
          <w:tcPr>
            <w:tcW w:w="7208"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00" w:lineRule="atLeast"/>
              <w:rPr>
                <w:rFonts w:hint="eastAsia" w:ascii="新宋体" w:hAnsi="新宋体" w:eastAsia="新宋体" w:cs="新宋体"/>
                <w:color w:val="auto"/>
                <w:kern w:val="0"/>
                <w:sz w:val="22"/>
                <w:szCs w:val="22"/>
                <w:highlight w:val="none"/>
                <w:lang w:val="zh-CN"/>
              </w:rPr>
            </w:pPr>
            <w:r>
              <w:rPr>
                <w:rFonts w:hint="eastAsia" w:ascii="新宋体" w:hAnsi="新宋体" w:eastAsia="新宋体" w:cs="新宋体"/>
                <w:color w:val="auto"/>
                <w:kern w:val="0"/>
                <w:sz w:val="22"/>
                <w:szCs w:val="22"/>
                <w:highlight w:val="none"/>
                <w:lang w:val="zh-CN"/>
              </w:rPr>
              <w:t>供应商应先安装“乐采云电子交易客户端”，并按照本采购文件和“乐采云平台”的要求，通过“乐采云电子交易客户端”编制并加密投标文件。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680" w:hRule="atLeast"/>
        </w:trPr>
        <w:tc>
          <w:tcPr>
            <w:tcW w:w="1048"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00" w:lineRule="atLeast"/>
              <w:jc w:val="center"/>
              <w:rPr>
                <w:rFonts w:hint="eastAsia" w:ascii="新宋体" w:hAnsi="新宋体" w:eastAsia="新宋体" w:cs="新宋体"/>
                <w:color w:val="auto"/>
                <w:kern w:val="0"/>
                <w:sz w:val="22"/>
                <w:szCs w:val="22"/>
                <w:highlight w:val="none"/>
                <w:lang w:val="zh-CN"/>
              </w:rPr>
            </w:pPr>
            <w:r>
              <w:rPr>
                <w:rFonts w:hint="eastAsia" w:ascii="新宋体" w:hAnsi="新宋体" w:eastAsia="新宋体" w:cs="新宋体"/>
                <w:color w:val="auto"/>
                <w:kern w:val="0"/>
                <w:sz w:val="22"/>
                <w:szCs w:val="22"/>
                <w:highlight w:val="none"/>
                <w:lang w:val="zh-CN"/>
              </w:rPr>
              <w:t>17</w:t>
            </w:r>
          </w:p>
        </w:tc>
        <w:tc>
          <w:tcPr>
            <w:tcW w:w="1598" w:type="dxa"/>
            <w:tcBorders>
              <w:top w:val="single" w:color="auto" w:sz="4" w:space="0"/>
              <w:left w:val="single" w:color="auto" w:sz="4" w:space="0"/>
              <w:bottom w:val="single" w:color="auto" w:sz="4" w:space="0"/>
              <w:right w:val="single" w:color="auto" w:sz="4" w:space="0"/>
            </w:tcBorders>
            <w:vAlign w:val="center"/>
          </w:tcPr>
          <w:p>
            <w:pPr>
              <w:spacing w:line="300" w:lineRule="exact"/>
              <w:rPr>
                <w:rFonts w:hint="eastAsia" w:ascii="新宋体" w:hAnsi="新宋体" w:eastAsia="新宋体" w:cs="新宋体"/>
                <w:b/>
                <w:bCs/>
                <w:color w:val="auto"/>
                <w:kern w:val="0"/>
                <w:sz w:val="22"/>
                <w:szCs w:val="22"/>
                <w:highlight w:val="none"/>
                <w:lang w:val="zh-CN"/>
              </w:rPr>
            </w:pPr>
            <w:r>
              <w:rPr>
                <w:rFonts w:hint="eastAsia" w:ascii="新宋体" w:hAnsi="新宋体" w:eastAsia="新宋体" w:cs="新宋体"/>
                <w:b/>
                <w:bCs/>
                <w:color w:val="auto"/>
                <w:sz w:val="22"/>
                <w:szCs w:val="22"/>
                <w:highlight w:val="none"/>
              </w:rPr>
              <w:t>投标文件的签章</w:t>
            </w:r>
          </w:p>
        </w:tc>
        <w:tc>
          <w:tcPr>
            <w:tcW w:w="7208" w:type="dxa"/>
            <w:tcBorders>
              <w:top w:val="single" w:color="auto" w:sz="4" w:space="0"/>
              <w:left w:val="single" w:color="auto" w:sz="4" w:space="0"/>
              <w:bottom w:val="single" w:color="auto" w:sz="4" w:space="0"/>
              <w:right w:val="single" w:color="auto" w:sz="4" w:space="0"/>
            </w:tcBorders>
            <w:vAlign w:val="center"/>
          </w:tcPr>
          <w:p>
            <w:pPr>
              <w:spacing w:line="300" w:lineRule="exact"/>
              <w:rPr>
                <w:rFonts w:hint="eastAsia" w:ascii="新宋体" w:hAnsi="新宋体" w:eastAsia="新宋体" w:cs="新宋体"/>
                <w:b/>
                <w:bCs/>
                <w:color w:val="auto"/>
                <w:kern w:val="0"/>
                <w:sz w:val="22"/>
                <w:szCs w:val="22"/>
                <w:highlight w:val="none"/>
                <w:lang w:val="zh-CN"/>
              </w:rPr>
            </w:pPr>
            <w:r>
              <w:rPr>
                <w:rFonts w:hint="eastAsia" w:ascii="新宋体" w:hAnsi="新宋体" w:eastAsia="新宋体" w:cs="新宋体"/>
                <w:b/>
                <w:bCs/>
                <w:color w:val="auto"/>
                <w:highlight w:val="none"/>
              </w:rPr>
              <w:t>投标文件的相应位置应加盖：电子签章或实体章均可，</w:t>
            </w:r>
            <w:r>
              <w:rPr>
                <w:rFonts w:hint="eastAsia" w:ascii="新宋体" w:hAnsi="新宋体" w:eastAsia="新宋体" w:cs="新宋体"/>
                <w:b/>
                <w:bCs/>
                <w:color w:val="auto"/>
                <w:sz w:val="22"/>
                <w:szCs w:val="22"/>
                <w:highlight w:val="none"/>
                <w:lang w:eastAsia="zh-CN"/>
              </w:rPr>
              <w:t>乐采云平台</w:t>
            </w:r>
            <w:r>
              <w:rPr>
                <w:rFonts w:hint="eastAsia" w:ascii="新宋体" w:hAnsi="新宋体" w:eastAsia="新宋体" w:cs="新宋体"/>
                <w:b/>
                <w:bCs/>
                <w:color w:val="auto"/>
                <w:sz w:val="22"/>
                <w:szCs w:val="22"/>
                <w:highlight w:val="none"/>
              </w:rPr>
              <w:t>另有规定的，从其规定</w:t>
            </w:r>
            <w:r>
              <w:rPr>
                <w:rFonts w:hint="eastAsia" w:ascii="新宋体" w:hAnsi="新宋体" w:eastAsia="新宋体" w:cs="新宋体"/>
                <w:b/>
                <w:bCs/>
                <w:color w:val="auto"/>
                <w:highlight w:val="none"/>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680" w:hRule="atLeast"/>
        </w:trPr>
        <w:tc>
          <w:tcPr>
            <w:tcW w:w="1048"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00" w:lineRule="atLeast"/>
              <w:jc w:val="center"/>
              <w:rPr>
                <w:rFonts w:hint="eastAsia" w:ascii="新宋体" w:hAnsi="新宋体" w:eastAsia="新宋体" w:cs="新宋体"/>
                <w:color w:val="auto"/>
                <w:kern w:val="0"/>
                <w:sz w:val="22"/>
                <w:szCs w:val="22"/>
                <w:highlight w:val="none"/>
                <w:lang w:val="zh-CN"/>
              </w:rPr>
            </w:pPr>
            <w:r>
              <w:rPr>
                <w:rFonts w:hint="eastAsia" w:ascii="新宋体" w:hAnsi="新宋体" w:eastAsia="新宋体" w:cs="新宋体"/>
                <w:color w:val="auto"/>
                <w:kern w:val="0"/>
                <w:sz w:val="22"/>
                <w:szCs w:val="22"/>
                <w:highlight w:val="none"/>
                <w:lang w:val="zh-CN"/>
              </w:rPr>
              <w:t>18</w:t>
            </w:r>
          </w:p>
        </w:tc>
        <w:tc>
          <w:tcPr>
            <w:tcW w:w="1598"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00" w:lineRule="atLeast"/>
              <w:rPr>
                <w:rFonts w:hint="eastAsia" w:ascii="新宋体" w:hAnsi="新宋体" w:eastAsia="新宋体" w:cs="新宋体"/>
                <w:color w:val="auto"/>
                <w:kern w:val="0"/>
                <w:sz w:val="22"/>
                <w:szCs w:val="22"/>
                <w:highlight w:val="none"/>
                <w:lang w:val="zh-CN"/>
              </w:rPr>
            </w:pPr>
            <w:r>
              <w:rPr>
                <w:rFonts w:hint="eastAsia" w:ascii="新宋体" w:hAnsi="新宋体" w:eastAsia="新宋体" w:cs="新宋体"/>
                <w:color w:val="auto"/>
                <w:kern w:val="0"/>
                <w:sz w:val="22"/>
                <w:szCs w:val="22"/>
                <w:highlight w:val="none"/>
                <w:lang w:val="zh-CN"/>
              </w:rPr>
              <w:t>投标文件的形式、制作及组成</w:t>
            </w:r>
          </w:p>
        </w:tc>
        <w:tc>
          <w:tcPr>
            <w:tcW w:w="7208"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00" w:lineRule="atLeast"/>
              <w:rPr>
                <w:rFonts w:hint="eastAsia" w:ascii="新宋体" w:hAnsi="新宋体" w:eastAsia="新宋体" w:cs="新宋体"/>
                <w:color w:val="auto"/>
                <w:kern w:val="0"/>
                <w:sz w:val="22"/>
                <w:szCs w:val="22"/>
                <w:highlight w:val="none"/>
                <w:lang w:val="zh-CN"/>
              </w:rPr>
            </w:pPr>
            <w:r>
              <w:rPr>
                <w:rFonts w:hint="eastAsia" w:ascii="新宋体" w:hAnsi="新宋体" w:eastAsia="新宋体" w:cs="新宋体"/>
                <w:color w:val="auto"/>
                <w:kern w:val="0"/>
                <w:sz w:val="22"/>
                <w:szCs w:val="22"/>
                <w:highlight w:val="none"/>
                <w:lang w:val="zh-CN"/>
              </w:rPr>
              <w:t>本项目实行在线投标响应（电子投标）。</w:t>
            </w:r>
          </w:p>
          <w:p>
            <w:pPr>
              <w:autoSpaceDE w:val="0"/>
              <w:autoSpaceDN w:val="0"/>
              <w:adjustRightInd w:val="0"/>
              <w:spacing w:line="300" w:lineRule="atLeast"/>
              <w:rPr>
                <w:rFonts w:hint="eastAsia" w:ascii="新宋体" w:hAnsi="新宋体" w:eastAsia="新宋体" w:cs="新宋体"/>
                <w:color w:val="auto"/>
                <w:kern w:val="0"/>
                <w:sz w:val="22"/>
                <w:szCs w:val="22"/>
                <w:highlight w:val="none"/>
                <w:lang w:val="zh-CN"/>
              </w:rPr>
            </w:pPr>
            <w:r>
              <w:rPr>
                <w:rFonts w:hint="eastAsia" w:ascii="新宋体" w:hAnsi="新宋体" w:eastAsia="新宋体" w:cs="新宋体"/>
                <w:color w:val="auto"/>
                <w:kern w:val="0"/>
                <w:sz w:val="22"/>
                <w:szCs w:val="22"/>
                <w:highlight w:val="none"/>
                <w:lang w:val="zh-CN"/>
              </w:rPr>
              <w:t>投标人须准备电子投标文件（包括“电子加密投标文件”和“备份投标文件”两类，在投标文件编制完成后同时生成）。</w:t>
            </w:r>
          </w:p>
          <w:p>
            <w:pPr>
              <w:autoSpaceDE w:val="0"/>
              <w:autoSpaceDN w:val="0"/>
              <w:adjustRightInd w:val="0"/>
              <w:spacing w:line="300" w:lineRule="atLeast"/>
              <w:rPr>
                <w:rFonts w:hint="eastAsia" w:ascii="新宋体" w:hAnsi="新宋体" w:eastAsia="新宋体" w:cs="新宋体"/>
                <w:color w:val="auto"/>
                <w:kern w:val="0"/>
                <w:sz w:val="22"/>
                <w:szCs w:val="22"/>
                <w:highlight w:val="none"/>
                <w:lang w:val="zh-CN"/>
              </w:rPr>
            </w:pPr>
            <w:r>
              <w:rPr>
                <w:rFonts w:hint="eastAsia" w:ascii="新宋体" w:hAnsi="新宋体" w:eastAsia="新宋体" w:cs="新宋体"/>
                <w:color w:val="auto"/>
                <w:kern w:val="0"/>
                <w:sz w:val="22"/>
                <w:szCs w:val="22"/>
                <w:highlight w:val="none"/>
                <w:lang w:val="zh-CN"/>
              </w:rPr>
              <w:t>（1）“电子加密投标文件”是指通过“乐采云电子交易客户端”完成投标文件编制后生成并加密的数据电文形式的投标文件。</w:t>
            </w:r>
          </w:p>
          <w:p>
            <w:pPr>
              <w:autoSpaceDE w:val="0"/>
              <w:autoSpaceDN w:val="0"/>
              <w:adjustRightInd w:val="0"/>
              <w:spacing w:line="300" w:lineRule="atLeast"/>
              <w:rPr>
                <w:rFonts w:hint="eastAsia" w:ascii="新宋体" w:hAnsi="新宋体" w:eastAsia="新宋体" w:cs="新宋体"/>
                <w:color w:val="auto"/>
                <w:kern w:val="0"/>
                <w:sz w:val="22"/>
                <w:szCs w:val="22"/>
                <w:highlight w:val="none"/>
                <w:lang w:val="zh-CN"/>
              </w:rPr>
            </w:pPr>
            <w:r>
              <w:rPr>
                <w:rFonts w:hint="eastAsia" w:ascii="新宋体" w:hAnsi="新宋体" w:eastAsia="新宋体" w:cs="新宋体"/>
                <w:color w:val="auto"/>
                <w:kern w:val="0"/>
                <w:sz w:val="22"/>
                <w:szCs w:val="22"/>
                <w:highlight w:val="none"/>
                <w:lang w:val="zh-CN"/>
              </w:rPr>
              <w:t>（2）“备份投标文件”是指与“电子加密投标文件”同时生成的数据电文形式的电子文件（备份标书），其他方式编制的备份投标文件视为无效备份投标文件。</w:t>
            </w:r>
          </w:p>
          <w:p>
            <w:pPr>
              <w:autoSpaceDE w:val="0"/>
              <w:autoSpaceDN w:val="0"/>
              <w:adjustRightInd w:val="0"/>
              <w:spacing w:line="300" w:lineRule="atLeast"/>
              <w:rPr>
                <w:rFonts w:hint="eastAsia" w:ascii="新宋体" w:hAnsi="新宋体" w:eastAsia="新宋体" w:cs="新宋体"/>
                <w:color w:val="auto"/>
                <w:kern w:val="0"/>
                <w:sz w:val="22"/>
                <w:szCs w:val="22"/>
                <w:highlight w:val="none"/>
                <w:lang w:val="zh-CN"/>
              </w:rPr>
            </w:pPr>
            <w:r>
              <w:rPr>
                <w:rFonts w:hint="eastAsia" w:ascii="新宋体" w:hAnsi="新宋体" w:eastAsia="新宋体" w:cs="新宋体"/>
                <w:color w:val="auto"/>
                <w:kern w:val="0"/>
                <w:sz w:val="22"/>
                <w:szCs w:val="22"/>
                <w:highlight w:val="none"/>
                <w:lang w:val="zh-CN"/>
              </w:rPr>
              <w:t>以上两类投标文件均由资格文件、商务技术文件、报价文件三部分组成。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680" w:hRule="atLeast"/>
        </w:trPr>
        <w:tc>
          <w:tcPr>
            <w:tcW w:w="1048"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00" w:lineRule="atLeast"/>
              <w:jc w:val="center"/>
              <w:rPr>
                <w:rFonts w:hint="eastAsia" w:ascii="新宋体" w:hAnsi="新宋体" w:eastAsia="新宋体" w:cs="新宋体"/>
                <w:color w:val="auto"/>
                <w:kern w:val="0"/>
                <w:sz w:val="22"/>
                <w:szCs w:val="22"/>
                <w:highlight w:val="none"/>
                <w:lang w:val="zh-CN"/>
              </w:rPr>
            </w:pPr>
            <w:r>
              <w:rPr>
                <w:rFonts w:hint="eastAsia" w:ascii="新宋体" w:hAnsi="新宋体" w:eastAsia="新宋体" w:cs="新宋体"/>
                <w:color w:val="auto"/>
                <w:kern w:val="0"/>
                <w:sz w:val="22"/>
                <w:szCs w:val="22"/>
                <w:highlight w:val="none"/>
                <w:lang w:val="zh-CN"/>
              </w:rPr>
              <w:t>19</w:t>
            </w:r>
          </w:p>
        </w:tc>
        <w:tc>
          <w:tcPr>
            <w:tcW w:w="1598"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00" w:lineRule="atLeast"/>
              <w:rPr>
                <w:rFonts w:hint="eastAsia" w:ascii="新宋体" w:hAnsi="新宋体" w:eastAsia="新宋体" w:cs="新宋体"/>
                <w:color w:val="auto"/>
                <w:kern w:val="0"/>
                <w:sz w:val="22"/>
                <w:szCs w:val="22"/>
                <w:highlight w:val="none"/>
                <w:lang w:val="zh-CN"/>
              </w:rPr>
            </w:pPr>
            <w:r>
              <w:rPr>
                <w:rFonts w:hint="eastAsia" w:ascii="新宋体" w:hAnsi="新宋体" w:eastAsia="新宋体" w:cs="新宋体"/>
                <w:color w:val="auto"/>
                <w:kern w:val="0"/>
                <w:sz w:val="22"/>
                <w:szCs w:val="22"/>
                <w:highlight w:val="none"/>
                <w:lang w:val="zh-CN"/>
              </w:rPr>
              <w:t>投标文件份数</w:t>
            </w:r>
          </w:p>
        </w:tc>
        <w:tc>
          <w:tcPr>
            <w:tcW w:w="7208"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00" w:lineRule="atLeast"/>
              <w:rPr>
                <w:rFonts w:hint="eastAsia" w:ascii="新宋体" w:hAnsi="新宋体" w:eastAsia="新宋体" w:cs="新宋体"/>
                <w:color w:val="auto"/>
                <w:kern w:val="0"/>
                <w:sz w:val="22"/>
                <w:szCs w:val="22"/>
                <w:highlight w:val="none"/>
                <w:lang w:val="zh-CN"/>
              </w:rPr>
            </w:pPr>
            <w:r>
              <w:rPr>
                <w:rFonts w:hint="eastAsia" w:ascii="新宋体" w:hAnsi="新宋体" w:eastAsia="新宋体" w:cs="新宋体"/>
                <w:color w:val="auto"/>
                <w:kern w:val="0"/>
                <w:sz w:val="22"/>
                <w:szCs w:val="22"/>
                <w:highlight w:val="none"/>
                <w:lang w:val="zh-CN"/>
              </w:rPr>
              <w:t>（1）“电子加密投标文件”：在线上传递交一份。</w:t>
            </w:r>
          </w:p>
          <w:p>
            <w:pPr>
              <w:autoSpaceDE w:val="0"/>
              <w:autoSpaceDN w:val="0"/>
              <w:adjustRightInd w:val="0"/>
              <w:spacing w:line="300" w:lineRule="atLeast"/>
              <w:rPr>
                <w:rFonts w:hint="eastAsia" w:ascii="新宋体" w:hAnsi="新宋体" w:eastAsia="新宋体" w:cs="新宋体"/>
                <w:color w:val="auto"/>
                <w:kern w:val="0"/>
                <w:sz w:val="22"/>
                <w:szCs w:val="22"/>
                <w:highlight w:val="none"/>
                <w:lang w:val="zh-CN"/>
              </w:rPr>
            </w:pPr>
            <w:r>
              <w:rPr>
                <w:rFonts w:hint="eastAsia" w:ascii="新宋体" w:hAnsi="新宋体" w:eastAsia="新宋体" w:cs="新宋体"/>
                <w:color w:val="auto"/>
                <w:kern w:val="0"/>
                <w:sz w:val="22"/>
                <w:szCs w:val="22"/>
                <w:highlight w:val="none"/>
                <w:lang w:val="zh-CN"/>
              </w:rPr>
              <w:t>（2）“备份投标文件”： 以U盘存储，密封包装后（</w:t>
            </w:r>
            <w:r>
              <w:rPr>
                <w:rFonts w:hint="eastAsia" w:ascii="新宋体" w:hAnsi="新宋体" w:eastAsia="新宋体" w:cs="新宋体"/>
                <w:color w:val="auto"/>
                <w:kern w:val="0"/>
                <w:sz w:val="22"/>
                <w:szCs w:val="22"/>
                <w:highlight w:val="none"/>
              </w:rPr>
              <w:t>可</w:t>
            </w:r>
            <w:r>
              <w:rPr>
                <w:rFonts w:hint="eastAsia" w:ascii="新宋体" w:hAnsi="新宋体" w:eastAsia="新宋体" w:cs="新宋体"/>
                <w:color w:val="auto"/>
                <w:kern w:val="0"/>
                <w:sz w:val="22"/>
                <w:szCs w:val="22"/>
                <w:highlight w:val="none"/>
                <w:lang w:val="zh-CN"/>
              </w:rPr>
              <w:t>顺丰快递或EMS邮寄形式，</w:t>
            </w:r>
            <w:r>
              <w:rPr>
                <w:rFonts w:hint="eastAsia" w:ascii="新宋体" w:hAnsi="新宋体" w:eastAsia="新宋体" w:cs="新宋体"/>
                <w:color w:val="auto"/>
                <w:kern w:val="0"/>
                <w:sz w:val="22"/>
                <w:szCs w:val="22"/>
                <w:highlight w:val="none"/>
              </w:rPr>
              <w:t>不接受到付</w:t>
            </w:r>
            <w:r>
              <w:rPr>
                <w:rFonts w:hint="eastAsia" w:ascii="新宋体" w:hAnsi="新宋体" w:eastAsia="新宋体" w:cs="新宋体"/>
                <w:color w:val="auto"/>
                <w:kern w:val="0"/>
                <w:sz w:val="22"/>
                <w:szCs w:val="22"/>
                <w:highlight w:val="none"/>
                <w:lang w:val="zh-CN"/>
              </w:rPr>
              <w:t>）在投标文件递交截止时间前递交，一份，邮寄地址：</w:t>
            </w:r>
            <w:r>
              <w:rPr>
                <w:rFonts w:hint="eastAsia" w:ascii="新宋体" w:hAnsi="新宋体" w:eastAsia="新宋体" w:cs="新宋体"/>
                <w:color w:val="auto"/>
                <w:kern w:val="0"/>
                <w:sz w:val="22"/>
                <w:szCs w:val="22"/>
                <w:highlight w:val="none"/>
                <w:lang w:eastAsia="zh-CN"/>
              </w:rPr>
              <w:t>温州市鹿城区锦绣路19号宏嘉大厦2幢2005室</w:t>
            </w:r>
            <w:r>
              <w:rPr>
                <w:rFonts w:hint="eastAsia" w:ascii="新宋体" w:hAnsi="新宋体" w:eastAsia="新宋体" w:cs="新宋体"/>
                <w:color w:val="auto"/>
                <w:kern w:val="0"/>
                <w:sz w:val="22"/>
                <w:szCs w:val="22"/>
                <w:highlight w:val="none"/>
                <w:lang w:val="zh-CN"/>
              </w:rPr>
              <w:t>，邵先生收。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680" w:hRule="atLeast"/>
        </w:trPr>
        <w:tc>
          <w:tcPr>
            <w:tcW w:w="1048"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00" w:lineRule="atLeast"/>
              <w:jc w:val="center"/>
              <w:rPr>
                <w:rFonts w:hint="eastAsia" w:ascii="新宋体" w:hAnsi="新宋体" w:eastAsia="新宋体" w:cs="新宋体"/>
                <w:color w:val="auto"/>
                <w:kern w:val="0"/>
                <w:sz w:val="22"/>
                <w:szCs w:val="22"/>
                <w:highlight w:val="none"/>
                <w:lang w:val="zh-CN"/>
              </w:rPr>
            </w:pPr>
            <w:r>
              <w:rPr>
                <w:rFonts w:hint="eastAsia" w:ascii="新宋体" w:hAnsi="新宋体" w:eastAsia="新宋体" w:cs="新宋体"/>
                <w:color w:val="auto"/>
                <w:kern w:val="0"/>
                <w:sz w:val="22"/>
                <w:szCs w:val="22"/>
                <w:highlight w:val="none"/>
                <w:lang w:val="zh-CN"/>
              </w:rPr>
              <w:t>20</w:t>
            </w:r>
          </w:p>
        </w:tc>
        <w:tc>
          <w:tcPr>
            <w:tcW w:w="1598"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00" w:lineRule="atLeast"/>
              <w:rPr>
                <w:rFonts w:hint="eastAsia" w:ascii="新宋体" w:hAnsi="新宋体" w:eastAsia="新宋体" w:cs="新宋体"/>
                <w:color w:val="auto"/>
                <w:kern w:val="0"/>
                <w:sz w:val="22"/>
                <w:szCs w:val="22"/>
                <w:highlight w:val="none"/>
                <w:lang w:val="zh-CN"/>
              </w:rPr>
            </w:pPr>
            <w:r>
              <w:rPr>
                <w:rFonts w:hint="eastAsia" w:ascii="新宋体" w:hAnsi="新宋体" w:eastAsia="新宋体" w:cs="新宋体"/>
                <w:color w:val="auto"/>
                <w:kern w:val="0"/>
                <w:sz w:val="22"/>
                <w:szCs w:val="22"/>
                <w:highlight w:val="none"/>
                <w:lang w:val="zh-CN"/>
              </w:rPr>
              <w:t>投标文件的上传和递交</w:t>
            </w:r>
          </w:p>
          <w:p>
            <w:pPr>
              <w:autoSpaceDE w:val="0"/>
              <w:autoSpaceDN w:val="0"/>
              <w:adjustRightInd w:val="0"/>
              <w:spacing w:line="300" w:lineRule="atLeast"/>
              <w:rPr>
                <w:rFonts w:hint="eastAsia" w:ascii="新宋体" w:hAnsi="新宋体" w:eastAsia="新宋体" w:cs="新宋体"/>
                <w:color w:val="auto"/>
                <w:kern w:val="0"/>
                <w:sz w:val="22"/>
                <w:szCs w:val="22"/>
                <w:highlight w:val="none"/>
                <w:lang w:val="zh-CN"/>
              </w:rPr>
            </w:pPr>
          </w:p>
        </w:tc>
        <w:tc>
          <w:tcPr>
            <w:tcW w:w="7208" w:type="dxa"/>
            <w:tcBorders>
              <w:top w:val="single" w:color="auto" w:sz="4" w:space="0"/>
              <w:left w:val="single" w:color="auto" w:sz="4" w:space="0"/>
              <w:bottom w:val="single" w:color="auto" w:sz="4" w:space="0"/>
              <w:right w:val="single" w:color="auto" w:sz="4" w:space="0"/>
            </w:tcBorders>
            <w:vAlign w:val="center"/>
          </w:tcPr>
          <w:p>
            <w:pPr>
              <w:pStyle w:val="102"/>
              <w:autoSpaceDE w:val="0"/>
              <w:autoSpaceDN w:val="0"/>
              <w:adjustRightInd w:val="0"/>
              <w:spacing w:line="300" w:lineRule="atLeast"/>
              <w:jc w:val="both"/>
              <w:rPr>
                <w:rFonts w:hint="eastAsia" w:ascii="新宋体" w:hAnsi="新宋体" w:eastAsia="新宋体" w:cs="新宋体"/>
                <w:color w:val="auto"/>
                <w:sz w:val="22"/>
                <w:highlight w:val="none"/>
              </w:rPr>
            </w:pPr>
            <w:r>
              <w:rPr>
                <w:rFonts w:hint="eastAsia" w:ascii="新宋体" w:hAnsi="新宋体" w:eastAsia="新宋体" w:cs="新宋体"/>
                <w:color w:val="auto"/>
                <w:sz w:val="22"/>
                <w:highlight w:val="none"/>
              </w:rPr>
              <w:t>（1）“电子加密投标文件”的上传、递交：</w:t>
            </w:r>
          </w:p>
          <w:p>
            <w:pPr>
              <w:pStyle w:val="102"/>
              <w:autoSpaceDE w:val="0"/>
              <w:autoSpaceDN w:val="0"/>
              <w:adjustRightInd w:val="0"/>
              <w:spacing w:line="300" w:lineRule="atLeast"/>
              <w:jc w:val="both"/>
              <w:rPr>
                <w:rFonts w:hint="eastAsia" w:ascii="新宋体" w:hAnsi="新宋体" w:eastAsia="新宋体" w:cs="新宋体"/>
                <w:color w:val="auto"/>
                <w:sz w:val="22"/>
                <w:highlight w:val="none"/>
              </w:rPr>
            </w:pPr>
            <w:r>
              <w:rPr>
                <w:rFonts w:hint="eastAsia" w:ascii="新宋体" w:hAnsi="新宋体" w:eastAsia="新宋体" w:cs="新宋体"/>
                <w:color w:val="auto"/>
                <w:sz w:val="22"/>
                <w:highlight w:val="none"/>
              </w:rPr>
              <w:t>a.投标人应在投标文件递交截止时间前将“电子加密投标文件”成功上传递交至“</w:t>
            </w:r>
            <w:r>
              <w:rPr>
                <w:rFonts w:hint="eastAsia" w:ascii="新宋体" w:hAnsi="新宋体" w:eastAsia="新宋体" w:cs="新宋体"/>
                <w:color w:val="auto"/>
                <w:sz w:val="22"/>
                <w:highlight w:val="none"/>
                <w:lang w:eastAsia="zh-CN"/>
              </w:rPr>
              <w:t>乐采云</w:t>
            </w:r>
            <w:r>
              <w:rPr>
                <w:rFonts w:hint="eastAsia" w:ascii="新宋体" w:hAnsi="新宋体" w:eastAsia="新宋体" w:cs="新宋体"/>
                <w:color w:val="auto"/>
                <w:sz w:val="22"/>
                <w:highlight w:val="none"/>
              </w:rPr>
              <w:t>平台”，否则投标无效。</w:t>
            </w:r>
          </w:p>
          <w:p>
            <w:pPr>
              <w:pStyle w:val="102"/>
              <w:autoSpaceDE w:val="0"/>
              <w:autoSpaceDN w:val="0"/>
              <w:adjustRightInd w:val="0"/>
              <w:spacing w:line="300" w:lineRule="atLeast"/>
              <w:jc w:val="both"/>
              <w:rPr>
                <w:rFonts w:hint="eastAsia" w:ascii="新宋体" w:hAnsi="新宋体" w:eastAsia="新宋体" w:cs="新宋体"/>
                <w:color w:val="auto"/>
                <w:sz w:val="22"/>
                <w:highlight w:val="none"/>
              </w:rPr>
            </w:pPr>
            <w:r>
              <w:rPr>
                <w:rFonts w:hint="eastAsia" w:ascii="新宋体" w:hAnsi="新宋体" w:eastAsia="新宋体" w:cs="新宋体"/>
                <w:color w:val="auto"/>
                <w:sz w:val="22"/>
                <w:highlight w:val="none"/>
              </w:rPr>
              <w:t>b.“电子加密投标文件”成功上传递交后，供应商可自行打印投标文件接收回执。</w:t>
            </w:r>
          </w:p>
          <w:p>
            <w:pPr>
              <w:pStyle w:val="102"/>
              <w:autoSpaceDE w:val="0"/>
              <w:autoSpaceDN w:val="0"/>
              <w:adjustRightInd w:val="0"/>
              <w:spacing w:line="300" w:lineRule="atLeast"/>
              <w:jc w:val="both"/>
              <w:rPr>
                <w:rFonts w:hint="eastAsia" w:ascii="新宋体" w:hAnsi="新宋体" w:eastAsia="新宋体" w:cs="新宋体"/>
                <w:color w:val="auto"/>
                <w:sz w:val="22"/>
                <w:highlight w:val="none"/>
              </w:rPr>
            </w:pPr>
            <w:r>
              <w:rPr>
                <w:rFonts w:hint="eastAsia" w:ascii="新宋体" w:hAnsi="新宋体" w:eastAsia="新宋体" w:cs="新宋体"/>
                <w:color w:val="auto"/>
                <w:sz w:val="22"/>
                <w:highlight w:val="none"/>
              </w:rPr>
              <w:t>（2）“备份投标文件”的密封包装、递交：</w:t>
            </w:r>
          </w:p>
          <w:p>
            <w:pPr>
              <w:pStyle w:val="102"/>
              <w:autoSpaceDE w:val="0"/>
              <w:autoSpaceDN w:val="0"/>
              <w:adjustRightInd w:val="0"/>
              <w:spacing w:line="300" w:lineRule="atLeast"/>
              <w:jc w:val="both"/>
              <w:rPr>
                <w:rFonts w:hint="eastAsia" w:ascii="新宋体" w:hAnsi="新宋体" w:eastAsia="新宋体" w:cs="新宋体"/>
                <w:color w:val="auto"/>
                <w:sz w:val="22"/>
                <w:highlight w:val="none"/>
              </w:rPr>
            </w:pPr>
            <w:r>
              <w:rPr>
                <w:rFonts w:hint="eastAsia" w:ascii="新宋体" w:hAnsi="新宋体" w:eastAsia="新宋体" w:cs="新宋体"/>
                <w:color w:val="auto"/>
                <w:sz w:val="22"/>
                <w:highlight w:val="none"/>
              </w:rPr>
              <w:t>a.投标人在“</w:t>
            </w:r>
            <w:r>
              <w:rPr>
                <w:rFonts w:hint="eastAsia" w:ascii="新宋体" w:hAnsi="新宋体" w:eastAsia="新宋体" w:cs="新宋体"/>
                <w:color w:val="auto"/>
                <w:sz w:val="22"/>
                <w:highlight w:val="none"/>
                <w:lang w:eastAsia="zh-CN"/>
              </w:rPr>
              <w:t>乐采云</w:t>
            </w:r>
            <w:r>
              <w:rPr>
                <w:rFonts w:hint="eastAsia" w:ascii="新宋体" w:hAnsi="新宋体" w:eastAsia="新宋体" w:cs="新宋体"/>
                <w:color w:val="auto"/>
                <w:sz w:val="22"/>
                <w:highlight w:val="none"/>
              </w:rPr>
              <w:t>平台”完成“电子加密投标文件”的上传递交后，还可以（建议顺丰快递或EMS邮寄形式）在投标文件递交截止时间前递交以介质（U盘）存储的 “备份投标文件”（一份）；</w:t>
            </w:r>
            <w:r>
              <w:rPr>
                <w:rFonts w:hint="eastAsia" w:ascii="新宋体" w:hAnsi="新宋体" w:eastAsia="新宋体" w:cs="新宋体"/>
                <w:color w:val="auto"/>
                <w:sz w:val="22"/>
                <w:highlight w:val="none"/>
                <w:lang w:val="en-US"/>
              </w:rPr>
              <w:t>可</w:t>
            </w:r>
            <w:r>
              <w:rPr>
                <w:rFonts w:hint="eastAsia" w:ascii="新宋体" w:hAnsi="新宋体" w:eastAsia="新宋体" w:cs="新宋体"/>
                <w:color w:val="auto"/>
                <w:sz w:val="22"/>
                <w:highlight w:val="none"/>
              </w:rPr>
              <w:t>顺丰快递或EMS邮寄形式快递至采购代理机构地址（地址详见招标采购文件）；解密CA必须是上传并制作电子投标文件CA锁。</w:t>
            </w:r>
          </w:p>
          <w:p>
            <w:pPr>
              <w:autoSpaceDE w:val="0"/>
              <w:autoSpaceDN w:val="0"/>
              <w:adjustRightInd w:val="0"/>
              <w:spacing w:line="300" w:lineRule="atLeast"/>
              <w:rPr>
                <w:rFonts w:hint="eastAsia" w:ascii="新宋体" w:hAnsi="新宋体" w:eastAsia="新宋体" w:cs="新宋体"/>
                <w:color w:val="auto"/>
                <w:kern w:val="0"/>
                <w:sz w:val="22"/>
                <w:szCs w:val="22"/>
                <w:highlight w:val="none"/>
                <w:lang w:val="zh-CN"/>
              </w:rPr>
            </w:pPr>
            <w:r>
              <w:rPr>
                <w:rFonts w:hint="eastAsia" w:ascii="新宋体" w:hAnsi="新宋体" w:eastAsia="新宋体" w:cs="新宋体"/>
                <w:color w:val="auto"/>
                <w:kern w:val="0"/>
                <w:sz w:val="22"/>
                <w:szCs w:val="22"/>
                <w:highlight w:val="none"/>
                <w:lang w:val="zh-CN"/>
              </w:rPr>
              <w:t>b.“备份投标文件”应当密封包装，并在包装上标注投标项目名称、投标单位名称并加盖公章。没有密封包装或者逾期邮寄送达至投标地点的“备份投标文件”将不予接收。</w:t>
            </w:r>
          </w:p>
          <w:p>
            <w:pPr>
              <w:autoSpaceDE w:val="0"/>
              <w:autoSpaceDN w:val="0"/>
              <w:adjustRightInd w:val="0"/>
              <w:spacing w:line="300" w:lineRule="atLeast"/>
              <w:rPr>
                <w:rFonts w:hint="eastAsia" w:ascii="新宋体" w:hAnsi="新宋体" w:eastAsia="新宋体" w:cs="新宋体"/>
                <w:color w:val="auto"/>
                <w:kern w:val="0"/>
                <w:sz w:val="22"/>
                <w:szCs w:val="22"/>
                <w:highlight w:val="none"/>
                <w:lang w:val="zh-CN"/>
              </w:rPr>
            </w:pPr>
            <w:r>
              <w:rPr>
                <w:rFonts w:hint="eastAsia" w:ascii="新宋体" w:hAnsi="新宋体" w:eastAsia="新宋体" w:cs="新宋体"/>
                <w:color w:val="auto"/>
                <w:kern w:val="0"/>
                <w:sz w:val="22"/>
                <w:szCs w:val="22"/>
                <w:highlight w:val="none"/>
                <w:lang w:val="zh-CN"/>
              </w:rPr>
              <w:t>c.通过“乐采云平台”成功上传递交的“电子加密投标文件”已按时解密的，“备份投标文件”自动失效。投标文件递交截止时间前，投标人仅递交了“备份投标文件”而未将“电子加密投标文件”成功上传至“乐采云平台”的，投标无效。</w:t>
            </w:r>
          </w:p>
          <w:p>
            <w:pPr>
              <w:autoSpaceDE w:val="0"/>
              <w:autoSpaceDN w:val="0"/>
              <w:adjustRightInd w:val="0"/>
              <w:spacing w:line="300" w:lineRule="atLeast"/>
              <w:rPr>
                <w:rFonts w:hint="eastAsia" w:ascii="新宋体" w:hAnsi="新宋体" w:eastAsia="新宋体" w:cs="新宋体"/>
                <w:color w:val="auto"/>
                <w:kern w:val="0"/>
                <w:sz w:val="22"/>
                <w:szCs w:val="22"/>
                <w:highlight w:val="none"/>
                <w:lang w:val="zh-CN"/>
              </w:rPr>
            </w:pPr>
            <w:r>
              <w:rPr>
                <w:rFonts w:hint="eastAsia" w:ascii="新宋体" w:hAnsi="新宋体" w:eastAsia="新宋体" w:cs="新宋体"/>
                <w:color w:val="auto"/>
                <w:kern w:val="0"/>
                <w:sz w:val="22"/>
                <w:szCs w:val="22"/>
                <w:highlight w:val="none"/>
                <w:lang w:val="zh-CN"/>
              </w:rPr>
              <w:t>d.投标人应加强U盘的包装与保护，因包装不当而造成“备份投标文件”损坏或不能在开评标现场设备上正确读取的责任由投标人自负。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680" w:hRule="atLeast"/>
        </w:trPr>
        <w:tc>
          <w:tcPr>
            <w:tcW w:w="1048"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00" w:lineRule="atLeast"/>
              <w:jc w:val="center"/>
              <w:rPr>
                <w:rFonts w:hint="eastAsia" w:ascii="新宋体" w:hAnsi="新宋体" w:eastAsia="新宋体" w:cs="新宋体"/>
                <w:color w:val="auto"/>
                <w:kern w:val="0"/>
                <w:sz w:val="22"/>
                <w:szCs w:val="22"/>
                <w:highlight w:val="none"/>
                <w:lang w:val="zh-CN"/>
              </w:rPr>
            </w:pPr>
            <w:r>
              <w:rPr>
                <w:rFonts w:hint="eastAsia" w:ascii="新宋体" w:hAnsi="新宋体" w:eastAsia="新宋体" w:cs="新宋体"/>
                <w:color w:val="auto"/>
                <w:kern w:val="0"/>
                <w:sz w:val="22"/>
                <w:szCs w:val="22"/>
                <w:highlight w:val="none"/>
                <w:lang w:val="zh-CN"/>
              </w:rPr>
              <w:t>21</w:t>
            </w:r>
          </w:p>
        </w:tc>
        <w:tc>
          <w:tcPr>
            <w:tcW w:w="1598"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00" w:lineRule="atLeast"/>
              <w:rPr>
                <w:rFonts w:hint="eastAsia" w:ascii="新宋体" w:hAnsi="新宋体" w:eastAsia="新宋体" w:cs="新宋体"/>
                <w:color w:val="auto"/>
                <w:kern w:val="0"/>
                <w:sz w:val="22"/>
                <w:szCs w:val="22"/>
                <w:highlight w:val="none"/>
                <w:lang w:val="zh-CN"/>
              </w:rPr>
            </w:pPr>
            <w:r>
              <w:rPr>
                <w:rFonts w:hint="eastAsia" w:ascii="新宋体" w:hAnsi="新宋体" w:eastAsia="新宋体" w:cs="新宋体"/>
                <w:color w:val="auto"/>
                <w:kern w:val="0"/>
                <w:sz w:val="22"/>
                <w:szCs w:val="22"/>
                <w:highlight w:val="none"/>
                <w:lang w:val="zh-CN"/>
              </w:rPr>
              <w:t>电子加密投标文件的解密和异常情况处理</w:t>
            </w:r>
          </w:p>
        </w:tc>
        <w:tc>
          <w:tcPr>
            <w:tcW w:w="7208"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00" w:lineRule="atLeast"/>
              <w:rPr>
                <w:rFonts w:hint="eastAsia" w:ascii="新宋体" w:hAnsi="新宋体" w:eastAsia="新宋体" w:cs="新宋体"/>
                <w:color w:val="auto"/>
                <w:kern w:val="0"/>
                <w:sz w:val="22"/>
                <w:szCs w:val="22"/>
                <w:highlight w:val="none"/>
                <w:lang w:val="zh-CN"/>
              </w:rPr>
            </w:pPr>
            <w:r>
              <w:rPr>
                <w:rFonts w:hint="eastAsia" w:ascii="新宋体" w:hAnsi="新宋体" w:eastAsia="新宋体" w:cs="新宋体"/>
                <w:color w:val="auto"/>
                <w:kern w:val="0"/>
                <w:sz w:val="22"/>
                <w:szCs w:val="22"/>
                <w:highlight w:val="none"/>
                <w:lang w:val="zh-CN"/>
              </w:rPr>
              <w:t>（1）开标后，采购组织机构将向各投标人发出“电子加密投标文件”的解密通知，各投标人代表应当在接到解密通知后</w:t>
            </w:r>
            <w:r>
              <w:rPr>
                <w:rFonts w:hint="eastAsia" w:ascii="新宋体" w:hAnsi="新宋体" w:eastAsia="新宋体" w:cs="新宋体"/>
                <w:color w:val="auto"/>
                <w:kern w:val="0"/>
                <w:sz w:val="22"/>
                <w:szCs w:val="22"/>
                <w:highlight w:val="none"/>
                <w:lang w:eastAsia="zh-CN"/>
              </w:rPr>
              <w:t>60分钟</w:t>
            </w:r>
            <w:r>
              <w:rPr>
                <w:rFonts w:hint="eastAsia" w:ascii="新宋体" w:hAnsi="新宋体" w:eastAsia="新宋体" w:cs="新宋体"/>
                <w:color w:val="auto"/>
                <w:kern w:val="0"/>
                <w:sz w:val="22"/>
                <w:szCs w:val="22"/>
                <w:highlight w:val="none"/>
                <w:lang w:val="zh-CN"/>
              </w:rPr>
              <w:t>内</w:t>
            </w:r>
            <w:r>
              <w:rPr>
                <w:rFonts w:hint="eastAsia" w:ascii="新宋体" w:hAnsi="新宋体" w:eastAsia="新宋体" w:cs="新宋体"/>
                <w:color w:val="auto"/>
                <w:kern w:val="0"/>
                <w:sz w:val="22"/>
                <w:szCs w:val="22"/>
                <w:highlight w:val="none"/>
              </w:rPr>
              <w:t>(具体以</w:t>
            </w:r>
            <w:r>
              <w:rPr>
                <w:rFonts w:hint="eastAsia" w:ascii="新宋体" w:hAnsi="新宋体" w:eastAsia="新宋体" w:cs="新宋体"/>
                <w:color w:val="auto"/>
                <w:kern w:val="0"/>
                <w:sz w:val="22"/>
                <w:szCs w:val="22"/>
                <w:highlight w:val="none"/>
                <w:lang w:eastAsia="zh-CN"/>
              </w:rPr>
              <w:t>乐采云</w:t>
            </w:r>
            <w:r>
              <w:rPr>
                <w:rFonts w:hint="eastAsia" w:ascii="新宋体" w:hAnsi="新宋体" w:eastAsia="新宋体" w:cs="新宋体"/>
                <w:color w:val="auto"/>
                <w:kern w:val="0"/>
                <w:sz w:val="22"/>
                <w:szCs w:val="22"/>
                <w:highlight w:val="none"/>
              </w:rPr>
              <w:t>系统要求为准)</w:t>
            </w:r>
            <w:r>
              <w:rPr>
                <w:rFonts w:hint="eastAsia" w:ascii="新宋体" w:hAnsi="新宋体" w:eastAsia="新宋体" w:cs="新宋体"/>
                <w:color w:val="auto"/>
                <w:kern w:val="0"/>
                <w:sz w:val="22"/>
                <w:szCs w:val="22"/>
                <w:highlight w:val="none"/>
                <w:lang w:val="zh-CN"/>
              </w:rPr>
              <w:t>自行完成“电子加密投标文件”的在线解密。</w:t>
            </w:r>
          </w:p>
          <w:p>
            <w:pPr>
              <w:autoSpaceDE w:val="0"/>
              <w:autoSpaceDN w:val="0"/>
              <w:adjustRightInd w:val="0"/>
              <w:spacing w:line="300" w:lineRule="atLeast"/>
              <w:rPr>
                <w:rFonts w:hint="eastAsia" w:ascii="新宋体" w:hAnsi="新宋体" w:eastAsia="新宋体" w:cs="新宋体"/>
                <w:color w:val="auto"/>
                <w:kern w:val="0"/>
                <w:sz w:val="22"/>
                <w:szCs w:val="22"/>
                <w:highlight w:val="none"/>
                <w:lang w:val="zh-CN"/>
              </w:rPr>
            </w:pPr>
            <w:r>
              <w:rPr>
                <w:rFonts w:hint="eastAsia" w:ascii="新宋体" w:hAnsi="新宋体" w:eastAsia="新宋体" w:cs="新宋体"/>
                <w:color w:val="auto"/>
                <w:kern w:val="0"/>
                <w:sz w:val="22"/>
                <w:szCs w:val="22"/>
                <w:highlight w:val="none"/>
                <w:lang w:val="zh-CN"/>
              </w:rPr>
              <w:t>（2）通过“乐采云平台”成功上传递交的“电子加密投标文件”无法按时解密，投标人如按规定递交了“备份投标文件”的，以“备份投标文件”为依据（由采购组织机构按“乐采云平台”操作规范将“备份投标文件”上传至“乐采云平台”，上传成功后，“电子加密投标文件”自动失效），否则视为投标文件撤回。</w:t>
            </w:r>
          </w:p>
          <w:p>
            <w:pPr>
              <w:autoSpaceDE w:val="0"/>
              <w:autoSpaceDN w:val="0"/>
              <w:adjustRightInd w:val="0"/>
              <w:spacing w:line="300" w:lineRule="atLeast"/>
              <w:rPr>
                <w:rFonts w:hint="eastAsia" w:ascii="新宋体" w:hAnsi="新宋体" w:eastAsia="新宋体" w:cs="新宋体"/>
                <w:color w:val="auto"/>
                <w:kern w:val="0"/>
                <w:sz w:val="22"/>
                <w:szCs w:val="22"/>
                <w:highlight w:val="none"/>
                <w:lang w:val="zh-CN"/>
              </w:rPr>
            </w:pPr>
            <w:r>
              <w:rPr>
                <w:rFonts w:hint="eastAsia" w:ascii="新宋体" w:hAnsi="新宋体" w:eastAsia="新宋体" w:cs="新宋体"/>
                <w:color w:val="auto"/>
                <w:kern w:val="0"/>
                <w:sz w:val="22"/>
                <w:szCs w:val="22"/>
                <w:highlight w:val="none"/>
                <w:lang w:val="zh-CN"/>
              </w:rPr>
              <w:t>（3）投标文件递交截止时间前，投标人仅递交了“备份投标文件”而未将电子加密投标文件上传至“乐采云平台”的，投标无效。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680" w:hRule="atLeast"/>
        </w:trPr>
        <w:tc>
          <w:tcPr>
            <w:tcW w:w="1048"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00" w:lineRule="atLeast"/>
              <w:jc w:val="center"/>
              <w:rPr>
                <w:rFonts w:hint="eastAsia" w:ascii="新宋体" w:hAnsi="新宋体" w:eastAsia="新宋体" w:cs="新宋体"/>
                <w:color w:val="auto"/>
                <w:kern w:val="0"/>
                <w:sz w:val="22"/>
                <w:szCs w:val="22"/>
                <w:highlight w:val="none"/>
                <w:lang w:val="zh-CN"/>
              </w:rPr>
            </w:pPr>
            <w:r>
              <w:rPr>
                <w:rFonts w:hint="eastAsia" w:ascii="新宋体" w:hAnsi="新宋体" w:eastAsia="新宋体" w:cs="新宋体"/>
                <w:color w:val="auto"/>
                <w:kern w:val="0"/>
                <w:sz w:val="22"/>
                <w:szCs w:val="22"/>
                <w:highlight w:val="none"/>
                <w:lang w:val="zh-CN"/>
              </w:rPr>
              <w:t>22</w:t>
            </w:r>
          </w:p>
        </w:tc>
        <w:tc>
          <w:tcPr>
            <w:tcW w:w="1598"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00" w:lineRule="atLeast"/>
              <w:rPr>
                <w:rFonts w:hint="eastAsia" w:ascii="新宋体" w:hAnsi="新宋体" w:eastAsia="新宋体" w:cs="新宋体"/>
                <w:color w:val="auto"/>
                <w:kern w:val="0"/>
                <w:sz w:val="22"/>
                <w:szCs w:val="22"/>
                <w:highlight w:val="none"/>
                <w:lang w:val="zh-CN"/>
              </w:rPr>
            </w:pPr>
            <w:r>
              <w:rPr>
                <w:rFonts w:hint="eastAsia" w:ascii="新宋体" w:hAnsi="新宋体" w:eastAsia="新宋体" w:cs="新宋体"/>
                <w:color w:val="auto"/>
                <w:kern w:val="0"/>
                <w:sz w:val="22"/>
                <w:szCs w:val="22"/>
                <w:highlight w:val="none"/>
                <w:lang w:val="zh-CN"/>
              </w:rPr>
              <w:t>递交</w:t>
            </w:r>
            <w:r>
              <w:rPr>
                <w:rFonts w:hint="eastAsia" w:ascii="新宋体" w:hAnsi="新宋体" w:eastAsia="新宋体" w:cs="新宋体"/>
                <w:b/>
                <w:bCs/>
                <w:color w:val="auto"/>
                <w:kern w:val="0"/>
                <w:sz w:val="22"/>
                <w:szCs w:val="22"/>
                <w:highlight w:val="none"/>
                <w:lang w:val="zh-CN"/>
              </w:rPr>
              <w:t>备份</w:t>
            </w:r>
            <w:r>
              <w:rPr>
                <w:rFonts w:hint="eastAsia" w:ascii="新宋体" w:hAnsi="新宋体" w:eastAsia="新宋体" w:cs="新宋体"/>
                <w:color w:val="auto"/>
                <w:kern w:val="0"/>
                <w:sz w:val="22"/>
                <w:szCs w:val="22"/>
                <w:highlight w:val="none"/>
                <w:lang w:val="zh-CN"/>
              </w:rPr>
              <w:t>投标</w:t>
            </w:r>
          </w:p>
          <w:p>
            <w:pPr>
              <w:autoSpaceDE w:val="0"/>
              <w:autoSpaceDN w:val="0"/>
              <w:adjustRightInd w:val="0"/>
              <w:spacing w:line="300" w:lineRule="atLeast"/>
              <w:rPr>
                <w:rFonts w:hint="eastAsia" w:ascii="新宋体" w:hAnsi="新宋体" w:eastAsia="新宋体" w:cs="新宋体"/>
                <w:color w:val="auto"/>
                <w:kern w:val="0"/>
                <w:sz w:val="22"/>
                <w:szCs w:val="22"/>
                <w:highlight w:val="none"/>
                <w:lang w:val="zh-CN"/>
              </w:rPr>
            </w:pPr>
            <w:r>
              <w:rPr>
                <w:rFonts w:hint="eastAsia" w:ascii="新宋体" w:hAnsi="新宋体" w:eastAsia="新宋体" w:cs="新宋体"/>
                <w:color w:val="auto"/>
                <w:kern w:val="0"/>
                <w:sz w:val="22"/>
                <w:szCs w:val="22"/>
                <w:highlight w:val="none"/>
                <w:lang w:val="zh-CN"/>
              </w:rPr>
              <w:t>文件地点</w:t>
            </w:r>
          </w:p>
        </w:tc>
        <w:tc>
          <w:tcPr>
            <w:tcW w:w="7208" w:type="dxa"/>
            <w:tcBorders>
              <w:top w:val="single" w:color="auto" w:sz="4" w:space="0"/>
              <w:left w:val="single" w:color="auto" w:sz="4" w:space="0"/>
              <w:bottom w:val="single" w:color="auto" w:sz="4" w:space="0"/>
              <w:right w:val="single" w:color="auto" w:sz="4" w:space="0"/>
            </w:tcBorders>
            <w:vAlign w:val="center"/>
          </w:tcPr>
          <w:p>
            <w:pPr>
              <w:spacing w:line="300" w:lineRule="exact"/>
              <w:rPr>
                <w:rFonts w:hint="eastAsia" w:ascii="新宋体" w:hAnsi="新宋体" w:eastAsia="新宋体" w:cs="新宋体"/>
                <w:color w:val="auto"/>
                <w:kern w:val="0"/>
                <w:sz w:val="22"/>
                <w:szCs w:val="22"/>
                <w:highlight w:val="none"/>
                <w:lang w:val="zh-CN"/>
              </w:rPr>
            </w:pPr>
            <w:r>
              <w:rPr>
                <w:rFonts w:hint="eastAsia" w:ascii="新宋体" w:hAnsi="新宋体" w:eastAsia="新宋体" w:cs="新宋体"/>
                <w:color w:val="auto"/>
                <w:kern w:val="0"/>
                <w:sz w:val="22"/>
                <w:szCs w:val="22"/>
                <w:highlight w:val="none"/>
                <w:lang w:eastAsia="zh-CN"/>
              </w:rPr>
              <w:t>温州市鹿城区锦绣路19号宏嘉大厦2幢2005室</w:t>
            </w:r>
            <w:r>
              <w:rPr>
                <w:rFonts w:hint="eastAsia" w:ascii="新宋体" w:hAnsi="新宋体" w:eastAsia="新宋体" w:cs="新宋体"/>
                <w:color w:val="auto"/>
                <w:kern w:val="0"/>
                <w:sz w:val="22"/>
                <w:szCs w:val="22"/>
                <w:highlight w:val="none"/>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70" w:hRule="atLeast"/>
        </w:trPr>
        <w:tc>
          <w:tcPr>
            <w:tcW w:w="1048"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00" w:lineRule="atLeast"/>
              <w:jc w:val="center"/>
              <w:rPr>
                <w:rFonts w:hint="eastAsia" w:ascii="新宋体" w:hAnsi="新宋体" w:eastAsia="新宋体" w:cs="新宋体"/>
                <w:color w:val="auto"/>
                <w:kern w:val="0"/>
                <w:sz w:val="22"/>
                <w:szCs w:val="22"/>
                <w:highlight w:val="none"/>
                <w:lang w:val="zh-CN"/>
              </w:rPr>
            </w:pPr>
            <w:r>
              <w:rPr>
                <w:rFonts w:hint="eastAsia" w:ascii="新宋体" w:hAnsi="新宋体" w:eastAsia="新宋体" w:cs="新宋体"/>
                <w:color w:val="auto"/>
                <w:kern w:val="0"/>
                <w:sz w:val="22"/>
                <w:szCs w:val="22"/>
                <w:highlight w:val="none"/>
                <w:lang w:val="zh-CN"/>
              </w:rPr>
              <w:t>23</w:t>
            </w:r>
          </w:p>
        </w:tc>
        <w:tc>
          <w:tcPr>
            <w:tcW w:w="1598"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00" w:lineRule="atLeast"/>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lang w:val="zh-CN"/>
              </w:rPr>
              <w:t>开标时间、开标地点</w:t>
            </w:r>
            <w:r>
              <w:rPr>
                <w:rFonts w:hint="eastAsia" w:ascii="新宋体" w:hAnsi="新宋体" w:eastAsia="新宋体" w:cs="新宋体"/>
                <w:color w:val="auto"/>
                <w:kern w:val="0"/>
                <w:sz w:val="22"/>
                <w:szCs w:val="22"/>
                <w:highlight w:val="none"/>
              </w:rPr>
              <w:t>和评标地点</w:t>
            </w:r>
          </w:p>
        </w:tc>
        <w:tc>
          <w:tcPr>
            <w:tcW w:w="7208" w:type="dxa"/>
            <w:tcBorders>
              <w:top w:val="single" w:color="auto" w:sz="4" w:space="0"/>
              <w:left w:val="single" w:color="auto" w:sz="4" w:space="0"/>
              <w:bottom w:val="single" w:color="auto" w:sz="4" w:space="0"/>
              <w:right w:val="single" w:color="auto" w:sz="4" w:space="0"/>
            </w:tcBorders>
            <w:vAlign w:val="center"/>
          </w:tcPr>
          <w:p>
            <w:pPr>
              <w:spacing w:line="300" w:lineRule="exact"/>
              <w:rPr>
                <w:rFonts w:hint="eastAsia" w:ascii="新宋体" w:hAnsi="新宋体" w:eastAsia="新宋体" w:cs="新宋体"/>
                <w:color w:val="auto"/>
                <w:sz w:val="22"/>
                <w:szCs w:val="22"/>
                <w:highlight w:val="none"/>
                <w:lang w:val="zh-CN"/>
              </w:rPr>
            </w:pPr>
            <w:r>
              <w:rPr>
                <w:rFonts w:hint="eastAsia" w:ascii="新宋体" w:hAnsi="新宋体" w:eastAsia="新宋体" w:cs="新宋体"/>
                <w:color w:val="auto"/>
                <w:sz w:val="22"/>
                <w:szCs w:val="22"/>
                <w:highlight w:val="none"/>
                <w:lang w:val="zh-CN"/>
              </w:rPr>
              <w:t>开标时间：2024年12月12日14：30</w:t>
            </w:r>
            <w:r>
              <w:rPr>
                <w:rFonts w:hint="eastAsia" w:ascii="新宋体" w:hAnsi="新宋体" w:eastAsia="新宋体" w:cs="新宋体"/>
                <w:color w:val="auto"/>
                <w:sz w:val="22"/>
                <w:szCs w:val="22"/>
                <w:highlight w:val="none"/>
              </w:rPr>
              <w:t>（北京时间）</w:t>
            </w:r>
          </w:p>
          <w:p>
            <w:pPr>
              <w:spacing w:line="30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lang w:val="zh-CN"/>
              </w:rPr>
              <w:t>开标地点：</w:t>
            </w:r>
            <w:r>
              <w:rPr>
                <w:rFonts w:hint="eastAsia" w:ascii="新宋体" w:hAnsi="新宋体" w:eastAsia="新宋体" w:cs="新宋体"/>
                <w:color w:val="auto"/>
                <w:sz w:val="22"/>
                <w:szCs w:val="22"/>
                <w:highlight w:val="none"/>
                <w:lang w:eastAsia="zh-CN"/>
              </w:rPr>
              <w:t>乐采云平台</w:t>
            </w:r>
            <w:r>
              <w:rPr>
                <w:rFonts w:hint="eastAsia" w:ascii="新宋体" w:hAnsi="新宋体" w:eastAsia="新宋体" w:cs="新宋体"/>
                <w:color w:val="auto"/>
                <w:sz w:val="22"/>
                <w:szCs w:val="22"/>
                <w:highlight w:val="none"/>
              </w:rPr>
              <w:t>，网址：</w:t>
            </w:r>
            <w:r>
              <w:rPr>
                <w:rFonts w:hint="eastAsia" w:ascii="新宋体" w:hAnsi="新宋体" w:eastAsia="新宋体" w:cs="新宋体"/>
                <w:color w:val="auto"/>
                <w:highlight w:val="none"/>
              </w:rPr>
              <w:fldChar w:fldCharType="begin"/>
            </w:r>
            <w:r>
              <w:rPr>
                <w:rFonts w:hint="eastAsia" w:ascii="新宋体" w:hAnsi="新宋体" w:eastAsia="新宋体" w:cs="新宋体"/>
                <w:color w:val="auto"/>
                <w:highlight w:val="none"/>
              </w:rPr>
              <w:instrText xml:space="preserve">HYPERLINK "http://www.zcygov.cn。/" </w:instrText>
            </w:r>
            <w:r>
              <w:rPr>
                <w:rFonts w:hint="eastAsia" w:ascii="新宋体" w:hAnsi="新宋体" w:eastAsia="新宋体" w:cs="新宋体"/>
                <w:color w:val="auto"/>
                <w:highlight w:val="none"/>
              </w:rPr>
              <w:fldChar w:fldCharType="separate"/>
            </w:r>
            <w:r>
              <w:rPr>
                <w:rStyle w:val="60"/>
                <w:rFonts w:hint="eastAsia" w:ascii="新宋体" w:hAnsi="新宋体" w:eastAsia="新宋体" w:cs="新宋体"/>
                <w:color w:val="auto"/>
                <w:sz w:val="22"/>
                <w:szCs w:val="22"/>
                <w:highlight w:val="none"/>
                <w:lang w:eastAsia="zh-CN"/>
              </w:rPr>
              <w:t>https://www.lecaiyun.com/</w:t>
            </w:r>
            <w:r>
              <w:rPr>
                <w:rStyle w:val="60"/>
                <w:rFonts w:hint="eastAsia" w:ascii="新宋体" w:hAnsi="新宋体" w:eastAsia="新宋体" w:cs="新宋体"/>
                <w:color w:val="auto"/>
                <w:sz w:val="22"/>
                <w:szCs w:val="22"/>
                <w:highlight w:val="none"/>
              </w:rPr>
              <w:t>。</w:t>
            </w:r>
            <w:r>
              <w:rPr>
                <w:rFonts w:hint="eastAsia" w:ascii="新宋体" w:hAnsi="新宋体" w:eastAsia="新宋体" w:cs="新宋体"/>
                <w:color w:val="auto"/>
                <w:highlight w:val="none"/>
              </w:rPr>
              <w:fldChar w:fldCharType="end"/>
            </w:r>
          </w:p>
          <w:p>
            <w:pPr>
              <w:pStyle w:val="24"/>
              <w:ind w:left="440" w:hanging="440"/>
              <w:rPr>
                <w:rFonts w:hint="eastAsia" w:ascii="新宋体" w:hAnsi="新宋体" w:eastAsia="新宋体" w:cs="新宋体"/>
                <w:color w:val="auto"/>
                <w:highlight w:val="none"/>
              </w:rPr>
            </w:pPr>
            <w:r>
              <w:rPr>
                <w:rFonts w:hint="eastAsia" w:ascii="新宋体" w:hAnsi="新宋体" w:eastAsia="新宋体" w:cs="新宋体"/>
                <w:color w:val="auto"/>
                <w:sz w:val="22"/>
                <w:szCs w:val="22"/>
                <w:highlight w:val="none"/>
              </w:rPr>
              <w:t>评标地点：</w:t>
            </w:r>
            <w:r>
              <w:rPr>
                <w:rFonts w:hint="eastAsia" w:ascii="新宋体" w:hAnsi="新宋体" w:eastAsia="新宋体" w:cs="新宋体"/>
                <w:color w:val="auto"/>
                <w:kern w:val="0"/>
                <w:sz w:val="22"/>
                <w:szCs w:val="22"/>
                <w:highlight w:val="none"/>
                <w:lang w:eastAsia="zh-CN"/>
              </w:rPr>
              <w:t>温州市鹿城区锦绣路19号宏嘉大厦2幢2005室</w:t>
            </w:r>
            <w:r>
              <w:rPr>
                <w:rFonts w:hint="eastAsia" w:ascii="新宋体" w:hAnsi="新宋体" w:eastAsia="新宋体" w:cs="新宋体"/>
                <w:color w:val="auto"/>
                <w:kern w:val="0"/>
                <w:sz w:val="22"/>
                <w:szCs w:val="22"/>
                <w:highlight w:val="none"/>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680" w:hRule="atLeast"/>
        </w:trPr>
        <w:tc>
          <w:tcPr>
            <w:tcW w:w="1048" w:type="dxa"/>
            <w:tcBorders>
              <w:top w:val="single" w:color="auto" w:sz="4" w:space="0"/>
              <w:left w:val="single" w:color="auto" w:sz="4" w:space="0"/>
              <w:bottom w:val="single" w:color="auto" w:sz="4" w:space="0"/>
              <w:right w:val="single" w:color="auto" w:sz="4" w:space="0"/>
            </w:tcBorders>
            <w:vAlign w:val="center"/>
          </w:tcPr>
          <w:p>
            <w:pPr>
              <w:jc w:val="center"/>
              <w:rPr>
                <w:rFonts w:hint="eastAsia" w:ascii="新宋体" w:hAnsi="新宋体" w:eastAsia="新宋体" w:cs="新宋体"/>
                <w:color w:val="auto"/>
                <w:kern w:val="0"/>
                <w:sz w:val="22"/>
                <w:szCs w:val="22"/>
                <w:highlight w:val="none"/>
                <w:lang w:val="zh-CN"/>
              </w:rPr>
            </w:pPr>
            <w:r>
              <w:rPr>
                <w:rFonts w:hint="eastAsia" w:ascii="新宋体" w:hAnsi="新宋体" w:eastAsia="新宋体" w:cs="新宋体"/>
                <w:color w:val="auto"/>
                <w:kern w:val="0"/>
                <w:sz w:val="22"/>
                <w:szCs w:val="22"/>
                <w:highlight w:val="none"/>
              </w:rPr>
              <w:t>24</w:t>
            </w:r>
          </w:p>
        </w:tc>
        <w:tc>
          <w:tcPr>
            <w:tcW w:w="1598" w:type="dxa"/>
            <w:tcBorders>
              <w:top w:val="single" w:color="auto" w:sz="4" w:space="0"/>
              <w:left w:val="single" w:color="auto" w:sz="4" w:space="0"/>
              <w:bottom w:val="single" w:color="auto" w:sz="4" w:space="0"/>
              <w:right w:val="single" w:color="auto" w:sz="4" w:space="0"/>
            </w:tcBorders>
            <w:vAlign w:val="center"/>
          </w:tcPr>
          <w:p>
            <w:pPr>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评标委员会</w:t>
            </w:r>
          </w:p>
          <w:p>
            <w:pPr>
              <w:rPr>
                <w:rFonts w:hint="eastAsia" w:ascii="新宋体" w:hAnsi="新宋体" w:eastAsia="新宋体" w:cs="新宋体"/>
                <w:color w:val="auto"/>
                <w:kern w:val="0"/>
                <w:sz w:val="22"/>
                <w:szCs w:val="22"/>
                <w:highlight w:val="none"/>
                <w:lang w:val="zh-CN"/>
              </w:rPr>
            </w:pPr>
            <w:r>
              <w:rPr>
                <w:rFonts w:hint="eastAsia" w:ascii="新宋体" w:hAnsi="新宋体" w:eastAsia="新宋体" w:cs="新宋体"/>
                <w:color w:val="auto"/>
                <w:kern w:val="0"/>
                <w:sz w:val="22"/>
                <w:szCs w:val="22"/>
                <w:highlight w:val="none"/>
              </w:rPr>
              <w:t>的组建</w:t>
            </w:r>
          </w:p>
        </w:tc>
        <w:tc>
          <w:tcPr>
            <w:tcW w:w="7208" w:type="dxa"/>
            <w:tcBorders>
              <w:top w:val="single" w:color="auto" w:sz="4" w:space="0"/>
              <w:left w:val="single" w:color="auto" w:sz="4" w:space="0"/>
              <w:bottom w:val="single" w:color="auto" w:sz="4" w:space="0"/>
              <w:right w:val="single" w:color="auto" w:sz="4" w:space="0"/>
            </w:tcBorders>
            <w:vAlign w:val="center"/>
          </w:tcPr>
          <w:p>
            <w:pPr>
              <w:rPr>
                <w:rFonts w:hint="eastAsia" w:ascii="新宋体" w:hAnsi="新宋体" w:eastAsia="新宋体" w:cs="新宋体"/>
                <w:color w:val="auto"/>
                <w:kern w:val="0"/>
                <w:sz w:val="22"/>
                <w:szCs w:val="22"/>
                <w:highlight w:val="none"/>
                <w:lang w:val="zh-CN"/>
              </w:rPr>
            </w:pPr>
            <w:r>
              <w:rPr>
                <w:rFonts w:hint="eastAsia" w:ascii="新宋体" w:hAnsi="新宋体" w:eastAsia="新宋体" w:cs="新宋体"/>
                <w:bCs/>
                <w:color w:val="auto"/>
                <w:sz w:val="22"/>
                <w:szCs w:val="22"/>
                <w:highlight w:val="none"/>
              </w:rPr>
              <w:t>采购人</w:t>
            </w:r>
            <w:r>
              <w:rPr>
                <w:rFonts w:hint="eastAsia" w:ascii="新宋体" w:hAnsi="新宋体" w:eastAsia="新宋体" w:cs="新宋体"/>
                <w:bCs/>
                <w:color w:val="auto"/>
                <w:sz w:val="22"/>
                <w:szCs w:val="22"/>
                <w:highlight w:val="none"/>
                <w:lang w:val="en-US" w:eastAsia="zh-CN"/>
              </w:rPr>
              <w:t>参</w:t>
            </w:r>
            <w:r>
              <w:rPr>
                <w:rFonts w:hint="eastAsia" w:ascii="新宋体" w:hAnsi="新宋体" w:eastAsia="新宋体" w:cs="新宋体"/>
                <w:bCs/>
                <w:color w:val="auto"/>
                <w:sz w:val="22"/>
                <w:szCs w:val="22"/>
                <w:highlight w:val="none"/>
              </w:rPr>
              <w:t>照《中华人民共和国政府采购法》等有关法律、法规的规定组建评标委员会，评标委员会成员由采购人代表和有关技术、经济等方面的专家组成，成员人数为5人（含）以上单数。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680" w:hRule="atLeast"/>
        </w:trPr>
        <w:tc>
          <w:tcPr>
            <w:tcW w:w="1048" w:type="dxa"/>
            <w:tcBorders>
              <w:top w:val="single" w:color="auto" w:sz="4" w:space="0"/>
              <w:left w:val="single" w:color="auto" w:sz="4" w:space="0"/>
              <w:bottom w:val="single" w:color="auto" w:sz="4" w:space="0"/>
              <w:right w:val="single" w:color="auto" w:sz="4" w:space="0"/>
            </w:tcBorders>
            <w:vAlign w:val="center"/>
          </w:tcPr>
          <w:p>
            <w:pPr>
              <w:jc w:val="center"/>
              <w:rPr>
                <w:rFonts w:hint="eastAsia" w:ascii="新宋体" w:hAnsi="新宋体" w:eastAsia="新宋体" w:cs="新宋体"/>
                <w:color w:val="auto"/>
                <w:kern w:val="0"/>
                <w:sz w:val="22"/>
                <w:szCs w:val="22"/>
                <w:highlight w:val="none"/>
                <w:lang w:val="zh-CN"/>
              </w:rPr>
            </w:pPr>
            <w:r>
              <w:rPr>
                <w:rFonts w:hint="eastAsia" w:ascii="新宋体" w:hAnsi="新宋体" w:eastAsia="新宋体" w:cs="新宋体"/>
                <w:color w:val="auto"/>
                <w:kern w:val="0"/>
                <w:sz w:val="22"/>
                <w:szCs w:val="22"/>
                <w:highlight w:val="none"/>
              </w:rPr>
              <w:t>25</w:t>
            </w:r>
          </w:p>
        </w:tc>
        <w:tc>
          <w:tcPr>
            <w:tcW w:w="1598" w:type="dxa"/>
            <w:tcBorders>
              <w:top w:val="single" w:color="auto" w:sz="4" w:space="0"/>
              <w:left w:val="single" w:color="auto" w:sz="4" w:space="0"/>
              <w:bottom w:val="single" w:color="auto" w:sz="4" w:space="0"/>
              <w:right w:val="single" w:color="auto" w:sz="4" w:space="0"/>
            </w:tcBorders>
            <w:vAlign w:val="center"/>
          </w:tcPr>
          <w:p>
            <w:pPr>
              <w:rPr>
                <w:rFonts w:hint="eastAsia" w:ascii="新宋体" w:hAnsi="新宋体" w:eastAsia="新宋体" w:cs="新宋体"/>
                <w:color w:val="auto"/>
                <w:kern w:val="0"/>
                <w:sz w:val="22"/>
                <w:szCs w:val="22"/>
                <w:highlight w:val="none"/>
                <w:lang w:val="zh-CN"/>
              </w:rPr>
            </w:pPr>
            <w:r>
              <w:rPr>
                <w:rFonts w:hint="eastAsia" w:ascii="新宋体" w:hAnsi="新宋体" w:eastAsia="新宋体" w:cs="新宋体"/>
                <w:color w:val="auto"/>
                <w:kern w:val="0"/>
                <w:sz w:val="22"/>
                <w:szCs w:val="22"/>
                <w:highlight w:val="none"/>
              </w:rPr>
              <w:t>履约担保</w:t>
            </w:r>
          </w:p>
        </w:tc>
        <w:tc>
          <w:tcPr>
            <w:tcW w:w="7208" w:type="dxa"/>
            <w:tcBorders>
              <w:top w:val="single" w:color="auto" w:sz="4" w:space="0"/>
              <w:left w:val="single" w:color="auto" w:sz="4" w:space="0"/>
              <w:bottom w:val="single" w:color="auto" w:sz="4" w:space="0"/>
              <w:right w:val="single" w:color="auto" w:sz="4" w:space="0"/>
            </w:tcBorders>
            <w:vAlign w:val="center"/>
          </w:tcPr>
          <w:p>
            <w:pP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sym w:font="Wingdings 2" w:char="0052"/>
            </w:r>
            <w:r>
              <w:rPr>
                <w:rFonts w:hint="eastAsia" w:ascii="新宋体" w:hAnsi="新宋体" w:eastAsia="新宋体" w:cs="新宋体"/>
                <w:color w:val="auto"/>
                <w:sz w:val="22"/>
                <w:szCs w:val="22"/>
                <w:highlight w:val="none"/>
              </w:rPr>
              <w:t>不需要</w:t>
            </w:r>
          </w:p>
          <w:p>
            <w:pPr>
              <w:rPr>
                <w:rFonts w:hint="eastAsia" w:ascii="新宋体" w:hAnsi="新宋体" w:eastAsia="新宋体" w:cs="新宋体"/>
                <w:color w:val="auto"/>
                <w:kern w:val="0"/>
                <w:sz w:val="22"/>
                <w:szCs w:val="22"/>
                <w:highlight w:val="none"/>
              </w:rPr>
            </w:pPr>
            <w:r>
              <w:rPr>
                <w:rFonts w:hint="eastAsia" w:ascii="新宋体" w:hAnsi="新宋体" w:eastAsia="新宋体" w:cs="新宋体"/>
                <w:snapToGrid w:val="0"/>
                <w:color w:val="auto"/>
                <w:sz w:val="22"/>
                <w:szCs w:val="22"/>
                <w:highlight w:val="none"/>
              </w:rPr>
              <w:sym w:font="Wingdings" w:char="00A8"/>
            </w:r>
            <w:r>
              <w:rPr>
                <w:rFonts w:hint="eastAsia" w:ascii="新宋体" w:hAnsi="新宋体" w:eastAsia="新宋体" w:cs="新宋体"/>
                <w:color w:val="auto"/>
                <w:sz w:val="22"/>
                <w:szCs w:val="22"/>
                <w:highlight w:val="none"/>
              </w:rPr>
              <w:t>需要，</w:t>
            </w:r>
            <w:r>
              <w:rPr>
                <w:rFonts w:hint="eastAsia" w:ascii="新宋体" w:hAnsi="新宋体" w:eastAsia="新宋体" w:cs="新宋体"/>
                <w:bCs/>
                <w:color w:val="auto"/>
                <w:sz w:val="22"/>
                <w:highlight w:val="none"/>
              </w:rPr>
              <w:t>中标人应向采购人提交合同金额1%的履约保证金（履约保证金应当以支票、汇票、本票或者金融机构、担保机构出具的保函等非现金形式）。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680" w:hRule="atLeast"/>
        </w:trPr>
        <w:tc>
          <w:tcPr>
            <w:tcW w:w="1048" w:type="dxa"/>
            <w:tcBorders>
              <w:top w:val="single" w:color="auto" w:sz="4" w:space="0"/>
              <w:left w:val="single" w:color="auto" w:sz="4" w:space="0"/>
              <w:bottom w:val="single" w:color="auto" w:sz="4" w:space="0"/>
              <w:right w:val="single" w:color="auto" w:sz="4" w:space="0"/>
            </w:tcBorders>
            <w:vAlign w:val="center"/>
          </w:tcPr>
          <w:p>
            <w:pPr>
              <w:jc w:val="center"/>
              <w:rPr>
                <w:rFonts w:hint="eastAsia" w:ascii="新宋体" w:hAnsi="新宋体" w:eastAsia="新宋体" w:cs="新宋体"/>
                <w:color w:val="auto"/>
                <w:kern w:val="0"/>
                <w:sz w:val="22"/>
                <w:szCs w:val="22"/>
                <w:highlight w:val="none"/>
                <w:lang w:val="zh-CN"/>
              </w:rPr>
            </w:pPr>
            <w:r>
              <w:rPr>
                <w:rFonts w:hint="eastAsia" w:ascii="新宋体" w:hAnsi="新宋体" w:eastAsia="新宋体" w:cs="新宋体"/>
                <w:color w:val="auto"/>
                <w:kern w:val="0"/>
                <w:sz w:val="22"/>
                <w:szCs w:val="22"/>
                <w:highlight w:val="none"/>
              </w:rPr>
              <w:t>26</w:t>
            </w:r>
          </w:p>
        </w:tc>
        <w:tc>
          <w:tcPr>
            <w:tcW w:w="1598" w:type="dxa"/>
            <w:tcBorders>
              <w:top w:val="single" w:color="auto" w:sz="4" w:space="0"/>
              <w:left w:val="single" w:color="auto" w:sz="4" w:space="0"/>
              <w:bottom w:val="single" w:color="auto" w:sz="4" w:space="0"/>
              <w:right w:val="single" w:color="auto" w:sz="4" w:space="0"/>
            </w:tcBorders>
            <w:vAlign w:val="center"/>
          </w:tcPr>
          <w:p>
            <w:pPr>
              <w:adjustRightInd w:val="0"/>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政府采购</w:t>
            </w:r>
          </w:p>
          <w:p>
            <w:pPr>
              <w:adjustRightInd w:val="0"/>
              <w:jc w:val="center"/>
              <w:rPr>
                <w:rFonts w:hint="eastAsia" w:ascii="新宋体" w:hAnsi="新宋体" w:eastAsia="新宋体" w:cs="新宋体"/>
                <w:color w:val="auto"/>
                <w:kern w:val="0"/>
                <w:sz w:val="22"/>
                <w:szCs w:val="22"/>
                <w:highlight w:val="none"/>
                <w:lang w:val="zh-CN"/>
              </w:rPr>
            </w:pPr>
            <w:r>
              <w:rPr>
                <w:rFonts w:hint="eastAsia" w:ascii="新宋体" w:hAnsi="新宋体" w:eastAsia="新宋体" w:cs="新宋体"/>
                <w:color w:val="auto"/>
                <w:sz w:val="22"/>
                <w:szCs w:val="22"/>
                <w:highlight w:val="none"/>
              </w:rPr>
              <w:t>扶持政策</w:t>
            </w:r>
          </w:p>
        </w:tc>
        <w:tc>
          <w:tcPr>
            <w:tcW w:w="7208" w:type="dxa"/>
            <w:tcBorders>
              <w:top w:val="single" w:color="auto" w:sz="4" w:space="0"/>
              <w:left w:val="single" w:color="auto" w:sz="4" w:space="0"/>
              <w:bottom w:val="single" w:color="auto" w:sz="4" w:space="0"/>
              <w:right w:val="single" w:color="auto" w:sz="4" w:space="0"/>
            </w:tcBorders>
            <w:vAlign w:val="center"/>
          </w:tcPr>
          <w:p>
            <w:pPr>
              <w:pStyle w:val="24"/>
              <w:spacing w:line="360" w:lineRule="auto"/>
              <w:ind w:left="440" w:hanging="440"/>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详见招标公告</w:t>
            </w:r>
            <w:r>
              <w:rPr>
                <w:rFonts w:hint="eastAsia" w:ascii="新宋体" w:hAnsi="新宋体" w:eastAsia="新宋体" w:cs="新宋体"/>
                <w:bCs/>
                <w:color w:val="auto"/>
                <w:sz w:val="22"/>
                <w:szCs w:val="22"/>
                <w:highlight w:val="none"/>
                <w:lang w:val="en-US" w:eastAsia="zh-CN"/>
              </w:rPr>
              <w:t>相关内容。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680" w:hRule="atLeast"/>
        </w:trPr>
        <w:tc>
          <w:tcPr>
            <w:tcW w:w="1048" w:type="dxa"/>
            <w:tcBorders>
              <w:top w:val="single" w:color="auto" w:sz="4" w:space="0"/>
              <w:left w:val="single" w:color="auto" w:sz="4" w:space="0"/>
              <w:bottom w:val="single" w:color="auto" w:sz="4" w:space="0"/>
              <w:right w:val="single" w:color="auto" w:sz="4" w:space="0"/>
            </w:tcBorders>
            <w:vAlign w:val="center"/>
          </w:tcPr>
          <w:p>
            <w:pPr>
              <w:jc w:val="center"/>
              <w:rPr>
                <w:rFonts w:hint="eastAsia" w:ascii="新宋体" w:hAnsi="新宋体" w:eastAsia="新宋体" w:cs="新宋体"/>
                <w:color w:val="auto"/>
                <w:kern w:val="0"/>
                <w:sz w:val="22"/>
                <w:szCs w:val="22"/>
                <w:highlight w:val="none"/>
                <w:lang w:val="zh-CN"/>
              </w:rPr>
            </w:pPr>
            <w:r>
              <w:rPr>
                <w:rFonts w:hint="eastAsia" w:ascii="新宋体" w:hAnsi="新宋体" w:eastAsia="新宋体" w:cs="新宋体"/>
                <w:color w:val="auto"/>
                <w:kern w:val="0"/>
                <w:sz w:val="22"/>
                <w:szCs w:val="22"/>
                <w:highlight w:val="none"/>
              </w:rPr>
              <w:t>27</w:t>
            </w:r>
          </w:p>
        </w:tc>
        <w:tc>
          <w:tcPr>
            <w:tcW w:w="1598" w:type="dxa"/>
            <w:tcBorders>
              <w:top w:val="single" w:color="auto" w:sz="4" w:space="0"/>
              <w:left w:val="single" w:color="auto" w:sz="4" w:space="0"/>
              <w:bottom w:val="single" w:color="auto" w:sz="4" w:space="0"/>
              <w:right w:val="single" w:color="auto" w:sz="4" w:space="0"/>
            </w:tcBorders>
            <w:vAlign w:val="center"/>
          </w:tcPr>
          <w:p>
            <w:pPr>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投标人信用</w:t>
            </w:r>
          </w:p>
          <w:p>
            <w:pPr>
              <w:jc w:val="center"/>
              <w:rPr>
                <w:rFonts w:hint="eastAsia" w:ascii="新宋体" w:hAnsi="新宋体" w:eastAsia="新宋体" w:cs="新宋体"/>
                <w:color w:val="auto"/>
                <w:kern w:val="0"/>
                <w:sz w:val="22"/>
                <w:szCs w:val="22"/>
                <w:highlight w:val="none"/>
                <w:lang w:val="zh-CN"/>
              </w:rPr>
            </w:pPr>
            <w:r>
              <w:rPr>
                <w:rFonts w:hint="eastAsia" w:ascii="新宋体" w:hAnsi="新宋体" w:eastAsia="新宋体" w:cs="新宋体"/>
                <w:color w:val="auto"/>
                <w:sz w:val="22"/>
                <w:szCs w:val="22"/>
                <w:highlight w:val="none"/>
              </w:rPr>
              <w:t>查询</w:t>
            </w:r>
          </w:p>
        </w:tc>
        <w:tc>
          <w:tcPr>
            <w:tcW w:w="7208" w:type="dxa"/>
            <w:tcBorders>
              <w:top w:val="single" w:color="auto" w:sz="4" w:space="0"/>
              <w:left w:val="single" w:color="auto" w:sz="4" w:space="0"/>
              <w:bottom w:val="single" w:color="auto" w:sz="4" w:space="0"/>
              <w:right w:val="single" w:color="auto" w:sz="4" w:space="0"/>
            </w:tcBorders>
            <w:vAlign w:val="center"/>
          </w:tcPr>
          <w:p>
            <w:pPr>
              <w:spacing w:line="360" w:lineRule="exact"/>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（1）供应商信用信息查询的查询渠道：“信用中国”(</w:t>
            </w:r>
            <w:r>
              <w:rPr>
                <w:rFonts w:hint="eastAsia" w:ascii="新宋体" w:hAnsi="新宋体" w:eastAsia="新宋体" w:cs="新宋体"/>
                <w:color w:val="auto"/>
                <w:highlight w:val="none"/>
              </w:rPr>
              <w:fldChar w:fldCharType="begin"/>
            </w:r>
            <w:r>
              <w:rPr>
                <w:rFonts w:hint="eastAsia" w:ascii="新宋体" w:hAnsi="新宋体" w:eastAsia="新宋体" w:cs="新宋体"/>
                <w:color w:val="auto"/>
                <w:highlight w:val="none"/>
              </w:rPr>
              <w:instrText xml:space="preserve">HYPERLINK "http://www.creditchina.gov.cn/" </w:instrText>
            </w:r>
            <w:r>
              <w:rPr>
                <w:rFonts w:hint="eastAsia" w:ascii="新宋体" w:hAnsi="新宋体" w:eastAsia="新宋体" w:cs="新宋体"/>
                <w:color w:val="auto"/>
                <w:highlight w:val="none"/>
              </w:rPr>
              <w:fldChar w:fldCharType="separate"/>
            </w:r>
            <w:r>
              <w:rPr>
                <w:rFonts w:hint="eastAsia" w:ascii="新宋体" w:hAnsi="新宋体" w:eastAsia="新宋体" w:cs="新宋体"/>
                <w:bCs/>
                <w:color w:val="auto"/>
                <w:sz w:val="22"/>
                <w:szCs w:val="22"/>
                <w:highlight w:val="none"/>
              </w:rPr>
              <w:t>www.creditchina.gov.cn</w:t>
            </w:r>
            <w:r>
              <w:rPr>
                <w:rFonts w:hint="eastAsia" w:ascii="新宋体" w:hAnsi="新宋体" w:eastAsia="新宋体" w:cs="新宋体"/>
                <w:color w:val="auto"/>
                <w:highlight w:val="none"/>
              </w:rPr>
              <w:fldChar w:fldCharType="end"/>
            </w:r>
            <w:r>
              <w:rPr>
                <w:rFonts w:hint="eastAsia" w:ascii="新宋体" w:hAnsi="新宋体" w:eastAsia="新宋体" w:cs="新宋体"/>
                <w:bCs/>
                <w:color w:val="auto"/>
                <w:sz w:val="22"/>
                <w:szCs w:val="22"/>
                <w:highlight w:val="none"/>
              </w:rPr>
              <w:t>)；“中国政府采购网”（http://www.ccgp.gov.cn/）；</w:t>
            </w:r>
          </w:p>
          <w:p>
            <w:pPr>
              <w:spacing w:line="360" w:lineRule="exact"/>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（2）供应商信用信息查询截止时点：本项目投标文件递交截止时间。</w:t>
            </w:r>
          </w:p>
          <w:p>
            <w:pPr>
              <w:spacing w:line="360" w:lineRule="exact"/>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（3）供应商信用信息查询记录和证据留存的具体方式：网页截图打印；</w:t>
            </w:r>
          </w:p>
          <w:p>
            <w:pPr>
              <w:spacing w:line="360" w:lineRule="exact"/>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（4）信用信息的使用规则：</w:t>
            </w:r>
          </w:p>
          <w:p>
            <w:pPr>
              <w:spacing w:line="360" w:lineRule="exact"/>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①在“信用中国”具有负面记录：列入失信被执行人、重大税收违法案件当事人名单、政府采购严重违法失信行为名单；</w:t>
            </w:r>
          </w:p>
          <w:p>
            <w:pPr>
              <w:spacing w:line="360" w:lineRule="exact"/>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②被“中国政府采购网”(www.ccgp.gov.cn)列入政府采购严重违法失信行为记录名单。</w:t>
            </w:r>
          </w:p>
          <w:p>
            <w:pPr>
              <w:spacing w:line="360" w:lineRule="exact"/>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（5）具有以上（4）所述信息记录的供应商，其投标做无效投标处理。</w:t>
            </w:r>
          </w:p>
          <w:p>
            <w:pPr>
              <w:spacing w:line="360" w:lineRule="exact"/>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（6）具体结果以开标当日采购人或采购代理机构对投标人信用查询网页的查询结果为准。</w:t>
            </w:r>
          </w:p>
          <w:p>
            <w:pPr>
              <w:spacing w:line="360" w:lineRule="exact"/>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（7）联合体成员存在上述不良信用记录的，视同联合体存在不良信用记录。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680" w:hRule="atLeast"/>
        </w:trPr>
        <w:tc>
          <w:tcPr>
            <w:tcW w:w="1048" w:type="dxa"/>
            <w:tcBorders>
              <w:top w:val="single" w:color="auto" w:sz="4" w:space="0"/>
              <w:left w:val="single" w:color="auto" w:sz="4" w:space="0"/>
              <w:bottom w:val="single" w:color="auto" w:sz="4" w:space="0"/>
              <w:right w:val="single" w:color="auto" w:sz="4" w:space="0"/>
            </w:tcBorders>
            <w:vAlign w:val="center"/>
          </w:tcPr>
          <w:p>
            <w:pPr>
              <w:jc w:val="center"/>
              <w:rPr>
                <w:rFonts w:hint="eastAsia" w:ascii="新宋体" w:hAnsi="新宋体" w:eastAsia="新宋体" w:cs="新宋体"/>
                <w:color w:val="auto"/>
                <w:kern w:val="0"/>
                <w:sz w:val="22"/>
                <w:szCs w:val="22"/>
                <w:highlight w:val="none"/>
                <w:lang w:val="zh-CN"/>
              </w:rPr>
            </w:pPr>
            <w:r>
              <w:rPr>
                <w:rFonts w:hint="eastAsia" w:ascii="新宋体" w:hAnsi="新宋体" w:eastAsia="新宋体" w:cs="新宋体"/>
                <w:color w:val="auto"/>
                <w:kern w:val="0"/>
                <w:sz w:val="22"/>
                <w:szCs w:val="22"/>
                <w:highlight w:val="none"/>
              </w:rPr>
              <w:t>28</w:t>
            </w:r>
          </w:p>
        </w:tc>
        <w:tc>
          <w:tcPr>
            <w:tcW w:w="1598" w:type="dxa"/>
            <w:tcBorders>
              <w:top w:val="single" w:color="auto" w:sz="4" w:space="0"/>
              <w:left w:val="single" w:color="auto" w:sz="4" w:space="0"/>
              <w:bottom w:val="single" w:color="auto" w:sz="4" w:space="0"/>
              <w:right w:val="single" w:color="auto" w:sz="4" w:space="0"/>
            </w:tcBorders>
            <w:vAlign w:val="center"/>
          </w:tcPr>
          <w:p>
            <w:pPr>
              <w:jc w:val="center"/>
              <w:rPr>
                <w:rFonts w:hint="eastAsia" w:ascii="新宋体" w:hAnsi="新宋体" w:eastAsia="新宋体" w:cs="新宋体"/>
                <w:color w:val="auto"/>
                <w:kern w:val="0"/>
                <w:sz w:val="22"/>
                <w:szCs w:val="22"/>
                <w:highlight w:val="none"/>
                <w:lang w:val="zh-CN"/>
              </w:rPr>
            </w:pPr>
            <w:r>
              <w:rPr>
                <w:rFonts w:hint="eastAsia" w:ascii="新宋体" w:hAnsi="新宋体" w:eastAsia="新宋体" w:cs="新宋体"/>
                <w:color w:val="auto"/>
                <w:sz w:val="22"/>
                <w:szCs w:val="22"/>
                <w:highlight w:val="none"/>
              </w:rPr>
              <w:t>合同签订</w:t>
            </w:r>
          </w:p>
        </w:tc>
        <w:tc>
          <w:tcPr>
            <w:tcW w:w="7208" w:type="dxa"/>
            <w:tcBorders>
              <w:top w:val="single" w:color="auto" w:sz="4" w:space="0"/>
              <w:left w:val="single" w:color="auto" w:sz="4" w:space="0"/>
              <w:bottom w:val="single" w:color="auto" w:sz="4" w:space="0"/>
              <w:right w:val="single" w:color="auto" w:sz="4" w:space="0"/>
            </w:tcBorders>
            <w:vAlign w:val="center"/>
          </w:tcPr>
          <w:p>
            <w:pPr>
              <w:jc w:val="left"/>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sz w:val="22"/>
                <w:szCs w:val="22"/>
                <w:highlight w:val="none"/>
              </w:rPr>
              <w:t>中标人须在中标通知书发出之日起30日历天内与采购人签订合同。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1016" w:hRule="atLeast"/>
        </w:trPr>
        <w:tc>
          <w:tcPr>
            <w:tcW w:w="1048" w:type="dxa"/>
            <w:tcBorders>
              <w:top w:val="single" w:color="auto" w:sz="4" w:space="0"/>
              <w:left w:val="single" w:color="auto" w:sz="4" w:space="0"/>
              <w:bottom w:val="single" w:color="auto" w:sz="4" w:space="0"/>
              <w:right w:val="single" w:color="auto" w:sz="4" w:space="0"/>
            </w:tcBorders>
            <w:vAlign w:val="center"/>
          </w:tcPr>
          <w:p>
            <w:pPr>
              <w:jc w:val="center"/>
              <w:rPr>
                <w:rFonts w:hint="eastAsia" w:ascii="新宋体" w:hAnsi="新宋体" w:eastAsia="新宋体" w:cs="新宋体"/>
                <w:color w:val="auto"/>
                <w:kern w:val="0"/>
                <w:sz w:val="22"/>
                <w:szCs w:val="22"/>
                <w:highlight w:val="none"/>
                <w:lang w:val="zh-CN"/>
              </w:rPr>
            </w:pPr>
            <w:r>
              <w:rPr>
                <w:rFonts w:hint="eastAsia" w:ascii="新宋体" w:hAnsi="新宋体" w:eastAsia="新宋体" w:cs="新宋体"/>
                <w:color w:val="auto"/>
                <w:kern w:val="0"/>
                <w:sz w:val="22"/>
                <w:szCs w:val="22"/>
                <w:highlight w:val="none"/>
              </w:rPr>
              <w:t>29</w:t>
            </w:r>
          </w:p>
        </w:tc>
        <w:tc>
          <w:tcPr>
            <w:tcW w:w="1598" w:type="dxa"/>
            <w:tcBorders>
              <w:top w:val="single" w:color="auto" w:sz="4" w:space="0"/>
              <w:left w:val="single" w:color="auto" w:sz="4" w:space="0"/>
              <w:bottom w:val="single" w:color="auto" w:sz="4" w:space="0"/>
              <w:right w:val="single" w:color="auto" w:sz="4" w:space="0"/>
            </w:tcBorders>
            <w:vAlign w:val="center"/>
          </w:tcPr>
          <w:p>
            <w:pPr>
              <w:jc w:val="center"/>
              <w:rPr>
                <w:rFonts w:hint="eastAsia" w:ascii="新宋体" w:hAnsi="新宋体" w:eastAsia="新宋体" w:cs="新宋体"/>
                <w:color w:val="auto"/>
                <w:kern w:val="0"/>
                <w:sz w:val="22"/>
                <w:szCs w:val="22"/>
                <w:highlight w:val="none"/>
                <w:lang w:val="zh-CN"/>
              </w:rPr>
            </w:pPr>
            <w:r>
              <w:rPr>
                <w:rFonts w:hint="eastAsia" w:ascii="新宋体" w:hAnsi="新宋体" w:eastAsia="新宋体" w:cs="新宋体"/>
                <w:color w:val="auto"/>
                <w:sz w:val="22"/>
                <w:szCs w:val="22"/>
                <w:highlight w:val="none"/>
              </w:rPr>
              <w:t>合同履约管理</w:t>
            </w:r>
          </w:p>
        </w:tc>
        <w:tc>
          <w:tcPr>
            <w:tcW w:w="7208" w:type="dxa"/>
            <w:tcBorders>
              <w:top w:val="single" w:color="auto" w:sz="4" w:space="0"/>
              <w:left w:val="single" w:color="auto" w:sz="4" w:space="0"/>
              <w:bottom w:val="single" w:color="auto" w:sz="4" w:space="0"/>
              <w:right w:val="single" w:color="auto" w:sz="4" w:space="0"/>
            </w:tcBorders>
            <w:vAlign w:val="center"/>
          </w:tcPr>
          <w:p>
            <w:pPr>
              <w:jc w:val="left"/>
              <w:rPr>
                <w:rFonts w:hint="eastAsia" w:ascii="新宋体" w:hAnsi="新宋体" w:eastAsia="新宋体" w:cs="新宋体"/>
                <w:color w:val="auto"/>
                <w:kern w:val="0"/>
                <w:sz w:val="22"/>
                <w:szCs w:val="22"/>
                <w:highlight w:val="none"/>
                <w:lang w:val="zh-CN"/>
              </w:rPr>
            </w:pPr>
            <w:r>
              <w:rPr>
                <w:rFonts w:hint="eastAsia" w:ascii="新宋体" w:hAnsi="新宋体" w:eastAsia="新宋体" w:cs="新宋体"/>
                <w:color w:val="auto"/>
                <w:sz w:val="22"/>
                <w:szCs w:val="22"/>
                <w:highlight w:val="none"/>
              </w:rPr>
              <w:t>合同签订后，采购人依法加强对合同履约进行管理，并在中标单位服务、项目验收等重要关节，如实填写《合同验收报告》（或考核资料），并及时向同级财政部门报告验收过程中遇到的问题。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26" w:hRule="atLeast"/>
        </w:trPr>
        <w:tc>
          <w:tcPr>
            <w:tcW w:w="1048" w:type="dxa"/>
            <w:tcBorders>
              <w:top w:val="single" w:color="auto" w:sz="4" w:space="0"/>
              <w:left w:val="single" w:color="auto" w:sz="4" w:space="0"/>
              <w:bottom w:val="single" w:color="auto" w:sz="4" w:space="0"/>
              <w:right w:val="single" w:color="auto" w:sz="4" w:space="0"/>
            </w:tcBorders>
            <w:vAlign w:val="center"/>
          </w:tcPr>
          <w:p>
            <w:pPr>
              <w:jc w:val="center"/>
              <w:rPr>
                <w:rFonts w:hint="eastAsia" w:ascii="新宋体" w:hAnsi="新宋体" w:eastAsia="新宋体" w:cs="新宋体"/>
                <w:color w:val="auto"/>
                <w:kern w:val="0"/>
                <w:sz w:val="22"/>
                <w:szCs w:val="22"/>
                <w:highlight w:val="none"/>
                <w:lang w:val="zh-CN"/>
              </w:rPr>
            </w:pPr>
            <w:r>
              <w:rPr>
                <w:rFonts w:hint="eastAsia" w:ascii="新宋体" w:hAnsi="新宋体" w:eastAsia="新宋体" w:cs="新宋体"/>
                <w:color w:val="auto"/>
                <w:kern w:val="0"/>
                <w:sz w:val="22"/>
                <w:szCs w:val="22"/>
                <w:highlight w:val="none"/>
              </w:rPr>
              <w:t>30</w:t>
            </w:r>
          </w:p>
        </w:tc>
        <w:tc>
          <w:tcPr>
            <w:tcW w:w="1598" w:type="dxa"/>
            <w:tcBorders>
              <w:top w:val="single" w:color="auto" w:sz="4" w:space="0"/>
              <w:left w:val="single" w:color="auto" w:sz="4" w:space="0"/>
              <w:bottom w:val="single" w:color="auto" w:sz="4" w:space="0"/>
              <w:right w:val="single" w:color="auto" w:sz="4" w:space="0"/>
            </w:tcBorders>
            <w:vAlign w:val="center"/>
          </w:tcPr>
          <w:p>
            <w:pPr>
              <w:jc w:val="center"/>
              <w:rPr>
                <w:rFonts w:hint="eastAsia" w:ascii="新宋体" w:hAnsi="新宋体" w:eastAsia="新宋体" w:cs="新宋体"/>
                <w:color w:val="auto"/>
                <w:kern w:val="0"/>
                <w:sz w:val="22"/>
                <w:szCs w:val="22"/>
                <w:highlight w:val="none"/>
                <w:lang w:val="zh-CN"/>
              </w:rPr>
            </w:pPr>
            <w:r>
              <w:rPr>
                <w:rFonts w:hint="eastAsia" w:ascii="新宋体" w:hAnsi="新宋体" w:eastAsia="新宋体" w:cs="新宋体"/>
                <w:color w:val="auto"/>
                <w:sz w:val="22"/>
                <w:szCs w:val="22"/>
                <w:highlight w:val="none"/>
              </w:rPr>
              <w:t>解释权</w:t>
            </w:r>
          </w:p>
        </w:tc>
        <w:tc>
          <w:tcPr>
            <w:tcW w:w="7208" w:type="dxa"/>
            <w:tcBorders>
              <w:top w:val="single" w:color="auto" w:sz="4" w:space="0"/>
              <w:left w:val="single" w:color="auto" w:sz="4" w:space="0"/>
              <w:bottom w:val="single" w:color="auto" w:sz="4" w:space="0"/>
              <w:right w:val="single" w:color="auto" w:sz="4" w:space="0"/>
            </w:tcBorders>
            <w:vAlign w:val="center"/>
          </w:tcPr>
          <w:p>
            <w:pPr>
              <w:rPr>
                <w:rFonts w:hint="eastAsia" w:ascii="新宋体" w:hAnsi="新宋体" w:eastAsia="新宋体" w:cs="新宋体"/>
                <w:color w:val="auto"/>
                <w:kern w:val="0"/>
                <w:sz w:val="22"/>
                <w:szCs w:val="22"/>
                <w:highlight w:val="none"/>
                <w:lang w:val="zh-CN"/>
              </w:rPr>
            </w:pPr>
            <w:r>
              <w:rPr>
                <w:rFonts w:hint="eastAsia" w:ascii="新宋体" w:hAnsi="新宋体" w:eastAsia="新宋体" w:cs="新宋体"/>
                <w:color w:val="auto"/>
                <w:kern w:val="0"/>
                <w:sz w:val="22"/>
                <w:szCs w:val="22"/>
                <w:highlight w:val="none"/>
                <w:lang w:val="zh-CN"/>
              </w:rPr>
              <w:t>如发现招标文件及其评标办法中存在含糊不清、相互矛盾、多种含义以及歧视性不公正条款或违法违规等内容时，请在规定的质疑截止时间前</w:t>
            </w:r>
          </w:p>
          <w:p>
            <w:pPr>
              <w:rPr>
                <w:rFonts w:hint="eastAsia" w:ascii="新宋体" w:hAnsi="新宋体" w:eastAsia="新宋体" w:cs="新宋体"/>
                <w:color w:val="auto"/>
                <w:kern w:val="0"/>
                <w:sz w:val="22"/>
                <w:szCs w:val="22"/>
                <w:highlight w:val="none"/>
                <w:lang w:val="zh-CN"/>
              </w:rPr>
            </w:pPr>
            <w:r>
              <w:rPr>
                <w:rFonts w:hint="eastAsia" w:ascii="新宋体" w:hAnsi="新宋体" w:eastAsia="新宋体" w:cs="新宋体"/>
                <w:color w:val="auto"/>
                <w:kern w:val="0"/>
                <w:sz w:val="22"/>
                <w:szCs w:val="22"/>
                <w:highlight w:val="none"/>
                <w:lang w:val="zh-CN"/>
              </w:rPr>
              <w:t>向采购代理机构书面反映，逾期不得再对招标文件的条款提出质疑。招标文件解释权归采购代理机构与采购人所有。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628" w:hRule="atLeast"/>
        </w:trPr>
        <w:tc>
          <w:tcPr>
            <w:tcW w:w="1048" w:type="dxa"/>
            <w:tcBorders>
              <w:top w:val="single" w:color="auto" w:sz="4" w:space="0"/>
              <w:left w:val="single" w:color="auto" w:sz="4" w:space="0"/>
              <w:bottom w:val="single" w:color="auto" w:sz="4" w:space="0"/>
              <w:right w:val="single" w:color="auto" w:sz="4" w:space="0"/>
            </w:tcBorders>
            <w:vAlign w:val="center"/>
          </w:tcPr>
          <w:p>
            <w:pPr>
              <w:jc w:val="center"/>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sz w:val="22"/>
                <w:szCs w:val="22"/>
                <w:highlight w:val="none"/>
              </w:rPr>
              <w:t>31</w:t>
            </w:r>
          </w:p>
        </w:tc>
        <w:tc>
          <w:tcPr>
            <w:tcW w:w="1598" w:type="dxa"/>
            <w:tcBorders>
              <w:top w:val="single" w:color="auto" w:sz="4" w:space="0"/>
              <w:left w:val="single" w:color="auto" w:sz="4" w:space="0"/>
              <w:bottom w:val="single" w:color="auto" w:sz="4" w:space="0"/>
              <w:right w:val="single" w:color="auto" w:sz="4" w:space="0"/>
            </w:tcBorders>
            <w:vAlign w:val="center"/>
          </w:tcPr>
          <w:p>
            <w:pPr>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货币形式</w:t>
            </w:r>
          </w:p>
        </w:tc>
        <w:tc>
          <w:tcPr>
            <w:tcW w:w="7208" w:type="dxa"/>
            <w:tcBorders>
              <w:top w:val="single" w:color="auto" w:sz="4" w:space="0"/>
              <w:left w:val="single" w:color="auto" w:sz="4" w:space="0"/>
              <w:bottom w:val="single" w:color="auto" w:sz="4" w:space="0"/>
              <w:right w:val="single" w:color="auto" w:sz="4" w:space="0"/>
            </w:tcBorders>
            <w:vAlign w:val="center"/>
          </w:tcPr>
          <w:p>
            <w:pPr>
              <w:rPr>
                <w:rFonts w:hint="eastAsia" w:ascii="新宋体" w:hAnsi="新宋体" w:eastAsia="新宋体" w:cs="新宋体"/>
                <w:color w:val="auto"/>
                <w:kern w:val="0"/>
                <w:sz w:val="22"/>
                <w:szCs w:val="22"/>
                <w:highlight w:val="none"/>
                <w:lang w:val="zh-CN"/>
              </w:rPr>
            </w:pPr>
            <w:r>
              <w:rPr>
                <w:rFonts w:hint="eastAsia" w:ascii="新宋体" w:hAnsi="新宋体" w:eastAsia="新宋体" w:cs="新宋体"/>
                <w:color w:val="auto"/>
                <w:sz w:val="22"/>
                <w:szCs w:val="22"/>
                <w:highlight w:val="none"/>
              </w:rPr>
              <w:t>招标文件中所涉及的货币形式均为人民币。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75" w:hRule="atLeast"/>
        </w:trPr>
        <w:tc>
          <w:tcPr>
            <w:tcW w:w="1048" w:type="dxa"/>
            <w:tcBorders>
              <w:top w:val="single" w:color="auto" w:sz="4" w:space="0"/>
              <w:left w:val="single" w:color="auto" w:sz="4" w:space="0"/>
              <w:bottom w:val="single" w:color="auto" w:sz="4" w:space="0"/>
              <w:right w:val="single" w:color="auto" w:sz="4" w:space="0"/>
            </w:tcBorders>
            <w:vAlign w:val="center"/>
          </w:tcPr>
          <w:p>
            <w:pPr>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32</w:t>
            </w:r>
          </w:p>
        </w:tc>
        <w:tc>
          <w:tcPr>
            <w:tcW w:w="1598" w:type="dxa"/>
            <w:tcBorders>
              <w:top w:val="single" w:color="auto" w:sz="4" w:space="0"/>
              <w:left w:val="single" w:color="auto" w:sz="4" w:space="0"/>
              <w:bottom w:val="single" w:color="auto" w:sz="4" w:space="0"/>
              <w:right w:val="single" w:color="auto" w:sz="4" w:space="0"/>
            </w:tcBorders>
            <w:vAlign w:val="center"/>
          </w:tcPr>
          <w:p>
            <w:pPr>
              <w:jc w:val="center"/>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采购代理服务费</w:t>
            </w:r>
          </w:p>
        </w:tc>
        <w:tc>
          <w:tcPr>
            <w:tcW w:w="7208" w:type="dxa"/>
            <w:tcBorders>
              <w:top w:val="single" w:color="auto" w:sz="4" w:space="0"/>
              <w:left w:val="single" w:color="auto" w:sz="4" w:space="0"/>
              <w:bottom w:val="single" w:color="auto" w:sz="4" w:space="0"/>
              <w:right w:val="single" w:color="auto" w:sz="4" w:space="0"/>
            </w:tcBorders>
            <w:vAlign w:val="center"/>
          </w:tcPr>
          <w:p>
            <w:pPr>
              <w:keepNext/>
              <w:spacing w:line="460" w:lineRule="exact"/>
              <w:rPr>
                <w:rFonts w:hint="eastAsia" w:ascii="新宋体" w:hAnsi="新宋体" w:eastAsia="新宋体" w:cs="Times New Roman"/>
                <w:color w:val="auto"/>
                <w:sz w:val="22"/>
                <w:highlight w:val="none"/>
                <w:lang w:val="en-US" w:eastAsia="zh-CN"/>
              </w:rPr>
            </w:pPr>
            <w:r>
              <w:rPr>
                <w:rFonts w:hint="eastAsia" w:ascii="新宋体" w:hAnsi="新宋体" w:eastAsia="新宋体" w:cs="Times New Roman"/>
                <w:b/>
                <w:bCs/>
                <w:color w:val="auto"/>
                <w:sz w:val="22"/>
                <w:highlight w:val="none"/>
                <w:lang w:val="en-US" w:eastAsia="zh-CN"/>
              </w:rPr>
              <w:t>采购代理服务费：</w:t>
            </w:r>
            <w:r>
              <w:rPr>
                <w:rFonts w:hint="eastAsia" w:ascii="新宋体" w:hAnsi="新宋体" w:eastAsia="新宋体" w:cs="Times New Roman"/>
                <w:color w:val="auto"/>
                <w:sz w:val="22"/>
                <w:highlight w:val="none"/>
                <w:lang w:val="en-US" w:eastAsia="zh-CN"/>
              </w:rPr>
              <w:t>根据国家计委计价格【2002】1980号《招标代理服务收费管理暂行办法》规定按预算金额计算后下浮20%收取，由中标人在领取中标通知书时支付。</w:t>
            </w:r>
          </w:p>
          <w:p>
            <w:pPr>
              <w:rPr>
                <w:rFonts w:hint="eastAsia" w:ascii="新宋体" w:hAnsi="新宋体" w:eastAsia="新宋体" w:cs="新宋体"/>
                <w:b/>
                <w:bCs/>
                <w:color w:val="auto"/>
                <w:sz w:val="22"/>
                <w:szCs w:val="22"/>
                <w:highlight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1270" w:hRule="atLeast"/>
        </w:trPr>
        <w:tc>
          <w:tcPr>
            <w:tcW w:w="1048" w:type="dxa"/>
            <w:tcBorders>
              <w:top w:val="single" w:color="auto" w:sz="4" w:space="0"/>
              <w:left w:val="single" w:color="auto" w:sz="4" w:space="0"/>
              <w:bottom w:val="single" w:color="auto" w:sz="4" w:space="0"/>
              <w:right w:val="single" w:color="auto" w:sz="4" w:space="0"/>
            </w:tcBorders>
            <w:vAlign w:val="center"/>
          </w:tcPr>
          <w:p>
            <w:pPr>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33</w:t>
            </w:r>
          </w:p>
        </w:tc>
        <w:tc>
          <w:tcPr>
            <w:tcW w:w="1598" w:type="dxa"/>
            <w:tcBorders>
              <w:top w:val="single" w:color="auto" w:sz="4" w:space="0"/>
              <w:left w:val="single" w:color="auto" w:sz="4" w:space="0"/>
              <w:bottom w:val="single" w:color="auto" w:sz="4" w:space="0"/>
              <w:right w:val="single" w:color="auto" w:sz="4" w:space="0"/>
            </w:tcBorders>
            <w:vAlign w:val="center"/>
          </w:tcPr>
          <w:p>
            <w:pPr>
              <w:jc w:val="center"/>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注意事项</w:t>
            </w:r>
          </w:p>
        </w:tc>
        <w:tc>
          <w:tcPr>
            <w:tcW w:w="7208" w:type="dxa"/>
            <w:tcBorders>
              <w:top w:val="single" w:color="auto" w:sz="4" w:space="0"/>
              <w:left w:val="single" w:color="auto" w:sz="4" w:space="0"/>
              <w:bottom w:val="single" w:color="auto" w:sz="4" w:space="0"/>
              <w:right w:val="single" w:color="auto" w:sz="4" w:space="0"/>
            </w:tcBorders>
            <w:vAlign w:val="center"/>
          </w:tcPr>
          <w:p>
            <w:pPr>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1）本项目中标人</w:t>
            </w:r>
            <w:r>
              <w:rPr>
                <w:rFonts w:hint="eastAsia" w:ascii="新宋体" w:hAnsi="新宋体" w:eastAsia="新宋体" w:cs="新宋体"/>
                <w:b/>
                <w:bCs/>
                <w:color w:val="auto"/>
                <w:sz w:val="22"/>
                <w:szCs w:val="22"/>
                <w:highlight w:val="none"/>
                <w:lang w:val="en-US" w:eastAsia="zh-CN"/>
              </w:rPr>
              <w:t>须按采购人要求</w:t>
            </w:r>
            <w:r>
              <w:rPr>
                <w:rFonts w:hint="eastAsia" w:ascii="新宋体" w:hAnsi="新宋体" w:eastAsia="新宋体" w:cs="新宋体"/>
                <w:b/>
                <w:bCs/>
                <w:color w:val="auto"/>
                <w:sz w:val="22"/>
                <w:szCs w:val="22"/>
                <w:highlight w:val="none"/>
              </w:rPr>
              <w:t>提供与电子投标文件内容一致的纸质投标文件一</w:t>
            </w:r>
            <w:r>
              <w:rPr>
                <w:rFonts w:hint="eastAsia" w:ascii="新宋体" w:hAnsi="新宋体" w:eastAsia="新宋体" w:cs="新宋体"/>
                <w:b/>
                <w:bCs/>
                <w:color w:val="auto"/>
                <w:sz w:val="22"/>
                <w:szCs w:val="22"/>
                <w:highlight w:val="none"/>
                <w:lang w:val="en-US" w:eastAsia="zh-CN"/>
              </w:rPr>
              <w:t>式三份</w:t>
            </w:r>
            <w:r>
              <w:rPr>
                <w:rFonts w:hint="eastAsia" w:ascii="新宋体" w:hAnsi="新宋体" w:eastAsia="新宋体" w:cs="新宋体"/>
                <w:b/>
                <w:bCs/>
                <w:color w:val="auto"/>
                <w:sz w:val="22"/>
                <w:szCs w:val="22"/>
                <w:highlight w:val="none"/>
              </w:rPr>
              <w:t>，装订成册，采用胶订或线订，不得采用活页夹等可随时拆换的方式装订。（胶订或线订以外装订形式视为活页装订）。</w:t>
            </w:r>
          </w:p>
          <w:p>
            <w:pPr>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2）中标人在领取中标通知书时提供纸质投标文件。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6210" w:hRule="atLeast"/>
        </w:trPr>
        <w:tc>
          <w:tcPr>
            <w:tcW w:w="1048" w:type="dxa"/>
            <w:tcBorders>
              <w:top w:val="single" w:color="auto" w:sz="4" w:space="0"/>
              <w:left w:val="single" w:color="auto" w:sz="4" w:space="0"/>
              <w:bottom w:val="single" w:color="auto" w:sz="4" w:space="0"/>
              <w:right w:val="single" w:color="auto" w:sz="4" w:space="0"/>
            </w:tcBorders>
            <w:vAlign w:val="center"/>
          </w:tcPr>
          <w:p>
            <w:pPr>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34</w:t>
            </w:r>
          </w:p>
        </w:tc>
        <w:tc>
          <w:tcPr>
            <w:tcW w:w="1598" w:type="dxa"/>
            <w:tcBorders>
              <w:top w:val="single" w:color="auto" w:sz="4" w:space="0"/>
              <w:left w:val="single" w:color="auto" w:sz="4" w:space="0"/>
              <w:bottom w:val="single" w:color="auto" w:sz="4" w:space="0"/>
              <w:right w:val="single" w:color="auto" w:sz="4" w:space="0"/>
            </w:tcBorders>
            <w:vAlign w:val="center"/>
          </w:tcPr>
          <w:p>
            <w:pPr>
              <w:jc w:val="center"/>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 xml:space="preserve"> </w:t>
            </w:r>
            <w:r>
              <w:rPr>
                <w:rFonts w:hint="eastAsia" w:ascii="新宋体" w:hAnsi="新宋体" w:eastAsia="新宋体" w:cs="新宋体"/>
                <w:bCs/>
                <w:color w:val="auto"/>
                <w:sz w:val="22"/>
                <w:highlight w:val="none"/>
              </w:rPr>
              <w:t>小、微企业（含监狱企业、残疾人福利性单位）扶持政策说明</w:t>
            </w:r>
          </w:p>
        </w:tc>
        <w:tc>
          <w:tcPr>
            <w:tcW w:w="7208" w:type="dxa"/>
            <w:tcBorders>
              <w:top w:val="single" w:color="auto" w:sz="4" w:space="0"/>
              <w:left w:val="single" w:color="auto" w:sz="4" w:space="0"/>
              <w:bottom w:val="single" w:color="auto" w:sz="4" w:space="0"/>
              <w:right w:val="single" w:color="auto" w:sz="4" w:space="0"/>
            </w:tcBorders>
            <w:vAlign w:val="center"/>
          </w:tcPr>
          <w:p>
            <w:pPr>
              <w:spacing w:line="360" w:lineRule="exact"/>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 xml:space="preserve">1、扶持中小企业（监狱企业、残疾人福利性单位）： </w:t>
            </w:r>
          </w:p>
          <w:p>
            <w:pPr>
              <w:spacing w:line="3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（1）根据工信部等部委发布的《关于印发中小企业划型标准规定的通知》（工信部联企业〔2011〕300号），本项目属于</w:t>
            </w:r>
            <w:r>
              <w:rPr>
                <w:rFonts w:hint="eastAsia" w:ascii="新宋体" w:hAnsi="新宋体" w:eastAsia="新宋体" w:cs="新宋体"/>
                <w:color w:val="auto"/>
                <w:sz w:val="22"/>
                <w:szCs w:val="22"/>
                <w:highlight w:val="none"/>
                <w:u w:val="single"/>
              </w:rPr>
              <w:sym w:font="Wingdings" w:char="00A8"/>
            </w:r>
            <w:r>
              <w:rPr>
                <w:rFonts w:hint="eastAsia" w:ascii="新宋体" w:hAnsi="新宋体" w:eastAsia="新宋体" w:cs="新宋体"/>
                <w:color w:val="auto"/>
                <w:sz w:val="22"/>
                <w:szCs w:val="22"/>
                <w:highlight w:val="none"/>
                <w:u w:val="single"/>
              </w:rPr>
              <w:t>农、林、牧、渔业，</w:t>
            </w:r>
            <w:r>
              <w:rPr>
                <w:rFonts w:hint="eastAsia" w:ascii="新宋体" w:hAnsi="新宋体" w:eastAsia="新宋体" w:cs="新宋体"/>
                <w:b/>
                <w:bCs/>
                <w:snapToGrid w:val="0"/>
                <w:color w:val="auto"/>
                <w:sz w:val="22"/>
                <w:szCs w:val="22"/>
                <w:highlight w:val="none"/>
                <w:u w:val="single" w:color="auto"/>
              </w:rPr>
              <w:sym w:font="Wingdings" w:char="F0FE"/>
            </w:r>
            <w:r>
              <w:rPr>
                <w:rFonts w:hint="eastAsia" w:ascii="新宋体" w:hAnsi="新宋体" w:eastAsia="新宋体" w:cs="新宋体"/>
                <w:b/>
                <w:bCs/>
                <w:color w:val="auto"/>
                <w:sz w:val="22"/>
                <w:szCs w:val="22"/>
                <w:highlight w:val="none"/>
                <w:u w:val="single" w:color="auto"/>
              </w:rPr>
              <w:t>工业（包括采矿业，制造业，电力、热力、燃气及水生产和供应业），</w:t>
            </w:r>
            <w:r>
              <w:rPr>
                <w:rFonts w:hint="eastAsia" w:ascii="新宋体" w:hAnsi="新宋体" w:eastAsia="新宋体" w:cs="新宋体"/>
                <w:b/>
                <w:bCs/>
                <w:color w:val="auto"/>
                <w:sz w:val="22"/>
                <w:szCs w:val="22"/>
                <w:highlight w:val="none"/>
                <w:u w:val="single" w:color="auto"/>
              </w:rPr>
              <w:sym w:font="Wingdings" w:char="00A8"/>
            </w:r>
            <w:r>
              <w:rPr>
                <w:rFonts w:hint="eastAsia" w:ascii="新宋体" w:hAnsi="新宋体" w:eastAsia="新宋体" w:cs="新宋体"/>
                <w:b/>
                <w:bCs/>
                <w:color w:val="auto"/>
                <w:sz w:val="22"/>
                <w:szCs w:val="22"/>
                <w:highlight w:val="none"/>
                <w:u w:val="single" w:color="auto"/>
              </w:rPr>
              <w:sym w:font="Times New Roman" w:char="0000"/>
            </w:r>
            <w:r>
              <w:rPr>
                <w:rFonts w:hint="eastAsia" w:ascii="新宋体" w:hAnsi="新宋体" w:eastAsia="新宋体" w:cs="新宋体"/>
                <w:b/>
                <w:bCs/>
                <w:color w:val="auto"/>
                <w:sz w:val="22"/>
                <w:szCs w:val="22"/>
                <w:highlight w:val="none"/>
                <w:u w:val="single" w:color="auto"/>
              </w:rPr>
              <w:t>建筑业</w:t>
            </w:r>
            <w:r>
              <w:rPr>
                <w:rFonts w:hint="eastAsia" w:ascii="新宋体" w:hAnsi="新宋体" w:eastAsia="新宋体" w:cs="新宋体"/>
                <w:color w:val="auto"/>
                <w:sz w:val="22"/>
                <w:szCs w:val="22"/>
                <w:highlight w:val="none"/>
                <w:u w:val="none"/>
              </w:rPr>
              <w:t>，</w:t>
            </w:r>
            <w:r>
              <w:rPr>
                <w:rFonts w:hint="eastAsia" w:ascii="新宋体" w:hAnsi="新宋体" w:eastAsia="新宋体" w:cs="新宋体"/>
                <w:color w:val="auto"/>
                <w:sz w:val="22"/>
                <w:szCs w:val="22"/>
                <w:highlight w:val="none"/>
                <w:u w:val="single"/>
              </w:rPr>
              <w:sym w:font="Wingdings" w:char="00A8"/>
            </w:r>
            <w:r>
              <w:rPr>
                <w:rFonts w:hint="eastAsia" w:ascii="新宋体" w:hAnsi="新宋体" w:eastAsia="新宋体" w:cs="新宋体"/>
                <w:color w:val="auto"/>
                <w:sz w:val="22"/>
                <w:szCs w:val="22"/>
                <w:highlight w:val="none"/>
                <w:u w:val="single"/>
              </w:rPr>
              <w:t>批发业，</w:t>
            </w:r>
            <w:r>
              <w:rPr>
                <w:rFonts w:hint="eastAsia" w:ascii="新宋体" w:hAnsi="新宋体" w:eastAsia="新宋体" w:cs="新宋体"/>
                <w:color w:val="auto"/>
                <w:sz w:val="22"/>
                <w:szCs w:val="22"/>
                <w:highlight w:val="none"/>
                <w:u w:val="single"/>
              </w:rPr>
              <w:sym w:font="Wingdings" w:char="00A8"/>
            </w:r>
            <w:r>
              <w:rPr>
                <w:rFonts w:hint="eastAsia" w:ascii="新宋体" w:hAnsi="新宋体" w:eastAsia="新宋体" w:cs="新宋体"/>
                <w:color w:val="auto"/>
                <w:sz w:val="22"/>
                <w:szCs w:val="22"/>
                <w:highlight w:val="none"/>
                <w:u w:val="single"/>
              </w:rPr>
              <w:t>零售业，</w:t>
            </w:r>
            <w:r>
              <w:rPr>
                <w:rFonts w:hint="eastAsia" w:ascii="新宋体" w:hAnsi="新宋体" w:eastAsia="新宋体" w:cs="新宋体"/>
                <w:color w:val="auto"/>
                <w:sz w:val="22"/>
                <w:szCs w:val="22"/>
                <w:highlight w:val="none"/>
                <w:u w:val="single"/>
              </w:rPr>
              <w:sym w:font="Wingdings" w:char="00A8"/>
            </w:r>
            <w:r>
              <w:rPr>
                <w:rFonts w:hint="eastAsia" w:ascii="新宋体" w:hAnsi="新宋体" w:eastAsia="新宋体" w:cs="新宋体"/>
                <w:color w:val="auto"/>
                <w:sz w:val="22"/>
                <w:szCs w:val="22"/>
                <w:highlight w:val="none"/>
                <w:u w:val="single"/>
              </w:rPr>
              <w:t>交通运输业（不含铁路运输业），</w:t>
            </w:r>
            <w:r>
              <w:rPr>
                <w:rFonts w:hint="eastAsia" w:ascii="新宋体" w:hAnsi="新宋体" w:eastAsia="新宋体" w:cs="新宋体"/>
                <w:color w:val="auto"/>
                <w:sz w:val="22"/>
                <w:szCs w:val="22"/>
                <w:highlight w:val="none"/>
                <w:u w:val="single"/>
              </w:rPr>
              <w:sym w:font="Wingdings" w:char="00A8"/>
            </w:r>
            <w:r>
              <w:rPr>
                <w:rFonts w:hint="eastAsia" w:ascii="新宋体" w:hAnsi="新宋体" w:eastAsia="新宋体" w:cs="新宋体"/>
                <w:color w:val="auto"/>
                <w:sz w:val="22"/>
                <w:szCs w:val="22"/>
                <w:highlight w:val="none"/>
                <w:u w:val="single"/>
              </w:rPr>
              <w:t>仓储业，</w:t>
            </w:r>
            <w:r>
              <w:rPr>
                <w:rFonts w:hint="eastAsia" w:ascii="新宋体" w:hAnsi="新宋体" w:eastAsia="新宋体" w:cs="新宋体"/>
                <w:color w:val="auto"/>
                <w:sz w:val="22"/>
                <w:szCs w:val="22"/>
                <w:highlight w:val="none"/>
                <w:u w:val="single"/>
              </w:rPr>
              <w:sym w:font="Wingdings" w:char="00A8"/>
            </w:r>
            <w:r>
              <w:rPr>
                <w:rFonts w:hint="eastAsia" w:ascii="新宋体" w:hAnsi="新宋体" w:eastAsia="新宋体" w:cs="新宋体"/>
                <w:color w:val="auto"/>
                <w:sz w:val="22"/>
                <w:szCs w:val="22"/>
                <w:highlight w:val="none"/>
                <w:u w:val="single"/>
              </w:rPr>
              <w:t>邮政业，</w:t>
            </w:r>
            <w:r>
              <w:rPr>
                <w:rFonts w:hint="eastAsia" w:ascii="新宋体" w:hAnsi="新宋体" w:eastAsia="新宋体" w:cs="新宋体"/>
                <w:color w:val="auto"/>
                <w:sz w:val="22"/>
                <w:szCs w:val="22"/>
                <w:highlight w:val="none"/>
                <w:u w:val="single"/>
              </w:rPr>
              <w:sym w:font="Wingdings" w:char="00A8"/>
            </w:r>
            <w:r>
              <w:rPr>
                <w:rFonts w:hint="eastAsia" w:ascii="新宋体" w:hAnsi="新宋体" w:eastAsia="新宋体" w:cs="新宋体"/>
                <w:color w:val="auto"/>
                <w:sz w:val="22"/>
                <w:szCs w:val="22"/>
                <w:highlight w:val="none"/>
                <w:u w:val="single"/>
              </w:rPr>
              <w:t>住宿业，</w:t>
            </w:r>
            <w:r>
              <w:rPr>
                <w:rFonts w:hint="eastAsia" w:ascii="新宋体" w:hAnsi="新宋体" w:eastAsia="新宋体" w:cs="新宋体"/>
                <w:color w:val="auto"/>
                <w:sz w:val="22"/>
                <w:szCs w:val="22"/>
                <w:highlight w:val="none"/>
                <w:u w:val="single"/>
              </w:rPr>
              <w:sym w:font="Wingdings" w:char="00A8"/>
            </w:r>
            <w:r>
              <w:rPr>
                <w:rFonts w:hint="eastAsia" w:ascii="新宋体" w:hAnsi="新宋体" w:eastAsia="新宋体" w:cs="新宋体"/>
                <w:color w:val="auto"/>
                <w:sz w:val="22"/>
                <w:szCs w:val="22"/>
                <w:highlight w:val="none"/>
                <w:u w:val="single"/>
              </w:rPr>
              <w:t>餐饮业，</w:t>
            </w:r>
            <w:r>
              <w:rPr>
                <w:rFonts w:hint="eastAsia" w:ascii="新宋体" w:hAnsi="新宋体" w:eastAsia="新宋体" w:cs="新宋体"/>
                <w:b w:val="0"/>
                <w:bCs w:val="0"/>
                <w:color w:val="auto"/>
                <w:sz w:val="22"/>
                <w:szCs w:val="22"/>
                <w:highlight w:val="none"/>
                <w:u w:val="single"/>
              </w:rPr>
              <w:sym w:font="Wingdings" w:char="00A8"/>
            </w:r>
            <w:r>
              <w:rPr>
                <w:rFonts w:hint="eastAsia" w:ascii="新宋体" w:hAnsi="新宋体" w:eastAsia="新宋体" w:cs="新宋体"/>
                <w:b w:val="0"/>
                <w:bCs w:val="0"/>
                <w:color w:val="auto"/>
                <w:sz w:val="22"/>
                <w:szCs w:val="22"/>
                <w:highlight w:val="none"/>
                <w:u w:val="single"/>
              </w:rPr>
              <w:t>信息传输业</w:t>
            </w:r>
            <w:r>
              <w:rPr>
                <w:rFonts w:hint="eastAsia" w:ascii="新宋体" w:hAnsi="新宋体" w:eastAsia="新宋体" w:cs="新宋体"/>
                <w:color w:val="auto"/>
                <w:sz w:val="22"/>
                <w:szCs w:val="22"/>
                <w:highlight w:val="none"/>
                <w:u w:val="single"/>
              </w:rPr>
              <w:t>（包括电信、互联网和相关服务），</w:t>
            </w:r>
            <w:r>
              <w:rPr>
                <w:rFonts w:hint="eastAsia" w:ascii="新宋体" w:hAnsi="新宋体" w:eastAsia="新宋体" w:cs="新宋体"/>
                <w:color w:val="auto"/>
                <w:sz w:val="22"/>
                <w:szCs w:val="22"/>
                <w:highlight w:val="none"/>
                <w:u w:val="single"/>
              </w:rPr>
              <w:sym w:font="Wingdings" w:char="00A8"/>
            </w:r>
            <w:r>
              <w:rPr>
                <w:rFonts w:hint="eastAsia" w:ascii="新宋体" w:hAnsi="新宋体" w:eastAsia="新宋体" w:cs="新宋体"/>
                <w:b w:val="0"/>
                <w:bCs w:val="0"/>
                <w:color w:val="auto"/>
                <w:sz w:val="22"/>
                <w:szCs w:val="22"/>
                <w:highlight w:val="none"/>
                <w:u w:val="single"/>
              </w:rPr>
              <w:t>软件和信息技术服务业</w:t>
            </w:r>
            <w:r>
              <w:rPr>
                <w:rFonts w:hint="eastAsia" w:ascii="新宋体" w:hAnsi="新宋体" w:eastAsia="新宋体" w:cs="新宋体"/>
                <w:color w:val="auto"/>
                <w:sz w:val="22"/>
                <w:szCs w:val="22"/>
                <w:highlight w:val="none"/>
                <w:u w:val="single"/>
              </w:rPr>
              <w:t>，</w:t>
            </w:r>
            <w:r>
              <w:rPr>
                <w:rFonts w:hint="eastAsia" w:ascii="新宋体" w:hAnsi="新宋体" w:eastAsia="新宋体" w:cs="新宋体"/>
                <w:color w:val="auto"/>
                <w:sz w:val="22"/>
                <w:szCs w:val="22"/>
                <w:highlight w:val="none"/>
                <w:u w:val="single"/>
              </w:rPr>
              <w:sym w:font="Wingdings" w:char="00A8"/>
            </w:r>
            <w:r>
              <w:rPr>
                <w:rFonts w:hint="eastAsia" w:ascii="新宋体" w:hAnsi="新宋体" w:eastAsia="新宋体" w:cs="新宋体"/>
                <w:color w:val="auto"/>
                <w:sz w:val="22"/>
                <w:szCs w:val="22"/>
                <w:highlight w:val="none"/>
                <w:u w:val="single"/>
              </w:rPr>
              <w:t>房地产开发经营，</w:t>
            </w:r>
            <w:r>
              <w:rPr>
                <w:rFonts w:hint="eastAsia" w:ascii="新宋体" w:hAnsi="新宋体" w:eastAsia="新宋体" w:cs="新宋体"/>
                <w:color w:val="auto"/>
                <w:sz w:val="22"/>
                <w:szCs w:val="22"/>
                <w:highlight w:val="none"/>
                <w:u w:val="single"/>
              </w:rPr>
              <w:sym w:font="Wingdings" w:char="00A8"/>
            </w:r>
            <w:r>
              <w:rPr>
                <w:rFonts w:hint="eastAsia" w:ascii="新宋体" w:hAnsi="新宋体" w:eastAsia="新宋体" w:cs="新宋体"/>
                <w:color w:val="auto"/>
                <w:sz w:val="22"/>
                <w:szCs w:val="22"/>
                <w:highlight w:val="none"/>
                <w:u w:val="single"/>
              </w:rPr>
              <w:t>物业管理，</w:t>
            </w:r>
            <w:r>
              <w:rPr>
                <w:rFonts w:hint="eastAsia" w:ascii="新宋体" w:hAnsi="新宋体" w:eastAsia="新宋体" w:cs="新宋体"/>
                <w:color w:val="auto"/>
                <w:sz w:val="22"/>
                <w:szCs w:val="22"/>
                <w:highlight w:val="none"/>
                <w:u w:val="single"/>
              </w:rPr>
              <w:sym w:font="Wingdings" w:char="00A8"/>
            </w:r>
            <w:r>
              <w:rPr>
                <w:rFonts w:hint="eastAsia" w:ascii="新宋体" w:hAnsi="新宋体" w:eastAsia="新宋体" w:cs="新宋体"/>
                <w:color w:val="auto"/>
                <w:sz w:val="22"/>
                <w:szCs w:val="22"/>
                <w:highlight w:val="none"/>
                <w:u w:val="single"/>
              </w:rPr>
              <w:t>租赁和商务服务业，</w:t>
            </w:r>
            <w:r>
              <w:rPr>
                <w:rFonts w:hint="eastAsia" w:ascii="新宋体" w:hAnsi="新宋体" w:eastAsia="新宋体" w:cs="新宋体"/>
                <w:color w:val="auto"/>
                <w:sz w:val="22"/>
                <w:szCs w:val="22"/>
                <w:highlight w:val="none"/>
                <w:u w:val="single"/>
              </w:rPr>
              <w:sym w:font="Wingdings" w:char="00A8"/>
            </w:r>
            <w:r>
              <w:rPr>
                <w:rFonts w:hint="eastAsia" w:ascii="新宋体" w:hAnsi="新宋体" w:eastAsia="新宋体" w:cs="新宋体"/>
                <w:b w:val="0"/>
                <w:bCs/>
                <w:color w:val="auto"/>
                <w:sz w:val="22"/>
                <w:szCs w:val="22"/>
                <w:highlight w:val="none"/>
                <w:u w:val="single"/>
              </w:rPr>
              <w:t>其他未列明行业</w:t>
            </w:r>
            <w:r>
              <w:rPr>
                <w:rFonts w:hint="eastAsia" w:ascii="新宋体" w:hAnsi="新宋体" w:eastAsia="新宋体" w:cs="新宋体"/>
                <w:color w:val="auto"/>
                <w:sz w:val="22"/>
                <w:szCs w:val="22"/>
                <w:highlight w:val="none"/>
                <w:u w:val="single"/>
              </w:rPr>
              <w:t>（包括科学研究和技术服务业，水利、环境和公共设施管理业，居民服务、修理和其他服务业，社会工作，文化、体育和娱乐业等）</w:t>
            </w:r>
            <w:r>
              <w:rPr>
                <w:rFonts w:hint="eastAsia" w:ascii="新宋体" w:hAnsi="新宋体" w:eastAsia="新宋体" w:cs="新宋体"/>
                <w:color w:val="auto"/>
                <w:sz w:val="22"/>
                <w:szCs w:val="22"/>
                <w:highlight w:val="none"/>
              </w:rPr>
              <w:t>行业。</w:t>
            </w:r>
          </w:p>
          <w:p>
            <w:pPr>
              <w:spacing w:line="3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2、根据财政部发布的《政府采购促进中小企业发展管理办法》（财库〔2020〕46号）、《财政部关于进一步加大政府采购支持中小企业力度的通知》(财库[2022]19号)</w:t>
            </w:r>
            <w:r>
              <w:rPr>
                <w:rFonts w:hint="eastAsia" w:ascii="新宋体" w:hAnsi="新宋体" w:eastAsia="新宋体" w:cs="新宋体"/>
                <w:color w:val="auto"/>
                <w:sz w:val="22"/>
                <w:szCs w:val="22"/>
                <w:highlight w:val="none"/>
                <w:lang w:eastAsia="zh-CN"/>
              </w:rPr>
              <w:t>、</w:t>
            </w:r>
            <w:r>
              <w:rPr>
                <w:rFonts w:hint="eastAsia" w:ascii="新宋体" w:hAnsi="新宋体" w:eastAsia="新宋体" w:cs="新宋体"/>
                <w:color w:val="auto"/>
                <w:sz w:val="22"/>
                <w:szCs w:val="22"/>
                <w:highlight w:val="none"/>
              </w:rPr>
              <w:t>《浙江省财政厅关于进一步发挥政府采购政策功能全力推动经济稳进提质的通知》（浙财采监〔2022〕3号）的相关规定：</w:t>
            </w:r>
          </w:p>
          <w:p>
            <w:pPr>
              <w:widowControl w:val="0"/>
              <w:wordWrap/>
              <w:adjustRightInd/>
              <w:snapToGrid/>
              <w:spacing w:line="40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2.1.是否为预留份额项目：</w:t>
            </w:r>
          </w:p>
          <w:p>
            <w:pPr>
              <w:spacing w:line="360" w:lineRule="exact"/>
              <w:rPr>
                <w:rFonts w:hint="eastAsia" w:ascii="新宋体" w:hAnsi="新宋体" w:eastAsia="新宋体" w:cs="新宋体"/>
                <w:b w:val="0"/>
                <w:bCs/>
                <w:color w:val="auto"/>
                <w:sz w:val="22"/>
                <w:szCs w:val="22"/>
                <w:highlight w:val="none"/>
              </w:rPr>
            </w:pPr>
            <w:r>
              <w:rPr>
                <w:rFonts w:hint="eastAsia" w:ascii="新宋体" w:hAnsi="新宋体" w:eastAsia="新宋体" w:cs="新宋体"/>
                <w:b/>
                <w:bCs/>
                <w:snapToGrid w:val="0"/>
                <w:color w:val="auto"/>
                <w:sz w:val="22"/>
                <w:szCs w:val="22"/>
                <w:highlight w:val="none"/>
              </w:rPr>
              <w:sym w:font="Wingdings" w:char="F0FE"/>
            </w:r>
            <w:r>
              <w:rPr>
                <w:rFonts w:hint="eastAsia" w:ascii="新宋体" w:hAnsi="新宋体" w:eastAsia="新宋体" w:cs="新宋体"/>
                <w:b w:val="0"/>
                <w:bCs/>
                <w:color w:val="auto"/>
                <w:sz w:val="22"/>
                <w:szCs w:val="22"/>
                <w:highlight w:val="none"/>
              </w:rPr>
              <w:t>本项目为预留份额项目，专门面向中小企业采购</w:t>
            </w:r>
            <w:r>
              <w:rPr>
                <w:rFonts w:hint="eastAsia" w:ascii="新宋体" w:hAnsi="新宋体" w:eastAsia="新宋体" w:cs="新宋体"/>
                <w:b w:val="0"/>
                <w:bCs/>
                <w:color w:val="auto"/>
                <w:sz w:val="22"/>
                <w:szCs w:val="22"/>
                <w:highlight w:val="none"/>
                <w:lang w:eastAsia="zh-CN"/>
              </w:rPr>
              <w:t>，不再进行价格扣除</w:t>
            </w:r>
            <w:r>
              <w:rPr>
                <w:rFonts w:hint="eastAsia" w:ascii="新宋体" w:hAnsi="新宋体" w:eastAsia="新宋体" w:cs="新宋体"/>
                <w:b w:val="0"/>
                <w:bCs/>
                <w:color w:val="auto"/>
                <w:sz w:val="22"/>
                <w:szCs w:val="22"/>
                <w:highlight w:val="none"/>
              </w:rPr>
              <w:t>。</w:t>
            </w:r>
          </w:p>
          <w:p>
            <w:pPr>
              <w:spacing w:line="360" w:lineRule="exact"/>
              <w:ind w:left="220" w:hanging="220" w:hangingChars="100"/>
              <w:rPr>
                <w:rFonts w:hint="eastAsia" w:ascii="新宋体" w:hAnsi="新宋体" w:eastAsia="新宋体" w:cs="新宋体"/>
                <w:b/>
                <w:bCs w:val="0"/>
                <w:color w:val="auto"/>
                <w:sz w:val="22"/>
                <w:szCs w:val="22"/>
                <w:highlight w:val="none"/>
              </w:rPr>
            </w:pPr>
            <w:r>
              <w:rPr>
                <w:rFonts w:hint="eastAsia" w:ascii="新宋体" w:hAnsi="新宋体" w:eastAsia="新宋体" w:cs="新宋体"/>
                <w:b w:val="0"/>
                <w:bCs/>
                <w:snapToGrid w:val="0"/>
                <w:color w:val="auto"/>
                <w:sz w:val="22"/>
                <w:szCs w:val="22"/>
                <w:highlight w:val="none"/>
              </w:rPr>
              <w:sym w:font="Wingdings" w:char="00A8"/>
            </w:r>
            <w:r>
              <w:rPr>
                <w:rFonts w:hint="eastAsia" w:ascii="新宋体" w:hAnsi="新宋体" w:eastAsia="新宋体" w:cs="新宋体"/>
                <w:b/>
                <w:bCs w:val="0"/>
                <w:color w:val="auto"/>
                <w:sz w:val="22"/>
                <w:szCs w:val="22"/>
                <w:highlight w:val="none"/>
              </w:rPr>
              <w:t>本项目为非预留份额项目、非专门面向中小企业的项目</w:t>
            </w:r>
            <w:r>
              <w:rPr>
                <w:rFonts w:hint="eastAsia" w:ascii="新宋体" w:hAnsi="新宋体" w:eastAsia="新宋体" w:cs="新宋体"/>
                <w:b/>
                <w:bCs w:val="0"/>
                <w:color w:val="auto"/>
                <w:sz w:val="22"/>
                <w:szCs w:val="22"/>
                <w:highlight w:val="none"/>
                <w:lang w:eastAsia="zh-CN"/>
              </w:rPr>
              <w:t>。</w:t>
            </w:r>
          </w:p>
          <w:p>
            <w:pPr>
              <w:spacing w:line="360" w:lineRule="exact"/>
              <w:ind w:left="220" w:hanging="220" w:hangingChars="100"/>
              <w:rPr>
                <w:rFonts w:hint="eastAsia" w:ascii="新宋体" w:hAnsi="新宋体" w:eastAsia="新宋体" w:cs="新宋体"/>
                <w:color w:val="auto"/>
                <w:sz w:val="22"/>
                <w:szCs w:val="22"/>
                <w:highlight w:val="none"/>
              </w:rPr>
            </w:pPr>
            <w:r>
              <w:rPr>
                <w:rFonts w:hint="eastAsia" w:ascii="新宋体" w:hAnsi="新宋体" w:eastAsia="新宋体" w:cs="新宋体"/>
                <w:b w:val="0"/>
                <w:bCs/>
                <w:snapToGrid w:val="0"/>
                <w:color w:val="auto"/>
                <w:sz w:val="22"/>
                <w:szCs w:val="22"/>
                <w:highlight w:val="none"/>
              </w:rPr>
              <w:sym w:font="Wingdings" w:char="00A8"/>
            </w:r>
            <w:r>
              <w:rPr>
                <w:rFonts w:hint="eastAsia" w:ascii="新宋体" w:hAnsi="新宋体" w:eastAsia="新宋体" w:cs="新宋体"/>
                <w:b/>
                <w:bCs w:val="0"/>
                <w:color w:val="auto"/>
                <w:sz w:val="22"/>
                <w:szCs w:val="22"/>
                <w:highlight w:val="none"/>
              </w:rPr>
              <w:t>在评审时对小型和微型企业报价给予</w:t>
            </w:r>
            <w:r>
              <w:rPr>
                <w:rFonts w:hint="eastAsia" w:ascii="新宋体" w:hAnsi="新宋体" w:eastAsia="新宋体" w:cs="新宋体"/>
                <w:b/>
                <w:bCs w:val="0"/>
                <w:color w:val="auto"/>
                <w:sz w:val="22"/>
                <w:szCs w:val="22"/>
                <w:highlight w:val="none"/>
                <w:u w:val="single"/>
              </w:rPr>
              <w:t xml:space="preserve"> </w:t>
            </w:r>
            <w:r>
              <w:rPr>
                <w:rFonts w:hint="eastAsia" w:ascii="新宋体" w:hAnsi="新宋体" w:eastAsia="新宋体" w:cs="新宋体"/>
                <w:b/>
                <w:bCs w:val="0"/>
                <w:color w:val="auto"/>
                <w:sz w:val="22"/>
                <w:szCs w:val="22"/>
                <w:highlight w:val="none"/>
                <w:u w:val="single"/>
                <w:lang w:eastAsia="zh-CN"/>
              </w:rPr>
              <w:t>20%</w:t>
            </w:r>
            <w:r>
              <w:rPr>
                <w:rFonts w:hint="eastAsia" w:ascii="新宋体" w:hAnsi="新宋体" w:eastAsia="新宋体" w:cs="新宋体"/>
                <w:b/>
                <w:bCs w:val="0"/>
                <w:color w:val="auto"/>
                <w:sz w:val="22"/>
                <w:szCs w:val="22"/>
                <w:highlight w:val="none"/>
                <w:u w:val="single"/>
              </w:rPr>
              <w:t xml:space="preserve"> </w:t>
            </w:r>
            <w:r>
              <w:rPr>
                <w:rFonts w:hint="eastAsia" w:ascii="新宋体" w:hAnsi="新宋体" w:eastAsia="新宋体" w:cs="新宋体"/>
                <w:b/>
                <w:bCs w:val="0"/>
                <w:color w:val="auto"/>
                <w:sz w:val="22"/>
                <w:szCs w:val="22"/>
                <w:highlight w:val="none"/>
              </w:rPr>
              <w:t>的扣除，用扣除后的价格参加评审。</w:t>
            </w:r>
            <w:r>
              <w:rPr>
                <w:rFonts w:hint="eastAsia" w:ascii="新宋体" w:hAnsi="新宋体" w:eastAsia="新宋体" w:cs="新宋体"/>
                <w:color w:val="auto"/>
                <w:sz w:val="22"/>
                <w:szCs w:val="22"/>
                <w:highlight w:val="none"/>
              </w:rPr>
              <w:t>适用招标投标法的政府采购工程建设项目，采用综合评估法但未采用低价优先法计算价格分，评标时在采用原报价进行评分的基础上增加其价格得分的</w:t>
            </w:r>
            <w:r>
              <w:rPr>
                <w:rFonts w:hint="eastAsia" w:ascii="新宋体" w:hAnsi="新宋体" w:eastAsia="新宋体" w:cs="新宋体"/>
                <w:color w:val="auto"/>
                <w:sz w:val="22"/>
                <w:szCs w:val="22"/>
                <w:highlight w:val="none"/>
                <w:u w:val="single"/>
              </w:rPr>
              <w:t xml:space="preserve"> / </w:t>
            </w:r>
            <w:r>
              <w:rPr>
                <w:rFonts w:hint="eastAsia" w:ascii="新宋体" w:hAnsi="新宋体" w:eastAsia="新宋体" w:cs="新宋体"/>
                <w:color w:val="auto"/>
                <w:sz w:val="22"/>
                <w:szCs w:val="22"/>
                <w:highlight w:val="none"/>
              </w:rPr>
              <w:t>%（3%-5%）作为其价格分。</w:t>
            </w:r>
          </w:p>
          <w:p>
            <w:pPr>
              <w:spacing w:line="3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sym w:font="Wingdings" w:char="00A8"/>
            </w:r>
            <w:r>
              <w:rPr>
                <w:rFonts w:hint="eastAsia" w:ascii="新宋体" w:hAnsi="新宋体" w:eastAsia="新宋体" w:cs="新宋体"/>
                <w:color w:val="auto"/>
                <w:sz w:val="22"/>
                <w:szCs w:val="22"/>
                <w:highlight w:val="none"/>
              </w:rPr>
              <w:t>本项目为</w:t>
            </w:r>
            <w:r>
              <w:rPr>
                <w:rFonts w:hint="eastAsia" w:ascii="新宋体" w:hAnsi="新宋体" w:eastAsia="新宋体" w:cs="新宋体"/>
                <w:color w:val="auto"/>
                <w:sz w:val="22"/>
                <w:szCs w:val="22"/>
                <w:highlight w:val="none"/>
              </w:rPr>
              <w:sym w:font="Wingdings" w:char="00A8"/>
            </w:r>
            <w:r>
              <w:rPr>
                <w:rFonts w:hint="eastAsia" w:ascii="新宋体" w:hAnsi="新宋体" w:eastAsia="新宋体" w:cs="新宋体"/>
                <w:color w:val="auto"/>
                <w:sz w:val="22"/>
                <w:szCs w:val="22"/>
                <w:highlight w:val="none"/>
              </w:rPr>
              <w:t>接受大中型企业与小微企业组成联合体、</w:t>
            </w:r>
            <w:r>
              <w:rPr>
                <w:rFonts w:hint="eastAsia" w:ascii="新宋体" w:hAnsi="新宋体" w:eastAsia="新宋体" w:cs="新宋体"/>
                <w:color w:val="auto"/>
                <w:sz w:val="22"/>
                <w:szCs w:val="22"/>
                <w:highlight w:val="none"/>
              </w:rPr>
              <w:sym w:font="Wingdings" w:char="00A8"/>
            </w:r>
            <w:r>
              <w:rPr>
                <w:rFonts w:hint="eastAsia" w:ascii="新宋体" w:hAnsi="新宋体" w:eastAsia="新宋体" w:cs="新宋体"/>
                <w:color w:val="auto"/>
                <w:sz w:val="22"/>
                <w:szCs w:val="22"/>
                <w:highlight w:val="none"/>
              </w:rPr>
              <w:t>允许大中型企业向一家或者多家小微企业分包的采购项目，对于联合协议或者分包意向协议约定小微企业的合同份额占到合同总金额30%以上的，对联合体或者大中型企业的报价给予</w:t>
            </w:r>
            <w:r>
              <w:rPr>
                <w:rFonts w:hint="eastAsia" w:ascii="新宋体" w:hAnsi="新宋体" w:eastAsia="新宋体" w:cs="新宋体"/>
                <w:color w:val="auto"/>
                <w:sz w:val="22"/>
                <w:szCs w:val="22"/>
                <w:highlight w:val="none"/>
                <w:u w:val="single"/>
              </w:rPr>
              <w:t xml:space="preserve">4 </w:t>
            </w:r>
            <w:r>
              <w:rPr>
                <w:rFonts w:hint="eastAsia" w:ascii="新宋体" w:hAnsi="新宋体" w:eastAsia="新宋体" w:cs="新宋体"/>
                <w:color w:val="auto"/>
                <w:sz w:val="22"/>
                <w:szCs w:val="22"/>
                <w:highlight w:val="none"/>
              </w:rPr>
              <w:t>%（4%-6%），工程项目为</w:t>
            </w:r>
            <w:r>
              <w:rPr>
                <w:rFonts w:hint="eastAsia" w:ascii="新宋体" w:hAnsi="新宋体" w:eastAsia="新宋体" w:cs="新宋体"/>
                <w:color w:val="auto"/>
                <w:sz w:val="22"/>
                <w:szCs w:val="22"/>
                <w:highlight w:val="none"/>
                <w:u w:val="single"/>
              </w:rPr>
              <w:t>/ %（1%—2%）</w:t>
            </w:r>
            <w:r>
              <w:rPr>
                <w:rFonts w:hint="eastAsia" w:ascii="新宋体" w:hAnsi="新宋体" w:eastAsia="新宋体" w:cs="新宋体"/>
                <w:color w:val="auto"/>
                <w:sz w:val="22"/>
                <w:szCs w:val="22"/>
                <w:highlight w:val="none"/>
              </w:rPr>
              <w:t>的扣除，用扣除后的价格参加评审。</w:t>
            </w:r>
            <w:r>
              <w:rPr>
                <w:rFonts w:hint="eastAsia" w:ascii="新宋体" w:hAnsi="新宋体" w:eastAsia="新宋体" w:cs="新宋体"/>
                <w:color w:val="auto"/>
                <w:sz w:val="22"/>
                <w:szCs w:val="22"/>
                <w:highlight w:val="none"/>
              </w:rPr>
              <w:sym w:font="Wingdings" w:char="00A8"/>
            </w:r>
            <w:r>
              <w:rPr>
                <w:rFonts w:hint="eastAsia" w:ascii="新宋体" w:hAnsi="新宋体" w:eastAsia="新宋体" w:cs="新宋体"/>
                <w:color w:val="auto"/>
                <w:sz w:val="22"/>
                <w:szCs w:val="22"/>
                <w:highlight w:val="none"/>
              </w:rPr>
              <w:t>本项目为适用招标投标法的政府采购工程建设项目，采用综合评估法但未采用低价优先法计算价格分，评标时在采用原报价进行评分的基础上增加其价格得分的</w:t>
            </w:r>
            <w:r>
              <w:rPr>
                <w:rFonts w:hint="eastAsia" w:ascii="新宋体" w:hAnsi="新宋体" w:eastAsia="新宋体" w:cs="新宋体"/>
                <w:color w:val="auto"/>
                <w:sz w:val="22"/>
                <w:szCs w:val="22"/>
                <w:highlight w:val="none"/>
                <w:u w:val="single"/>
              </w:rPr>
              <w:t>/</w:t>
            </w:r>
            <w:r>
              <w:rPr>
                <w:rFonts w:hint="eastAsia" w:ascii="新宋体" w:hAnsi="新宋体" w:eastAsia="新宋体" w:cs="新宋体"/>
                <w:color w:val="auto"/>
                <w:sz w:val="22"/>
                <w:szCs w:val="22"/>
                <w:highlight w:val="none"/>
              </w:rPr>
              <w:t xml:space="preserve"> %（1%—2%）作为其价格分。</w:t>
            </w:r>
          </w:p>
          <w:p>
            <w:pPr>
              <w:spacing w:line="3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2.2组成联合体或者接受分包的小微企业与联合体内其他企业、分包企业之间存在直接控股、管理关系的，不享受价格扣除优惠政策。</w:t>
            </w:r>
          </w:p>
          <w:p>
            <w:pPr>
              <w:spacing w:line="3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2.3价格扣除比例或者价格分加分比例对小型企业和微型企业同等对待，不作区分。</w:t>
            </w:r>
          </w:p>
          <w:p>
            <w:pPr>
              <w:spacing w:line="3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2.4</w:t>
            </w:r>
            <w:r>
              <w:rPr>
                <w:rFonts w:hint="eastAsia" w:ascii="新宋体" w:hAnsi="新宋体" w:eastAsia="新宋体" w:cs="新宋体"/>
                <w:bCs/>
                <w:color w:val="auto"/>
                <w:sz w:val="22"/>
                <w:highlight w:val="none"/>
              </w:rPr>
              <w:t>在货物采购项目中，货物由中小企业制造，即货物由中小企业生产且使用该中小企业商号或者注册商标</w:t>
            </w:r>
            <w:r>
              <w:rPr>
                <w:rFonts w:hint="eastAsia" w:ascii="新宋体" w:hAnsi="新宋体" w:eastAsia="新宋体" w:cs="新宋体"/>
                <w:bCs/>
                <w:color w:val="auto"/>
                <w:sz w:val="22"/>
                <w:highlight w:val="none"/>
                <w:lang w:eastAsia="zh-CN"/>
              </w:rPr>
              <w:t>。</w:t>
            </w:r>
            <w:r>
              <w:rPr>
                <w:rFonts w:hint="eastAsia" w:ascii="新宋体" w:hAnsi="新宋体" w:eastAsia="新宋体" w:cs="新宋体"/>
                <w:color w:val="auto"/>
                <w:sz w:val="22"/>
                <w:szCs w:val="22"/>
                <w:highlight w:val="none"/>
              </w:rPr>
              <w:t>供应商提供的货物既有中小企业制造货物，也有大型企业制造货物的，不享受本办法规定的中小企业扶持政策。以联合体形式参加政府采购活动，联合体各方均为中小企业的，联合体视同中小企业。其中，联合体各方均为小微企业的，联合体视同小微企业。</w:t>
            </w:r>
          </w:p>
          <w:p>
            <w:pPr>
              <w:spacing w:line="3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lang w:val="en-US" w:eastAsia="zh-CN"/>
              </w:rPr>
              <w:t>2.5</w:t>
            </w:r>
            <w:r>
              <w:rPr>
                <w:rFonts w:hint="eastAsia" w:ascii="新宋体" w:hAnsi="新宋体" w:eastAsia="新宋体" w:cs="新宋体"/>
                <w:color w:val="auto"/>
                <w:sz w:val="22"/>
                <w:szCs w:val="22"/>
                <w:highlight w:val="none"/>
              </w:rPr>
              <w:t>在工程采购项目中，工程由中小企业承建，即工程施工单位为中小企业；</w:t>
            </w:r>
          </w:p>
          <w:p>
            <w:pPr>
              <w:spacing w:line="3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lang w:val="en-US" w:eastAsia="zh-CN"/>
              </w:rPr>
              <w:t>2.6</w:t>
            </w:r>
            <w:r>
              <w:rPr>
                <w:rFonts w:hint="eastAsia" w:ascii="新宋体" w:hAnsi="新宋体" w:eastAsia="新宋体" w:cs="新宋体"/>
                <w:color w:val="auto"/>
                <w:sz w:val="22"/>
                <w:szCs w:val="22"/>
                <w:highlight w:val="none"/>
              </w:rPr>
              <w:t>在服务采购项目中，服务由中小企业承接，即提供服务的人员为中小企业依照《中华人民共和国劳动合同法》订立劳动合同的从业人员。</w:t>
            </w:r>
          </w:p>
          <w:p>
            <w:pPr>
              <w:spacing w:line="3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2.</w:t>
            </w:r>
            <w:r>
              <w:rPr>
                <w:rFonts w:hint="eastAsia" w:ascii="新宋体" w:hAnsi="新宋体" w:eastAsia="新宋体" w:cs="新宋体"/>
                <w:color w:val="auto"/>
                <w:sz w:val="22"/>
                <w:szCs w:val="22"/>
                <w:highlight w:val="none"/>
                <w:lang w:val="en-US" w:eastAsia="zh-CN"/>
              </w:rPr>
              <w:t>7</w:t>
            </w:r>
            <w:r>
              <w:rPr>
                <w:rFonts w:hint="eastAsia" w:ascii="新宋体" w:hAnsi="新宋体" w:eastAsia="新宋体" w:cs="新宋体"/>
                <w:color w:val="auto"/>
                <w:sz w:val="22"/>
                <w:szCs w:val="22"/>
                <w:highlight w:val="none"/>
              </w:rPr>
              <w:t>接受分包的项目，享受扶持政策获得政府采购合同的，小微企业不得将合同分包给大中型企业，中型企业不得将合同分包给大型企业。</w:t>
            </w:r>
          </w:p>
          <w:p>
            <w:pPr>
              <w:spacing w:line="3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3、根据财库〔2017〕141号的相关规定，在政府采购活动中，残疾人福利性单位视同小型、微型企业，享受评审中价格扣除政策。属于享受政府采购支持政策的残疾人福利性单位，应满足财库〔2017〕141号文件第一条的规定，并在响应文件中提供残疾人福利性单位声明函。</w:t>
            </w:r>
          </w:p>
          <w:p>
            <w:pPr>
              <w:spacing w:line="3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4、根据财库〔2014〕68号的相关规定，在政府采购活动中，监狱企业视同小型、微型企业，享受评审中价格扣除政策，并在响应文件中提供由省级以上监狱管理局、戒毒管理局（含新疆生产建设兵团）出具的属于监狱企业的证明文件。</w:t>
            </w:r>
          </w:p>
          <w:p>
            <w:pPr>
              <w:spacing w:line="360" w:lineRule="auto"/>
              <w:jc w:val="left"/>
              <w:rPr>
                <w:rFonts w:hint="eastAsia" w:ascii="新宋体" w:hAnsi="新宋体" w:eastAsia="新宋体" w:cs="新宋体"/>
                <w:bCs/>
                <w:color w:val="auto"/>
                <w:sz w:val="22"/>
                <w:szCs w:val="22"/>
                <w:highlight w:val="none"/>
              </w:rPr>
            </w:pPr>
            <w:r>
              <w:rPr>
                <w:rFonts w:hint="eastAsia" w:ascii="新宋体" w:hAnsi="新宋体" w:eastAsia="新宋体" w:cs="新宋体"/>
                <w:b/>
                <w:bCs/>
                <w:color w:val="auto"/>
                <w:sz w:val="22"/>
                <w:szCs w:val="22"/>
                <w:highlight w:val="none"/>
              </w:rPr>
              <w:t>注：未提供以上材料的，均不给予价格扣除，以上优惠政策只享受一次。</w:t>
            </w:r>
            <w:r>
              <w:rPr>
                <w:rFonts w:hint="eastAsia" w:ascii="新宋体" w:hAnsi="新宋体" w:eastAsia="新宋体" w:cs="新宋体"/>
                <w:bCs/>
                <w:color w:val="auto"/>
                <w:sz w:val="22"/>
                <w:szCs w:val="22"/>
                <w:highlight w:val="none"/>
                <w:lang w:val="en-US" w:eastAsia="zh-CN"/>
              </w:rPr>
              <w:t>5</w:t>
            </w:r>
            <w:r>
              <w:rPr>
                <w:rFonts w:hint="eastAsia" w:ascii="新宋体" w:hAnsi="新宋体" w:eastAsia="新宋体" w:cs="新宋体"/>
                <w:bCs/>
                <w:color w:val="auto"/>
                <w:sz w:val="22"/>
                <w:szCs w:val="22"/>
                <w:highlight w:val="none"/>
              </w:rPr>
              <w:t>、文件依据</w:t>
            </w:r>
          </w:p>
          <w:p>
            <w:pPr>
              <w:spacing w:line="360" w:lineRule="auto"/>
              <w:jc w:val="left"/>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（1）关于印发《政府采购促进中小企业发展管理办法》的通知（财库〔2020〕46号）</w:t>
            </w:r>
          </w:p>
          <w:p>
            <w:pPr>
              <w:spacing w:line="360" w:lineRule="auto"/>
              <w:jc w:val="left"/>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（2）浙江省省财政厅《关于开展政府采购投标人网上注册登记和诚信管理工作的通知》（浙财采监〔2010〕8号)</w:t>
            </w:r>
          </w:p>
          <w:p>
            <w:pPr>
              <w:spacing w:line="360" w:lineRule="auto"/>
              <w:jc w:val="left"/>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（3）《工业和信息化部、国家统计局、国家发展和改革委员会、财政部关于印发中小企业划型标准规定的通知》（工信部联企业[2011]300号）</w:t>
            </w:r>
          </w:p>
          <w:p>
            <w:pPr>
              <w:spacing w:line="360" w:lineRule="auto"/>
              <w:jc w:val="left"/>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（4）财政部、司法部《关于政府采购支持监狱企业发展有关问题的通知》（财库〔2014〕68号）</w:t>
            </w:r>
          </w:p>
          <w:p>
            <w:pPr>
              <w:spacing w:line="360" w:lineRule="auto"/>
              <w:jc w:val="left"/>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（5）《财政部 民政部 中国残疾人联合会关于促进残疾人就业政府采购政策的通知》（财库〔2017〕 141号）</w:t>
            </w:r>
          </w:p>
          <w:p>
            <w:pPr>
              <w:spacing w:line="360" w:lineRule="auto"/>
              <w:jc w:val="left"/>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（6）《浙江省财政厅  浙江省经济和信息化委员会关于简化中小企业类别确认流程有关事项的通知》（浙财采监〔2018〕2号)</w:t>
            </w:r>
          </w:p>
          <w:p>
            <w:pPr>
              <w:spacing w:line="360" w:lineRule="auto"/>
              <w:jc w:val="left"/>
              <w:rPr>
                <w:rFonts w:hint="eastAsia" w:ascii="新宋体" w:hAnsi="新宋体" w:eastAsia="新宋体" w:cs="新宋体"/>
                <w:bCs/>
                <w:color w:val="auto"/>
                <w:sz w:val="22"/>
                <w:szCs w:val="22"/>
                <w:highlight w:val="none"/>
                <w:lang w:val="en-US" w:eastAsia="zh-CN"/>
              </w:rPr>
            </w:pPr>
            <w:r>
              <w:rPr>
                <w:rFonts w:hint="eastAsia" w:ascii="新宋体" w:hAnsi="新宋体" w:eastAsia="新宋体" w:cs="新宋体"/>
                <w:bCs/>
                <w:color w:val="auto"/>
                <w:sz w:val="22"/>
                <w:szCs w:val="22"/>
                <w:highlight w:val="none"/>
                <w:lang w:val="en-US" w:eastAsia="zh-CN"/>
              </w:rPr>
              <w:t>（7）《关于进一步加大政府采购支持中小企业力度的通知》（财库〔2022〕19号）</w:t>
            </w:r>
          </w:p>
          <w:p>
            <w:pPr>
              <w:spacing w:line="360" w:lineRule="auto"/>
              <w:jc w:val="left"/>
              <w:rPr>
                <w:rFonts w:hint="eastAsia" w:ascii="新宋体" w:hAnsi="新宋体" w:eastAsia="新宋体" w:cs="新宋体"/>
                <w:bCs/>
                <w:color w:val="auto"/>
                <w:sz w:val="22"/>
                <w:szCs w:val="22"/>
                <w:highlight w:val="none"/>
                <w:lang w:val="en-US" w:eastAsia="zh-CN"/>
              </w:rPr>
            </w:pPr>
            <w:r>
              <w:rPr>
                <w:rFonts w:hint="eastAsia" w:ascii="新宋体" w:hAnsi="新宋体" w:eastAsia="新宋体" w:cs="新宋体"/>
                <w:bCs/>
                <w:color w:val="auto"/>
                <w:sz w:val="22"/>
                <w:szCs w:val="22"/>
                <w:highlight w:val="none"/>
                <w:lang w:val="en-US" w:eastAsia="zh-CN"/>
              </w:rPr>
              <w:t>6.本项目属于货物类采购项目。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6210" w:hRule="atLeast"/>
        </w:trPr>
        <w:tc>
          <w:tcPr>
            <w:tcW w:w="1048" w:type="dxa"/>
            <w:tcBorders>
              <w:top w:val="single" w:color="auto" w:sz="4" w:space="0"/>
              <w:left w:val="single" w:color="auto" w:sz="4" w:space="0"/>
              <w:bottom w:val="single" w:color="auto" w:sz="4" w:space="0"/>
              <w:right w:val="single" w:color="auto" w:sz="4" w:space="0"/>
            </w:tcBorders>
            <w:vAlign w:val="center"/>
          </w:tcPr>
          <w:p>
            <w:pPr>
              <w:jc w:val="center"/>
              <w:rPr>
                <w:rFonts w:hint="eastAsia" w:ascii="新宋体" w:hAnsi="新宋体" w:eastAsia="新宋体" w:cs="新宋体"/>
                <w:color w:val="auto"/>
                <w:sz w:val="22"/>
                <w:szCs w:val="22"/>
                <w:highlight w:val="none"/>
                <w:lang w:val="en-US" w:eastAsia="zh-CN"/>
              </w:rPr>
            </w:pPr>
            <w:bookmarkStart w:id="5" w:name="_Toc221423615"/>
            <w:bookmarkStart w:id="6" w:name="_Toc221374622"/>
            <w:bookmarkStart w:id="7" w:name="_Toc222114875"/>
            <w:bookmarkStart w:id="8" w:name="_Toc241404198"/>
            <w:bookmarkStart w:id="9" w:name="_Toc223715994"/>
            <w:bookmarkStart w:id="10" w:name="_Toc239145350"/>
            <w:bookmarkStart w:id="11" w:name="_Toc221356882"/>
            <w:bookmarkStart w:id="12" w:name="_Toc221356947"/>
            <w:bookmarkStart w:id="13" w:name="_Toc265529379"/>
            <w:r>
              <w:rPr>
                <w:rFonts w:hint="eastAsia" w:ascii="新宋体" w:hAnsi="新宋体" w:eastAsia="新宋体" w:cs="新宋体"/>
                <w:color w:val="auto"/>
                <w:sz w:val="22"/>
                <w:szCs w:val="22"/>
                <w:highlight w:val="none"/>
                <w:lang w:val="en-US" w:eastAsia="zh-CN"/>
              </w:rPr>
              <w:t>35</w:t>
            </w:r>
          </w:p>
        </w:tc>
        <w:tc>
          <w:tcPr>
            <w:tcW w:w="1598" w:type="dxa"/>
            <w:tcBorders>
              <w:top w:val="single" w:color="auto" w:sz="4" w:space="0"/>
              <w:left w:val="single" w:color="auto" w:sz="4" w:space="0"/>
              <w:bottom w:val="single" w:color="auto" w:sz="4" w:space="0"/>
              <w:right w:val="single" w:color="auto" w:sz="4" w:space="0"/>
            </w:tcBorders>
            <w:vAlign w:val="center"/>
          </w:tcPr>
          <w:p>
            <w:pPr>
              <w:jc w:val="center"/>
              <w:rPr>
                <w:rFonts w:hint="eastAsia" w:ascii="新宋体" w:hAnsi="新宋体" w:eastAsia="新宋体" w:cs="新宋体"/>
                <w:b/>
                <w:bCs/>
                <w:color w:val="auto"/>
                <w:sz w:val="22"/>
                <w:szCs w:val="22"/>
                <w:highlight w:val="none"/>
              </w:rPr>
            </w:pPr>
            <w:r>
              <w:rPr>
                <w:rFonts w:hint="eastAsia" w:ascii="新宋体" w:hAnsi="新宋体" w:eastAsia="新宋体" w:cs="新宋体"/>
                <w:color w:val="auto"/>
                <w:sz w:val="22"/>
                <w:szCs w:val="22"/>
                <w:highlight w:val="none"/>
              </w:rPr>
              <w:t>节能产品、环境标志产品</w:t>
            </w:r>
            <w:r>
              <w:rPr>
                <w:rFonts w:hint="eastAsia" w:ascii="新宋体" w:hAnsi="新宋体" w:eastAsia="新宋体" w:cs="新宋体"/>
                <w:color w:val="auto"/>
                <w:sz w:val="22"/>
                <w:szCs w:val="22"/>
                <w:highlight w:val="none"/>
                <w:lang w:val="en-US" w:eastAsia="zh-CN"/>
              </w:rPr>
              <w:t>相关政策</w:t>
            </w:r>
            <w:r>
              <w:rPr>
                <w:rFonts w:hint="eastAsia" w:ascii="新宋体" w:hAnsi="新宋体" w:eastAsia="新宋体" w:cs="新宋体"/>
                <w:bCs/>
                <w:color w:val="auto"/>
                <w:sz w:val="22"/>
                <w:szCs w:val="22"/>
                <w:highlight w:val="none"/>
              </w:rPr>
              <w:t>（注：</w:t>
            </w:r>
            <w:r>
              <w:rPr>
                <w:rFonts w:hint="eastAsia" w:ascii="新宋体" w:hAnsi="新宋体" w:eastAsia="新宋体" w:cs="新宋体"/>
                <w:bCs/>
                <w:color w:val="auto"/>
                <w:sz w:val="22"/>
                <w:szCs w:val="22"/>
                <w:highlight w:val="none"/>
                <w:lang w:val="en-US" w:eastAsia="zh-CN"/>
              </w:rPr>
              <w:t>如有</w:t>
            </w:r>
            <w:r>
              <w:rPr>
                <w:rFonts w:hint="eastAsia" w:ascii="新宋体" w:hAnsi="新宋体" w:eastAsia="新宋体" w:cs="新宋体"/>
                <w:bCs/>
                <w:color w:val="auto"/>
                <w:sz w:val="22"/>
                <w:szCs w:val="22"/>
                <w:highlight w:val="none"/>
              </w:rPr>
              <w:t>最新政府采购节能产品、环境标志产品品目清单</w:t>
            </w:r>
            <w:r>
              <w:rPr>
                <w:rFonts w:hint="eastAsia" w:ascii="新宋体" w:hAnsi="新宋体" w:eastAsia="新宋体" w:cs="新宋体"/>
                <w:bCs/>
                <w:color w:val="auto"/>
                <w:sz w:val="22"/>
                <w:szCs w:val="22"/>
                <w:highlight w:val="none"/>
                <w:lang w:eastAsia="zh-CN"/>
              </w:rPr>
              <w:t>，</w:t>
            </w:r>
            <w:r>
              <w:rPr>
                <w:rFonts w:hint="eastAsia" w:ascii="新宋体" w:hAnsi="新宋体" w:eastAsia="新宋体" w:cs="新宋体"/>
                <w:bCs/>
                <w:color w:val="auto"/>
                <w:sz w:val="22"/>
                <w:szCs w:val="22"/>
                <w:highlight w:val="none"/>
                <w:lang w:val="en-US" w:eastAsia="zh-CN"/>
              </w:rPr>
              <w:t>则按最新政策执行</w:t>
            </w:r>
            <w:r>
              <w:rPr>
                <w:rFonts w:hint="eastAsia" w:ascii="新宋体" w:hAnsi="新宋体" w:eastAsia="新宋体" w:cs="新宋体"/>
                <w:bCs/>
                <w:color w:val="auto"/>
                <w:sz w:val="22"/>
                <w:szCs w:val="22"/>
                <w:highlight w:val="none"/>
              </w:rPr>
              <w:t>）</w:t>
            </w:r>
          </w:p>
        </w:tc>
        <w:tc>
          <w:tcPr>
            <w:tcW w:w="7208" w:type="dxa"/>
            <w:tcBorders>
              <w:top w:val="single" w:color="auto" w:sz="4" w:space="0"/>
              <w:left w:val="single" w:color="auto" w:sz="4" w:space="0"/>
              <w:bottom w:val="single" w:color="auto" w:sz="4" w:space="0"/>
              <w:right w:val="single" w:color="auto" w:sz="4" w:space="0"/>
            </w:tcBorders>
            <w:vAlign w:val="center"/>
          </w:tcPr>
          <w:p>
            <w:pPr>
              <w:ind w:firstLine="0" w:firstLineChars="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（1）节能产品的强制采购政策</w:t>
            </w:r>
          </w:p>
          <w:p>
            <w:pPr>
              <w:ind w:firstLine="0" w:firstLineChars="0"/>
              <w:rPr>
                <w:rFonts w:hint="eastAsia" w:ascii="新宋体" w:hAnsi="新宋体" w:eastAsia="新宋体" w:cs="新宋体"/>
                <w:b/>
                <w:bCs/>
                <w:color w:val="auto"/>
                <w:sz w:val="22"/>
                <w:szCs w:val="22"/>
                <w:highlight w:val="none"/>
                <w:u w:val="single"/>
              </w:rPr>
            </w:pPr>
            <w:r>
              <w:rPr>
                <w:rFonts w:hint="eastAsia" w:ascii="新宋体" w:hAnsi="新宋体" w:eastAsia="新宋体" w:cs="新宋体"/>
                <w:b/>
                <w:bCs/>
                <w:color w:val="auto"/>
                <w:sz w:val="22"/>
                <w:szCs w:val="22"/>
                <w:highlight w:val="none"/>
                <w:u w:val="single"/>
              </w:rPr>
              <w:t>▲根据《财政部、国家发展改革委、生态环境部、国家市场监管总局关于调整优化节能产品、环境标志产品政府采购执行机制的通知》财库〔2019〕9号文件规定，对政府采购节能产品实施品目清单管理，依据品目清单和认证证书实施政府强制采购。采购人拟采购的产品属于品目清单范围内的政府强制采购产品的，投标人提供的产品应具有国家确定的认证机构出具的、处于有效期之内的节能产品认证证书，并在</w:t>
            </w:r>
            <w:r>
              <w:rPr>
                <w:rFonts w:hint="eastAsia" w:ascii="新宋体" w:hAnsi="新宋体" w:eastAsia="新宋体" w:cs="新宋体"/>
                <w:b/>
                <w:bCs/>
                <w:color w:val="auto"/>
                <w:sz w:val="22"/>
                <w:szCs w:val="22"/>
                <w:highlight w:val="none"/>
                <w:u w:val="single"/>
                <w:lang w:eastAsia="zh-CN"/>
              </w:rPr>
              <w:t>投标文件</w:t>
            </w:r>
            <w:r>
              <w:rPr>
                <w:rFonts w:hint="eastAsia" w:ascii="新宋体" w:hAnsi="新宋体" w:eastAsia="新宋体" w:cs="新宋体"/>
                <w:b/>
                <w:bCs/>
                <w:color w:val="auto"/>
                <w:sz w:val="22"/>
                <w:szCs w:val="22"/>
                <w:highlight w:val="none"/>
                <w:u w:val="single"/>
              </w:rPr>
              <w:t>中提供该产品节能产品认证证书，否则无效。</w:t>
            </w:r>
          </w:p>
          <w:p>
            <w:pPr>
              <w:ind w:firstLine="0" w:firstLineChars="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本项目执行：</w:t>
            </w:r>
          </w:p>
          <w:p>
            <w:pP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【节能产品品目清单详见《财政部、国家发展和改革委员会关于印发节能产品政府采购品目清单的通知》（财库〔2019〕19号）；</w:t>
            </w:r>
          </w:p>
          <w:p>
            <w:pP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【产品认证机构详见《市场监管总局关于发布参与实施政府采购节能产品、环境标志产品认证机构名录的公告》（2019年第16号）。</w:t>
            </w:r>
          </w:p>
          <w:p>
            <w:pPr>
              <w:ind w:firstLine="0" w:firstLineChars="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（2）节能产品、环境标志产品的优先采购政策</w:t>
            </w:r>
          </w:p>
          <w:p>
            <w:pPr>
              <w:ind w:firstLine="0" w:firstLineChars="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根据财政部、国家发展改革委、生态环境部、国家市场监管总局《关于调整优化节能产品、环境标志产品政府采购执行机制的通知》财库〔2019〕9号文件规定，对政府采购节能产品、环境标志产品实施品目清单管理，依据品目清单和认证证书实施政府优先采购。采购人拟采购的产品属于品目清单范围内的优先采购品目的，投标人提供的产品应具有国家确定的认证机构出具的、处于有效期之内的节能产品、环境标志产品认证证书，并在</w:t>
            </w:r>
            <w:r>
              <w:rPr>
                <w:rFonts w:hint="eastAsia" w:ascii="新宋体" w:hAnsi="新宋体" w:eastAsia="新宋体" w:cs="新宋体"/>
                <w:color w:val="auto"/>
                <w:sz w:val="22"/>
                <w:szCs w:val="22"/>
                <w:highlight w:val="none"/>
                <w:lang w:eastAsia="zh-CN"/>
              </w:rPr>
              <w:t>投标文件</w:t>
            </w:r>
            <w:r>
              <w:rPr>
                <w:rFonts w:hint="eastAsia" w:ascii="新宋体" w:hAnsi="新宋体" w:eastAsia="新宋体" w:cs="新宋体"/>
                <w:color w:val="auto"/>
                <w:sz w:val="22"/>
                <w:szCs w:val="22"/>
                <w:highlight w:val="none"/>
              </w:rPr>
              <w:t>中提供该产品的节能产品认证证书或环境标志产品认证证书、产品所属节能环保品目清单中对应产品名称。</w:t>
            </w:r>
          </w:p>
          <w:p>
            <w:pPr>
              <w:ind w:firstLine="0" w:firstLineChars="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本项目执行：</w:t>
            </w:r>
          </w:p>
          <w:p>
            <w:pP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【节能产品品目清单详见《财政部、国家发展和改革委员会关于印发节能产品政府采购品目清单的通知》（财库〔2019〕19号）；</w:t>
            </w:r>
          </w:p>
          <w:p>
            <w:pP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【环境标志产品品目清单详见《财政部、生态环境部关于印发环境标志产品政府采购品目清单的通知》（财库〔2019〕18号）；</w:t>
            </w:r>
          </w:p>
          <w:p>
            <w:pPr>
              <w:spacing w:line="240" w:lineRule="auto"/>
              <w:jc w:val="both"/>
              <w:rPr>
                <w:rFonts w:hint="eastAsia" w:ascii="新宋体" w:hAnsi="新宋体" w:eastAsia="新宋体" w:cs="新宋体"/>
                <w:bCs/>
                <w:color w:val="auto"/>
                <w:sz w:val="22"/>
                <w:szCs w:val="22"/>
                <w:highlight w:val="none"/>
                <w:lang w:val="en-US" w:eastAsia="zh-CN"/>
              </w:rPr>
            </w:pPr>
            <w:r>
              <w:rPr>
                <w:rFonts w:hint="eastAsia" w:ascii="新宋体" w:hAnsi="新宋体" w:eastAsia="新宋体" w:cs="新宋体"/>
                <w:color w:val="auto"/>
                <w:sz w:val="22"/>
                <w:szCs w:val="22"/>
                <w:highlight w:val="none"/>
              </w:rPr>
              <w:t>【产品认证机构详见《市场监管总局关于发布参与实施政府采购节能产品、环境标志产品认证机构名录的公告》（2019年第16号）。</w:t>
            </w:r>
          </w:p>
        </w:tc>
      </w:tr>
    </w:tbl>
    <w:p>
      <w:pPr>
        <w:pStyle w:val="2"/>
        <w:rPr>
          <w:rFonts w:hint="eastAsia" w:ascii="新宋体" w:hAnsi="新宋体" w:eastAsia="新宋体" w:cs="新宋体"/>
          <w:color w:val="auto"/>
          <w:sz w:val="36"/>
          <w:szCs w:val="36"/>
          <w:highlight w:val="none"/>
        </w:rPr>
      </w:pPr>
      <w:r>
        <w:rPr>
          <w:rFonts w:hint="eastAsia" w:ascii="新宋体" w:hAnsi="新宋体" w:eastAsia="新宋体" w:cs="新宋体"/>
          <w:color w:val="auto"/>
          <w:sz w:val="36"/>
          <w:szCs w:val="36"/>
          <w:highlight w:val="none"/>
        </w:rPr>
        <w:br w:type="page"/>
      </w:r>
      <w:bookmarkStart w:id="14" w:name="_Toc34508129"/>
      <w:r>
        <w:rPr>
          <w:rFonts w:hint="eastAsia" w:ascii="新宋体" w:hAnsi="新宋体" w:eastAsia="新宋体" w:cs="新宋体"/>
          <w:color w:val="auto"/>
          <w:sz w:val="36"/>
          <w:szCs w:val="36"/>
          <w:highlight w:val="none"/>
        </w:rPr>
        <w:t>第一部分    投标人须知</w:t>
      </w:r>
      <w:bookmarkEnd w:id="5"/>
      <w:bookmarkEnd w:id="6"/>
      <w:bookmarkEnd w:id="7"/>
      <w:bookmarkEnd w:id="8"/>
      <w:bookmarkEnd w:id="9"/>
      <w:bookmarkEnd w:id="10"/>
      <w:bookmarkEnd w:id="11"/>
      <w:bookmarkEnd w:id="12"/>
      <w:bookmarkEnd w:id="13"/>
      <w:bookmarkEnd w:id="14"/>
    </w:p>
    <w:p>
      <w:pPr>
        <w:pStyle w:val="3"/>
        <w:spacing w:line="500" w:lineRule="exact"/>
        <w:jc w:val="center"/>
        <w:rPr>
          <w:rFonts w:hint="eastAsia" w:ascii="新宋体" w:hAnsi="新宋体" w:eastAsia="新宋体" w:cs="新宋体"/>
          <w:color w:val="auto"/>
          <w:sz w:val="24"/>
          <w:szCs w:val="24"/>
          <w:highlight w:val="none"/>
        </w:rPr>
      </w:pPr>
      <w:bookmarkStart w:id="15" w:name="_Toc239145351"/>
      <w:bookmarkStart w:id="16" w:name="_Toc34508130"/>
      <w:bookmarkStart w:id="17" w:name="_Toc221356948"/>
      <w:bookmarkStart w:id="18" w:name="_Toc265529380"/>
      <w:bookmarkStart w:id="19" w:name="_Toc221374623"/>
      <w:bookmarkStart w:id="20" w:name="_Toc221423616"/>
      <w:bookmarkStart w:id="21" w:name="_Toc223715995"/>
      <w:bookmarkStart w:id="22" w:name="_Toc222114876"/>
      <w:bookmarkStart w:id="23" w:name="_Toc241404199"/>
      <w:bookmarkStart w:id="24" w:name="_Toc221356883"/>
      <w:r>
        <w:rPr>
          <w:rFonts w:hint="eastAsia" w:ascii="新宋体" w:hAnsi="新宋体" w:eastAsia="新宋体" w:cs="新宋体"/>
          <w:color w:val="auto"/>
          <w:sz w:val="24"/>
          <w:szCs w:val="24"/>
          <w:highlight w:val="none"/>
        </w:rPr>
        <w:t>一、  说明</w:t>
      </w:r>
      <w:bookmarkEnd w:id="15"/>
      <w:bookmarkEnd w:id="16"/>
      <w:bookmarkEnd w:id="17"/>
      <w:bookmarkEnd w:id="18"/>
      <w:bookmarkEnd w:id="19"/>
      <w:bookmarkEnd w:id="20"/>
      <w:bookmarkEnd w:id="21"/>
      <w:bookmarkEnd w:id="22"/>
      <w:bookmarkEnd w:id="23"/>
      <w:bookmarkEnd w:id="24"/>
    </w:p>
    <w:p>
      <w:pPr>
        <w:tabs>
          <w:tab w:val="left" w:pos="540"/>
          <w:tab w:val="left" w:pos="900"/>
        </w:tabs>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1.本次招标是</w:t>
      </w:r>
      <w:r>
        <w:rPr>
          <w:rFonts w:hint="eastAsia" w:ascii="新宋体" w:hAnsi="新宋体" w:eastAsia="新宋体" w:cs="新宋体"/>
          <w:color w:val="auto"/>
          <w:sz w:val="22"/>
          <w:szCs w:val="22"/>
          <w:highlight w:val="none"/>
          <w:lang w:val="en-US" w:eastAsia="zh-CN"/>
        </w:rPr>
        <w:t>参考</w:t>
      </w:r>
      <w:r>
        <w:rPr>
          <w:rFonts w:hint="eastAsia" w:ascii="新宋体" w:hAnsi="新宋体" w:eastAsia="新宋体" w:cs="新宋体"/>
          <w:color w:val="auto"/>
          <w:sz w:val="22"/>
          <w:szCs w:val="22"/>
          <w:highlight w:val="none"/>
        </w:rPr>
        <w:t>《中华人民共和国政府采购法》、《中华人民共和国政府采购法实施条例》、《政府采购货物和服务招标投标管理办法》和《关于进一步规范政府采购活动的若干意见》等法律及有关法规组织和实施的</w:t>
      </w:r>
      <w:r>
        <w:rPr>
          <w:rFonts w:hint="eastAsia" w:ascii="新宋体" w:hAnsi="新宋体" w:eastAsia="新宋体" w:cs="新宋体"/>
          <w:color w:val="auto"/>
          <w:sz w:val="22"/>
          <w:szCs w:val="22"/>
          <w:highlight w:val="none"/>
          <w:lang w:eastAsia="zh-CN"/>
        </w:rPr>
        <w:t>，</w:t>
      </w:r>
      <w:r>
        <w:rPr>
          <w:rFonts w:hint="eastAsia" w:ascii="新宋体" w:hAnsi="新宋体" w:eastAsia="新宋体" w:cs="新宋体"/>
          <w:color w:val="auto"/>
          <w:sz w:val="22"/>
          <w:szCs w:val="22"/>
          <w:highlight w:val="none"/>
          <w:lang w:val="en-US" w:eastAsia="zh-CN"/>
        </w:rPr>
        <w:t>招标文件中所涉及的相关法规均为参考，一切解释权归采购组织机构所有</w:t>
      </w:r>
      <w:r>
        <w:rPr>
          <w:rFonts w:hint="eastAsia" w:ascii="新宋体" w:hAnsi="新宋体" w:eastAsia="新宋体" w:cs="新宋体"/>
          <w:color w:val="auto"/>
          <w:sz w:val="22"/>
          <w:szCs w:val="22"/>
          <w:highlight w:val="none"/>
        </w:rPr>
        <w:t>。</w:t>
      </w:r>
    </w:p>
    <w:p>
      <w:pPr>
        <w:tabs>
          <w:tab w:val="left" w:pos="540"/>
          <w:tab w:val="left" w:pos="900"/>
        </w:tabs>
        <w:spacing w:line="460" w:lineRule="exact"/>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2.合格投标人要求以招标公告对投标人资格条件要求的表述为准。</w:t>
      </w:r>
    </w:p>
    <w:p>
      <w:pPr>
        <w:tabs>
          <w:tab w:val="left" w:pos="540"/>
          <w:tab w:val="left" w:pos="900"/>
        </w:tabs>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3.投标人代表</w:t>
      </w:r>
    </w:p>
    <w:p>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指全权代表投标人参加投标活动并签署投标文件的人。如果投标人代表不是法定代表人(负责人)，须持有《法定代表人(负责人)授权书》。</w:t>
      </w:r>
    </w:p>
    <w:p>
      <w:pPr>
        <w:tabs>
          <w:tab w:val="left" w:pos="540"/>
          <w:tab w:val="left" w:pos="900"/>
        </w:tabs>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4.投标费用</w:t>
      </w:r>
    </w:p>
    <w:p>
      <w:pPr>
        <w:spacing w:line="44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投标人应承担所有与准备和参加投标有关费用，不论投标的结果如何，采购人和采购代理机构均无义务和责任承担这些费用。</w:t>
      </w:r>
    </w:p>
    <w:p>
      <w:pPr>
        <w:spacing w:line="400" w:lineRule="exact"/>
        <w:rPr>
          <w:rFonts w:hint="eastAsia" w:ascii="新宋体" w:hAnsi="新宋体" w:eastAsia="新宋体" w:cs="新宋体"/>
          <w:bCs/>
          <w:color w:val="auto"/>
          <w:spacing w:val="6"/>
          <w:sz w:val="22"/>
          <w:highlight w:val="none"/>
        </w:rPr>
      </w:pPr>
      <w:r>
        <w:rPr>
          <w:rFonts w:hint="eastAsia" w:ascii="新宋体" w:hAnsi="新宋体" w:eastAsia="新宋体" w:cs="新宋体"/>
          <w:bCs/>
          <w:color w:val="auto"/>
          <w:spacing w:val="6"/>
          <w:sz w:val="22"/>
          <w:szCs w:val="22"/>
          <w:highlight w:val="none"/>
        </w:rPr>
        <w:t>5.优化政府采购金融服务</w:t>
      </w:r>
    </w:p>
    <w:p>
      <w:pPr>
        <w:spacing w:line="400" w:lineRule="exact"/>
        <w:rPr>
          <w:rFonts w:hint="eastAsia" w:ascii="新宋体" w:hAnsi="新宋体" w:eastAsia="新宋体" w:cs="新宋体"/>
          <w:bCs/>
          <w:color w:val="auto"/>
          <w:spacing w:val="6"/>
          <w:sz w:val="22"/>
          <w:highlight w:val="none"/>
        </w:rPr>
      </w:pPr>
      <w:r>
        <w:rPr>
          <w:rFonts w:hint="eastAsia" w:ascii="新宋体" w:hAnsi="新宋体" w:eastAsia="新宋体" w:cs="新宋体"/>
          <w:bCs/>
          <w:color w:val="auto"/>
          <w:spacing w:val="6"/>
          <w:sz w:val="22"/>
          <w:szCs w:val="22"/>
          <w:highlight w:val="none"/>
        </w:rPr>
        <w:t>5.1各级财政部门要深入实施政府采购支持融资畅通工程，积极协同相关部门加快推广政采贷、履约保函等政府采购金融服务，创新优化金融服务模式，引入更多金融机构参与，做到线上与线下并举，实现全省全覆盖；各地搭建的政府采购相关金融服务平台应逐步与政采云金融服务平台进行整合，做到金融机构统一接入，供应商统一入口，数据统一标准，构建政府采购金融服务全省互联互通共享机制，实现全省一盘棋，切实缓解供应商资金难题。</w:t>
      </w:r>
    </w:p>
    <w:p>
      <w:pPr>
        <w:spacing w:line="400" w:lineRule="exact"/>
        <w:rPr>
          <w:rFonts w:hint="eastAsia" w:ascii="新宋体" w:hAnsi="新宋体" w:eastAsia="新宋体" w:cs="新宋体"/>
          <w:bCs/>
          <w:color w:val="auto"/>
          <w:spacing w:val="6"/>
          <w:sz w:val="22"/>
          <w:highlight w:val="none"/>
        </w:rPr>
      </w:pPr>
      <w:r>
        <w:rPr>
          <w:rFonts w:hint="eastAsia" w:ascii="新宋体" w:hAnsi="新宋体" w:eastAsia="新宋体" w:cs="新宋体"/>
          <w:bCs/>
          <w:color w:val="auto"/>
          <w:spacing w:val="6"/>
          <w:sz w:val="22"/>
          <w:szCs w:val="22"/>
          <w:highlight w:val="none"/>
        </w:rPr>
        <w:t>6.特别说明：</w:t>
      </w:r>
    </w:p>
    <w:p>
      <w:pPr>
        <w:spacing w:line="400" w:lineRule="exact"/>
        <w:rPr>
          <w:rFonts w:hint="eastAsia" w:ascii="新宋体" w:hAnsi="新宋体" w:eastAsia="新宋体" w:cs="新宋体"/>
          <w:bCs/>
          <w:color w:val="auto"/>
          <w:spacing w:val="6"/>
          <w:sz w:val="22"/>
          <w:highlight w:val="none"/>
        </w:rPr>
      </w:pPr>
      <w:r>
        <w:rPr>
          <w:rFonts w:hint="eastAsia" w:ascii="新宋体" w:hAnsi="新宋体" w:eastAsia="新宋体" w:cs="新宋体"/>
          <w:bCs/>
          <w:color w:val="auto"/>
          <w:spacing w:val="6"/>
          <w:sz w:val="22"/>
          <w:szCs w:val="22"/>
          <w:highlight w:val="none"/>
        </w:rPr>
        <w:t>6.1投标人应仔细阅读采购文件的所有内容，按照采购文件的要求提交投标文件，并对所提供的全部资料的真实性承担法律责任。</w:t>
      </w:r>
    </w:p>
    <w:p>
      <w:pPr>
        <w:spacing w:line="400" w:lineRule="exact"/>
        <w:rPr>
          <w:rFonts w:hint="eastAsia" w:ascii="新宋体" w:hAnsi="新宋体" w:eastAsia="新宋体" w:cs="新宋体"/>
          <w:b/>
          <w:color w:val="auto"/>
          <w:spacing w:val="6"/>
          <w:sz w:val="22"/>
          <w:highlight w:val="none"/>
        </w:rPr>
      </w:pPr>
      <w:r>
        <w:rPr>
          <w:rFonts w:hint="eastAsia" w:ascii="新宋体" w:hAnsi="新宋体" w:eastAsia="新宋体" w:cs="新宋体"/>
          <w:bCs/>
          <w:color w:val="auto"/>
          <w:spacing w:val="6"/>
          <w:sz w:val="22"/>
          <w:szCs w:val="22"/>
          <w:highlight w:val="none"/>
        </w:rPr>
        <w:t>6.2</w:t>
      </w:r>
      <w:r>
        <w:rPr>
          <w:rFonts w:hint="eastAsia" w:ascii="新宋体" w:hAnsi="新宋体" w:eastAsia="新宋体" w:cs="新宋体"/>
          <w:b/>
          <w:color w:val="auto"/>
          <w:spacing w:val="6"/>
          <w:sz w:val="22"/>
          <w:szCs w:val="22"/>
          <w:highlight w:val="none"/>
        </w:rPr>
        <w:t>使用综合评分法的采购项目，提供相同品牌产品且通过资格审查、符合性审查的不同投标人参加同一合同项下投标的，按一家投标人计算，评审后得分最高的同品牌投标人获得中标人推荐资格；评审得分相同的，由采购人或者采购人委托评标委员会按照采购文件规定的方式确定一个投标人获得中标人推荐资格，采购文件未规定的采取随机抽取方式确定，其他同品牌投标人不作为中标候选人。</w:t>
      </w:r>
    </w:p>
    <w:p>
      <w:pPr>
        <w:spacing w:line="400" w:lineRule="exact"/>
        <w:ind w:firstLine="466" w:firstLineChars="200"/>
        <w:rPr>
          <w:rFonts w:hint="eastAsia" w:ascii="新宋体" w:hAnsi="新宋体" w:eastAsia="新宋体" w:cs="新宋体"/>
          <w:b/>
          <w:color w:val="auto"/>
          <w:spacing w:val="6"/>
          <w:sz w:val="22"/>
          <w:highlight w:val="none"/>
        </w:rPr>
      </w:pPr>
      <w:r>
        <w:rPr>
          <w:rFonts w:hint="eastAsia" w:ascii="新宋体" w:hAnsi="新宋体" w:eastAsia="新宋体" w:cs="新宋体"/>
          <w:b/>
          <w:color w:val="auto"/>
          <w:spacing w:val="6"/>
          <w:sz w:val="22"/>
          <w:szCs w:val="22"/>
          <w:highlight w:val="none"/>
        </w:rPr>
        <w:t>非单一产品采购项目，采购人应当根据采购项目技术构成、产品价格比重等合理确定核心产品，并在采购文件中载明。多家投标人提供的核心产品品牌相同的，按前两款规定处理。</w:t>
      </w:r>
    </w:p>
    <w:p>
      <w:pPr>
        <w:spacing w:line="400" w:lineRule="exact"/>
        <w:ind w:firstLine="466" w:firstLineChars="200"/>
        <w:rPr>
          <w:rFonts w:hint="eastAsia" w:ascii="新宋体" w:hAnsi="新宋体" w:eastAsia="新宋体" w:cs="新宋体"/>
          <w:b/>
          <w:color w:val="auto"/>
          <w:spacing w:val="6"/>
          <w:sz w:val="22"/>
          <w:highlight w:val="none"/>
        </w:rPr>
      </w:pPr>
      <w:r>
        <w:rPr>
          <w:rFonts w:hint="eastAsia" w:ascii="新宋体" w:hAnsi="新宋体" w:eastAsia="新宋体" w:cs="新宋体"/>
          <w:b/>
          <w:color w:val="auto"/>
          <w:spacing w:val="6"/>
          <w:sz w:val="22"/>
          <w:szCs w:val="22"/>
          <w:highlight w:val="none"/>
        </w:rPr>
        <w:t>注：所有核心产品品牌均相同按同品牌投标人计算。</w:t>
      </w:r>
    </w:p>
    <w:p>
      <w:pPr>
        <w:spacing w:line="400" w:lineRule="exact"/>
        <w:rPr>
          <w:rFonts w:hint="eastAsia" w:ascii="新宋体" w:hAnsi="新宋体" w:eastAsia="新宋体" w:cs="新宋体"/>
          <w:bCs/>
          <w:color w:val="auto"/>
          <w:spacing w:val="6"/>
          <w:sz w:val="22"/>
          <w:highlight w:val="none"/>
        </w:rPr>
      </w:pPr>
      <w:r>
        <w:rPr>
          <w:rFonts w:hint="eastAsia" w:ascii="新宋体" w:hAnsi="新宋体" w:eastAsia="新宋体" w:cs="新宋体"/>
          <w:bCs/>
          <w:color w:val="auto"/>
          <w:spacing w:val="6"/>
          <w:sz w:val="22"/>
          <w:szCs w:val="22"/>
          <w:highlight w:val="none"/>
        </w:rPr>
        <w:t>6.3单位负责人为同一人或者存在直接控股、管理关系的不同投标人，不得参加同一合同项下的政府采购活动。为采购项目提供整体设计、规范编制或者项目管理、监理、检测等服务的投标人，不得再参加该采购项目的其他采购活动。</w:t>
      </w:r>
    </w:p>
    <w:p>
      <w:pPr>
        <w:spacing w:line="400" w:lineRule="exact"/>
        <w:rPr>
          <w:rFonts w:hint="eastAsia" w:ascii="新宋体" w:hAnsi="新宋体" w:eastAsia="新宋体" w:cs="新宋体"/>
          <w:bCs/>
          <w:color w:val="auto"/>
          <w:spacing w:val="6"/>
          <w:sz w:val="22"/>
          <w:highlight w:val="none"/>
        </w:rPr>
      </w:pPr>
      <w:r>
        <w:rPr>
          <w:rFonts w:hint="eastAsia" w:ascii="新宋体" w:hAnsi="新宋体" w:eastAsia="新宋体" w:cs="新宋体"/>
          <w:bCs/>
          <w:color w:val="auto"/>
          <w:spacing w:val="6"/>
          <w:sz w:val="22"/>
          <w:szCs w:val="22"/>
          <w:highlight w:val="none"/>
        </w:rPr>
        <w:t>6.4投标人在投标活动中提供任何虚假材料，其投标无效，并报监管部门查处；中标后发现的，中标人须赔偿采购人</w:t>
      </w:r>
      <w:r>
        <w:rPr>
          <w:rFonts w:hint="eastAsia" w:ascii="新宋体" w:hAnsi="新宋体" w:eastAsia="新宋体" w:cs="新宋体"/>
          <w:bCs/>
          <w:color w:val="auto"/>
          <w:spacing w:val="6"/>
          <w:sz w:val="22"/>
          <w:szCs w:val="22"/>
          <w:highlight w:val="none"/>
          <w:lang w:val="en-US" w:eastAsia="zh-CN"/>
        </w:rPr>
        <w:t>由此造成的相应损失</w:t>
      </w:r>
      <w:r>
        <w:rPr>
          <w:rFonts w:hint="eastAsia" w:ascii="新宋体" w:hAnsi="新宋体" w:eastAsia="新宋体" w:cs="新宋体"/>
          <w:bCs/>
          <w:color w:val="auto"/>
          <w:spacing w:val="6"/>
          <w:sz w:val="22"/>
          <w:szCs w:val="22"/>
          <w:highlight w:val="none"/>
        </w:rPr>
        <w:t>，且赔偿并不免除违法投标人的行政与刑事责任。</w:t>
      </w:r>
    </w:p>
    <w:p>
      <w:pPr>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bCs/>
          <w:color w:val="auto"/>
          <w:spacing w:val="6"/>
          <w:sz w:val="22"/>
          <w:szCs w:val="22"/>
          <w:highlight w:val="none"/>
        </w:rPr>
        <w:t>6.5</w:t>
      </w:r>
      <w:r>
        <w:rPr>
          <w:rFonts w:hint="eastAsia" w:ascii="新宋体" w:hAnsi="新宋体" w:eastAsia="新宋体" w:cs="新宋体"/>
          <w:bCs/>
          <w:color w:val="auto"/>
          <w:kern w:val="0"/>
          <w:sz w:val="22"/>
          <w:szCs w:val="22"/>
          <w:highlight w:val="none"/>
          <w:lang w:val="zh-CN"/>
        </w:rPr>
        <w:t>非乐采云平台注册的供应商或发生变更且未及时更新的供应商，应当在规定时间内及时办理更新或供应商注册事项。一旦被确定为中标人的，在合同签订前按本办法的规定完成注册并成为正式注册供应商。</w:t>
      </w:r>
    </w:p>
    <w:p>
      <w:pPr>
        <w:pStyle w:val="3"/>
        <w:spacing w:line="500" w:lineRule="exact"/>
        <w:jc w:val="center"/>
        <w:rPr>
          <w:rFonts w:hint="eastAsia" w:ascii="新宋体" w:hAnsi="新宋体" w:eastAsia="新宋体" w:cs="新宋体"/>
          <w:color w:val="auto"/>
          <w:sz w:val="24"/>
          <w:szCs w:val="24"/>
          <w:highlight w:val="none"/>
        </w:rPr>
      </w:pPr>
      <w:bookmarkStart w:id="25" w:name="_Toc239145352"/>
      <w:bookmarkStart w:id="26" w:name="_Toc221423617"/>
      <w:bookmarkStart w:id="27" w:name="_Toc222114877"/>
      <w:bookmarkStart w:id="28" w:name="_Toc223715996"/>
      <w:bookmarkStart w:id="29" w:name="_Toc221374624"/>
      <w:bookmarkStart w:id="30" w:name="_Toc221356949"/>
      <w:bookmarkStart w:id="31" w:name="_Toc265529381"/>
      <w:bookmarkStart w:id="32" w:name="_Toc221356884"/>
      <w:bookmarkStart w:id="33" w:name="_Toc241404200"/>
      <w:bookmarkStart w:id="34" w:name="_Toc34508131"/>
      <w:r>
        <w:rPr>
          <w:rFonts w:hint="eastAsia" w:ascii="新宋体" w:hAnsi="新宋体" w:eastAsia="新宋体" w:cs="新宋体"/>
          <w:color w:val="auto"/>
          <w:sz w:val="24"/>
          <w:szCs w:val="24"/>
          <w:highlight w:val="none"/>
        </w:rPr>
        <w:t>二、 采购文件</w:t>
      </w:r>
      <w:bookmarkEnd w:id="25"/>
      <w:bookmarkEnd w:id="26"/>
      <w:bookmarkEnd w:id="27"/>
      <w:bookmarkEnd w:id="28"/>
      <w:bookmarkEnd w:id="29"/>
      <w:bookmarkEnd w:id="30"/>
      <w:bookmarkEnd w:id="31"/>
      <w:bookmarkEnd w:id="32"/>
      <w:bookmarkEnd w:id="33"/>
      <w:bookmarkEnd w:id="34"/>
    </w:p>
    <w:p>
      <w:pPr>
        <w:tabs>
          <w:tab w:val="left" w:pos="540"/>
        </w:tabs>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7.采购文件由采购文件目录所列内容及相关资料组成。</w:t>
      </w:r>
    </w:p>
    <w:p>
      <w:pPr>
        <w:tabs>
          <w:tab w:val="left" w:pos="540"/>
        </w:tabs>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8.质疑</w:t>
      </w:r>
    </w:p>
    <w:p>
      <w:pPr>
        <w:tabs>
          <w:tab w:val="left" w:pos="540"/>
        </w:tabs>
        <w:spacing w:line="460" w:lineRule="exact"/>
        <w:rPr>
          <w:rFonts w:hint="eastAsia" w:ascii="新宋体" w:hAnsi="新宋体" w:eastAsia="新宋体" w:cs="新宋体"/>
          <w:color w:val="auto"/>
          <w:spacing w:val="6"/>
          <w:sz w:val="22"/>
          <w:highlight w:val="none"/>
        </w:rPr>
      </w:pPr>
      <w:r>
        <w:rPr>
          <w:rFonts w:hint="eastAsia" w:ascii="新宋体" w:hAnsi="新宋体" w:eastAsia="新宋体" w:cs="新宋体"/>
          <w:color w:val="auto"/>
          <w:sz w:val="22"/>
          <w:szCs w:val="22"/>
          <w:highlight w:val="none"/>
        </w:rPr>
        <w:t>8.1</w:t>
      </w:r>
      <w:r>
        <w:rPr>
          <w:rFonts w:hint="eastAsia" w:ascii="新宋体" w:hAnsi="新宋体" w:eastAsia="新宋体" w:cs="新宋体"/>
          <w:color w:val="auto"/>
          <w:spacing w:val="6"/>
          <w:sz w:val="22"/>
          <w:highlight w:val="none"/>
        </w:rPr>
        <w:t>投标人认为采购文件、采购过程、中标或者成交结果使自己的权益受到损害的，可以在知道或者应知其权益受到损害之日起7个工作日内，以书面形式向采购人、采购代理机构提出质疑。逾期提出的，采购组织机构将不予受理、答复。</w:t>
      </w:r>
    </w:p>
    <w:p>
      <w:pPr>
        <w:tabs>
          <w:tab w:val="left" w:pos="540"/>
        </w:tabs>
        <w:spacing w:line="460" w:lineRule="exact"/>
        <w:rPr>
          <w:rFonts w:hint="eastAsia" w:ascii="新宋体" w:hAnsi="新宋体" w:eastAsia="新宋体" w:cs="新宋体"/>
          <w:color w:val="auto"/>
          <w:spacing w:val="6"/>
          <w:sz w:val="22"/>
          <w:highlight w:val="none"/>
        </w:rPr>
      </w:pPr>
      <w:r>
        <w:rPr>
          <w:rFonts w:hint="eastAsia" w:ascii="新宋体" w:hAnsi="新宋体" w:eastAsia="新宋体" w:cs="新宋体"/>
          <w:color w:val="auto"/>
          <w:spacing w:val="6"/>
          <w:sz w:val="22"/>
          <w:highlight w:val="none"/>
        </w:rPr>
        <w:t>8.2投标人提出质疑应当提交质疑函和必要的证明材料，质疑函范本请到“浙江政府采购网下载专区”下载，质疑函内容及签署等相关要求请参看《政府采购质疑和投诉办法》相关规定。</w:t>
      </w:r>
    </w:p>
    <w:p>
      <w:pPr>
        <w:tabs>
          <w:tab w:val="left" w:pos="540"/>
        </w:tabs>
        <w:spacing w:line="460" w:lineRule="exact"/>
        <w:rPr>
          <w:rFonts w:hint="eastAsia" w:ascii="新宋体" w:hAnsi="新宋体" w:eastAsia="新宋体" w:cs="新宋体"/>
          <w:color w:val="auto"/>
          <w:spacing w:val="6"/>
          <w:sz w:val="22"/>
          <w:highlight w:val="none"/>
        </w:rPr>
      </w:pPr>
      <w:r>
        <w:rPr>
          <w:rFonts w:hint="eastAsia" w:ascii="新宋体" w:hAnsi="新宋体" w:eastAsia="新宋体" w:cs="新宋体"/>
          <w:color w:val="auto"/>
          <w:spacing w:val="6"/>
          <w:sz w:val="22"/>
          <w:highlight w:val="none"/>
        </w:rPr>
        <w:t>8.3提出质疑的投标人应当是参与本项目招标活动的投标人。投标人在法定质疑期内一次性提出针对同一采购程序环节的质疑。</w:t>
      </w:r>
    </w:p>
    <w:p>
      <w:pPr>
        <w:tabs>
          <w:tab w:val="left" w:pos="540"/>
        </w:tabs>
        <w:spacing w:line="460" w:lineRule="exact"/>
        <w:rPr>
          <w:rFonts w:hint="eastAsia" w:ascii="新宋体" w:hAnsi="新宋体" w:eastAsia="新宋体" w:cs="新宋体"/>
          <w:color w:val="auto"/>
          <w:spacing w:val="6"/>
          <w:sz w:val="22"/>
          <w:highlight w:val="none"/>
        </w:rPr>
      </w:pPr>
      <w:r>
        <w:rPr>
          <w:rFonts w:hint="eastAsia" w:ascii="新宋体" w:hAnsi="新宋体" w:eastAsia="新宋体" w:cs="新宋体"/>
          <w:b/>
          <w:bCs/>
          <w:color w:val="auto"/>
          <w:spacing w:val="6"/>
          <w:sz w:val="22"/>
          <w:highlight w:val="none"/>
        </w:rPr>
        <w:t>8.4</w:t>
      </w:r>
      <w:r>
        <w:rPr>
          <w:rFonts w:hint="eastAsia" w:ascii="新宋体" w:hAnsi="新宋体" w:eastAsia="新宋体" w:cs="新宋体"/>
          <w:color w:val="auto"/>
          <w:spacing w:val="6"/>
          <w:sz w:val="22"/>
          <w:highlight w:val="none"/>
        </w:rPr>
        <w:t>根据《政府采购质疑和投诉办法》第三十七条的规定，投诉人在全国范围12个月内三次以上投诉查无实据的，由财政部门列入不良行为记录名单。</w:t>
      </w:r>
    </w:p>
    <w:p>
      <w:pPr>
        <w:tabs>
          <w:tab w:val="left" w:pos="540"/>
        </w:tabs>
        <w:spacing w:line="460" w:lineRule="exact"/>
        <w:rPr>
          <w:rFonts w:hint="eastAsia" w:ascii="新宋体" w:hAnsi="新宋体" w:eastAsia="新宋体" w:cs="新宋体"/>
          <w:color w:val="auto"/>
          <w:spacing w:val="6"/>
          <w:sz w:val="22"/>
          <w:highlight w:val="none"/>
        </w:rPr>
      </w:pPr>
      <w:r>
        <w:rPr>
          <w:rFonts w:hint="eastAsia" w:ascii="新宋体" w:hAnsi="新宋体" w:eastAsia="新宋体" w:cs="新宋体"/>
          <w:color w:val="auto"/>
          <w:spacing w:val="6"/>
          <w:sz w:val="22"/>
          <w:highlight w:val="none"/>
        </w:rPr>
        <w:t>9.投诉</w:t>
      </w:r>
    </w:p>
    <w:p>
      <w:pPr>
        <w:tabs>
          <w:tab w:val="left" w:pos="540"/>
        </w:tabs>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pacing w:val="6"/>
          <w:sz w:val="22"/>
          <w:highlight w:val="none"/>
        </w:rPr>
        <w:t>9.1质疑投标人对采购人、采购代理机构的答复不满意或者采购人、采购代理机构未在规定的时间内作出答复的，可以在答复期满后十五个工作日内向同级采购监督部门投诉。投诉书范本请到“浙江政府采购网下载专区”下载。</w:t>
      </w:r>
    </w:p>
    <w:p>
      <w:pPr>
        <w:tabs>
          <w:tab w:val="left" w:pos="540"/>
        </w:tabs>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10.采购文件的澄清或修改</w:t>
      </w:r>
    </w:p>
    <w:p>
      <w:pPr>
        <w:spacing w:line="400" w:lineRule="exact"/>
        <w:rPr>
          <w:rFonts w:hint="eastAsia" w:ascii="新宋体" w:hAnsi="新宋体" w:eastAsia="新宋体" w:cs="新宋体"/>
          <w:color w:val="auto"/>
          <w:spacing w:val="6"/>
          <w:sz w:val="22"/>
          <w:highlight w:val="none"/>
        </w:rPr>
      </w:pPr>
      <w:r>
        <w:rPr>
          <w:rFonts w:hint="eastAsia" w:ascii="新宋体" w:hAnsi="新宋体" w:eastAsia="新宋体" w:cs="新宋体"/>
          <w:color w:val="auto"/>
          <w:spacing w:val="6"/>
          <w:sz w:val="22"/>
          <w:highlight w:val="none"/>
        </w:rPr>
        <w:t>10.1采购人或者采购代理机构可以对已发出的采购文件进行必要的澄清或者修改。澄清或者修改在浙江政府采购网上发布公告。澄清或者修改的内容为采购文件的组成部分。</w:t>
      </w:r>
    </w:p>
    <w:p>
      <w:pPr>
        <w:spacing w:line="400" w:lineRule="exact"/>
        <w:rPr>
          <w:rFonts w:hint="eastAsia" w:ascii="新宋体" w:hAnsi="新宋体" w:eastAsia="新宋体" w:cs="新宋体"/>
          <w:color w:val="auto"/>
          <w:spacing w:val="6"/>
          <w:sz w:val="22"/>
          <w:highlight w:val="none"/>
        </w:rPr>
      </w:pPr>
      <w:r>
        <w:rPr>
          <w:rFonts w:hint="eastAsia" w:ascii="新宋体" w:hAnsi="新宋体" w:eastAsia="新宋体" w:cs="新宋体"/>
          <w:color w:val="auto"/>
          <w:spacing w:val="6"/>
          <w:sz w:val="22"/>
          <w:highlight w:val="none"/>
        </w:rPr>
        <w:t>10.2采购人或者采购代理机构可以对已发出的采购文件进行必要的澄清或者修改。澄清或者修改的内容可能影响投标文件编制的，采购人或者采购代理机构应当在投标截止时间至少15日前，在浙江政府采购网上发布更正公告，不足15日的，采购人或者采购代理机构应当顺延提交投标文件的截止时间。</w:t>
      </w:r>
    </w:p>
    <w:p>
      <w:pPr>
        <w:tabs>
          <w:tab w:val="left" w:pos="540"/>
        </w:tabs>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pacing w:val="6"/>
          <w:sz w:val="22"/>
          <w:highlight w:val="none"/>
        </w:rPr>
        <w:t>10.3采购文件如有补充更正均见“</w:t>
      </w:r>
      <w:r>
        <w:rPr>
          <w:rFonts w:hint="eastAsia" w:ascii="新宋体" w:hAnsi="新宋体" w:eastAsia="新宋体" w:cs="新宋体"/>
          <w:color w:val="auto"/>
          <w:spacing w:val="6"/>
          <w:sz w:val="22"/>
          <w:highlight w:val="none"/>
          <w:lang w:val="en-US" w:eastAsia="zh-CN"/>
        </w:rPr>
        <w:t>浙江政府采购网</w:t>
      </w:r>
      <w:r>
        <w:rPr>
          <w:rFonts w:hint="eastAsia" w:ascii="新宋体" w:hAnsi="新宋体" w:eastAsia="新宋体" w:cs="新宋体"/>
          <w:color w:val="auto"/>
          <w:spacing w:val="6"/>
          <w:sz w:val="22"/>
          <w:highlight w:val="none"/>
        </w:rPr>
        <w:t>”（http://www.zjzfcg.gov.cn）。投标人须在开标前一日自行查看是否有补充更正文件，并按补充更正文件要求投标，否则责任自负。</w:t>
      </w:r>
    </w:p>
    <w:p>
      <w:pPr>
        <w:pStyle w:val="3"/>
        <w:spacing w:line="500" w:lineRule="exact"/>
        <w:jc w:val="center"/>
        <w:rPr>
          <w:rFonts w:hint="eastAsia" w:ascii="新宋体" w:hAnsi="新宋体" w:eastAsia="新宋体" w:cs="新宋体"/>
          <w:color w:val="auto"/>
          <w:sz w:val="24"/>
          <w:szCs w:val="24"/>
          <w:highlight w:val="none"/>
        </w:rPr>
      </w:pPr>
      <w:bookmarkStart w:id="35" w:name="_Toc265529382"/>
      <w:bookmarkStart w:id="36" w:name="_Toc221356950"/>
      <w:bookmarkStart w:id="37" w:name="_Toc221423618"/>
      <w:bookmarkStart w:id="38" w:name="_Toc34508132"/>
      <w:bookmarkStart w:id="39" w:name="_Toc221374625"/>
      <w:bookmarkStart w:id="40" w:name="_Toc222114878"/>
      <w:bookmarkStart w:id="41" w:name="_Toc221356885"/>
      <w:bookmarkStart w:id="42" w:name="_Toc239145353"/>
      <w:bookmarkStart w:id="43" w:name="_Toc241404201"/>
      <w:bookmarkStart w:id="44" w:name="_Toc223715997"/>
      <w:r>
        <w:rPr>
          <w:rFonts w:hint="eastAsia" w:ascii="新宋体" w:hAnsi="新宋体" w:eastAsia="新宋体" w:cs="新宋体"/>
          <w:color w:val="auto"/>
          <w:sz w:val="24"/>
          <w:szCs w:val="24"/>
          <w:highlight w:val="none"/>
        </w:rPr>
        <w:t>三、 投标文件的编制</w:t>
      </w:r>
      <w:bookmarkEnd w:id="35"/>
      <w:bookmarkEnd w:id="36"/>
      <w:bookmarkEnd w:id="37"/>
      <w:bookmarkEnd w:id="38"/>
      <w:bookmarkEnd w:id="39"/>
      <w:bookmarkEnd w:id="40"/>
      <w:bookmarkEnd w:id="41"/>
      <w:bookmarkEnd w:id="42"/>
      <w:bookmarkEnd w:id="43"/>
      <w:bookmarkEnd w:id="44"/>
    </w:p>
    <w:p>
      <w:pPr>
        <w:spacing w:line="440" w:lineRule="exact"/>
        <w:rPr>
          <w:rFonts w:hint="eastAsia" w:ascii="新宋体" w:hAnsi="新宋体" w:eastAsia="新宋体" w:cs="新宋体"/>
          <w:snapToGrid w:val="0"/>
          <w:color w:val="auto"/>
          <w:sz w:val="22"/>
          <w:szCs w:val="22"/>
          <w:highlight w:val="none"/>
        </w:rPr>
      </w:pPr>
      <w:bookmarkStart w:id="45" w:name="_Toc221356886"/>
      <w:r>
        <w:rPr>
          <w:rFonts w:hint="eastAsia" w:ascii="新宋体" w:hAnsi="新宋体" w:eastAsia="新宋体" w:cs="新宋体"/>
          <w:snapToGrid w:val="0"/>
          <w:color w:val="auto"/>
          <w:sz w:val="22"/>
          <w:szCs w:val="22"/>
          <w:highlight w:val="none"/>
        </w:rPr>
        <w:t>11. 投标文件的形式和效力</w:t>
      </w:r>
    </w:p>
    <w:p>
      <w:pPr>
        <w:spacing w:line="440" w:lineRule="exact"/>
        <w:rPr>
          <w:rFonts w:hint="eastAsia" w:ascii="新宋体" w:hAnsi="新宋体" w:eastAsia="新宋体" w:cs="新宋体"/>
          <w:snapToGrid w:val="0"/>
          <w:color w:val="auto"/>
          <w:sz w:val="22"/>
          <w:szCs w:val="22"/>
          <w:highlight w:val="none"/>
        </w:rPr>
      </w:pPr>
      <w:r>
        <w:rPr>
          <w:rFonts w:hint="eastAsia" w:ascii="新宋体" w:hAnsi="新宋体" w:eastAsia="新宋体" w:cs="新宋体"/>
          <w:snapToGrid w:val="0"/>
          <w:color w:val="auto"/>
          <w:sz w:val="22"/>
          <w:szCs w:val="22"/>
          <w:highlight w:val="none"/>
        </w:rPr>
        <w:t>11.1投标文件分为 “电子加密投标文件”和“备份投标文件”两类，在投标文件编制完成后同时生成。</w:t>
      </w:r>
    </w:p>
    <w:p>
      <w:pPr>
        <w:spacing w:line="440" w:lineRule="exact"/>
        <w:rPr>
          <w:rFonts w:hint="eastAsia" w:ascii="新宋体" w:hAnsi="新宋体" w:eastAsia="新宋体" w:cs="新宋体"/>
          <w:snapToGrid w:val="0"/>
          <w:color w:val="auto"/>
          <w:sz w:val="22"/>
          <w:szCs w:val="22"/>
          <w:highlight w:val="none"/>
        </w:rPr>
      </w:pPr>
      <w:r>
        <w:rPr>
          <w:rFonts w:hint="eastAsia" w:ascii="新宋体" w:hAnsi="新宋体" w:eastAsia="新宋体" w:cs="新宋体"/>
          <w:snapToGrid w:val="0"/>
          <w:color w:val="auto"/>
          <w:sz w:val="22"/>
          <w:szCs w:val="22"/>
          <w:highlight w:val="none"/>
        </w:rPr>
        <w:t>11.2“电子加密投标文件”是指通过“</w:t>
      </w:r>
      <w:r>
        <w:rPr>
          <w:rFonts w:hint="eastAsia" w:ascii="新宋体" w:hAnsi="新宋体" w:eastAsia="新宋体" w:cs="新宋体"/>
          <w:snapToGrid w:val="0"/>
          <w:color w:val="auto"/>
          <w:sz w:val="22"/>
          <w:szCs w:val="22"/>
          <w:highlight w:val="none"/>
          <w:lang w:eastAsia="zh-CN"/>
        </w:rPr>
        <w:t>乐采云电子交易客户端</w:t>
      </w:r>
      <w:r>
        <w:rPr>
          <w:rFonts w:hint="eastAsia" w:ascii="新宋体" w:hAnsi="新宋体" w:eastAsia="新宋体" w:cs="新宋体"/>
          <w:snapToGrid w:val="0"/>
          <w:color w:val="auto"/>
          <w:sz w:val="22"/>
          <w:szCs w:val="22"/>
          <w:highlight w:val="none"/>
        </w:rPr>
        <w:t>”完成投标文件编制后生成并加密的数据电文形式的投标文件。</w:t>
      </w:r>
    </w:p>
    <w:p>
      <w:pPr>
        <w:spacing w:line="440" w:lineRule="exact"/>
        <w:rPr>
          <w:rFonts w:hint="eastAsia" w:ascii="新宋体" w:hAnsi="新宋体" w:eastAsia="新宋体" w:cs="新宋体"/>
          <w:snapToGrid w:val="0"/>
          <w:color w:val="auto"/>
          <w:sz w:val="22"/>
          <w:szCs w:val="22"/>
          <w:highlight w:val="none"/>
        </w:rPr>
      </w:pPr>
      <w:r>
        <w:rPr>
          <w:rFonts w:hint="eastAsia" w:ascii="新宋体" w:hAnsi="新宋体" w:eastAsia="新宋体" w:cs="新宋体"/>
          <w:snapToGrid w:val="0"/>
          <w:color w:val="auto"/>
          <w:sz w:val="22"/>
          <w:szCs w:val="22"/>
          <w:highlight w:val="none"/>
        </w:rPr>
        <w:t>11.3“备份投标文件”是指与“电子加密投标文件”同时生成的数据电文形式的电子文件（备份标书），其他方式编制的备份投标文件视为无效备份投标文件。</w:t>
      </w:r>
    </w:p>
    <w:p>
      <w:pPr>
        <w:spacing w:line="440" w:lineRule="exact"/>
        <w:rPr>
          <w:rFonts w:hint="eastAsia" w:ascii="新宋体" w:hAnsi="新宋体" w:eastAsia="新宋体" w:cs="新宋体"/>
          <w:snapToGrid w:val="0"/>
          <w:color w:val="auto"/>
          <w:sz w:val="22"/>
          <w:szCs w:val="22"/>
          <w:highlight w:val="none"/>
        </w:rPr>
      </w:pPr>
      <w:r>
        <w:rPr>
          <w:rFonts w:hint="eastAsia" w:ascii="新宋体" w:hAnsi="新宋体" w:eastAsia="新宋体" w:cs="新宋体"/>
          <w:snapToGrid w:val="0"/>
          <w:color w:val="auto"/>
          <w:sz w:val="22"/>
          <w:szCs w:val="22"/>
          <w:highlight w:val="none"/>
        </w:rPr>
        <w:t>11.4投标文件的启用，按先后顺位分别为“电子加密投标文件”、 “备份投标文件”。在下一顺位的投标文件启用时，前一顺位的投标文件自动失效。</w:t>
      </w:r>
    </w:p>
    <w:p>
      <w:pPr>
        <w:spacing w:line="440" w:lineRule="exact"/>
        <w:rPr>
          <w:rFonts w:hint="eastAsia" w:ascii="新宋体" w:hAnsi="新宋体" w:eastAsia="新宋体" w:cs="新宋体"/>
          <w:snapToGrid w:val="0"/>
          <w:color w:val="auto"/>
          <w:sz w:val="22"/>
          <w:szCs w:val="22"/>
          <w:highlight w:val="none"/>
        </w:rPr>
      </w:pPr>
      <w:r>
        <w:rPr>
          <w:rFonts w:hint="eastAsia" w:ascii="新宋体" w:hAnsi="新宋体" w:eastAsia="新宋体" w:cs="新宋体"/>
          <w:snapToGrid w:val="0"/>
          <w:color w:val="auto"/>
          <w:sz w:val="22"/>
          <w:szCs w:val="22"/>
          <w:highlight w:val="none"/>
        </w:rPr>
        <w:t>12.</w:t>
      </w:r>
      <w:r>
        <w:rPr>
          <w:rFonts w:hint="eastAsia" w:ascii="新宋体" w:hAnsi="新宋体" w:eastAsia="新宋体" w:cs="新宋体"/>
          <w:b/>
          <w:bCs/>
          <w:snapToGrid w:val="0"/>
          <w:color w:val="auto"/>
          <w:sz w:val="22"/>
          <w:szCs w:val="22"/>
          <w:highlight w:val="none"/>
        </w:rPr>
        <w:t xml:space="preserve"> 投标文件的组成：</w:t>
      </w:r>
      <w:r>
        <w:rPr>
          <w:rFonts w:hint="eastAsia" w:ascii="新宋体" w:hAnsi="新宋体" w:eastAsia="新宋体" w:cs="新宋体"/>
          <w:b/>
          <w:bCs/>
          <w:color w:val="auto"/>
          <w:sz w:val="22"/>
          <w:szCs w:val="22"/>
          <w:highlight w:val="none"/>
        </w:rPr>
        <w:t>包括资格文件、商务技术文件、报价文件三部分。</w:t>
      </w:r>
    </w:p>
    <w:p>
      <w:pPr>
        <w:tabs>
          <w:tab w:val="left" w:pos="360"/>
        </w:tabs>
        <w:spacing w:line="460" w:lineRule="exact"/>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12.1  资格文件须包括下列内容：</w:t>
      </w:r>
    </w:p>
    <w:tbl>
      <w:tblPr>
        <w:tblStyle w:val="66"/>
        <w:tblW w:w="9746"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9"/>
        <w:gridCol w:w="7764"/>
        <w:gridCol w:w="127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709" w:type="dxa"/>
            <w:vAlign w:val="center"/>
          </w:tcPr>
          <w:p>
            <w:pPr>
              <w:jc w:val="center"/>
              <w:rPr>
                <w:rFonts w:hint="eastAsia" w:ascii="新宋体" w:hAnsi="新宋体" w:eastAsia="新宋体" w:cs="新宋体"/>
                <w:b/>
                <w:color w:val="auto"/>
                <w:sz w:val="22"/>
                <w:szCs w:val="22"/>
                <w:highlight w:val="none"/>
              </w:rPr>
            </w:pPr>
            <w:r>
              <w:rPr>
                <w:rFonts w:hint="eastAsia" w:ascii="新宋体" w:hAnsi="新宋体" w:eastAsia="新宋体" w:cs="新宋体"/>
                <w:b/>
                <w:color w:val="auto"/>
                <w:sz w:val="22"/>
                <w:szCs w:val="22"/>
                <w:highlight w:val="none"/>
              </w:rPr>
              <w:t>序号</w:t>
            </w:r>
          </w:p>
        </w:tc>
        <w:tc>
          <w:tcPr>
            <w:tcW w:w="7764" w:type="dxa"/>
            <w:vAlign w:val="center"/>
          </w:tcPr>
          <w:p>
            <w:pPr>
              <w:jc w:val="center"/>
              <w:rPr>
                <w:rFonts w:hint="eastAsia" w:ascii="新宋体" w:hAnsi="新宋体" w:eastAsia="新宋体" w:cs="新宋体"/>
                <w:b/>
                <w:color w:val="auto"/>
                <w:sz w:val="22"/>
                <w:szCs w:val="22"/>
                <w:highlight w:val="none"/>
              </w:rPr>
            </w:pPr>
            <w:r>
              <w:rPr>
                <w:rFonts w:hint="eastAsia" w:ascii="新宋体" w:hAnsi="新宋体" w:eastAsia="新宋体" w:cs="新宋体"/>
                <w:b/>
                <w:color w:val="auto"/>
                <w:sz w:val="22"/>
                <w:szCs w:val="22"/>
                <w:highlight w:val="none"/>
              </w:rPr>
              <w:t>内容</w:t>
            </w:r>
          </w:p>
        </w:tc>
        <w:tc>
          <w:tcPr>
            <w:tcW w:w="1273" w:type="dxa"/>
            <w:vAlign w:val="center"/>
          </w:tcPr>
          <w:p>
            <w:pPr>
              <w:jc w:val="center"/>
              <w:rPr>
                <w:rFonts w:hint="eastAsia" w:ascii="新宋体" w:hAnsi="新宋体" w:eastAsia="新宋体" w:cs="新宋体"/>
                <w:b/>
                <w:color w:val="auto"/>
                <w:sz w:val="22"/>
                <w:szCs w:val="22"/>
                <w:highlight w:val="none"/>
              </w:rPr>
            </w:pPr>
            <w:r>
              <w:rPr>
                <w:rFonts w:hint="eastAsia" w:ascii="新宋体" w:hAnsi="新宋体" w:eastAsia="新宋体" w:cs="新宋体"/>
                <w:b/>
                <w:color w:val="auto"/>
                <w:sz w:val="22"/>
                <w:szCs w:val="22"/>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709" w:type="dxa"/>
            <w:vAlign w:val="center"/>
          </w:tcPr>
          <w:p>
            <w:pPr>
              <w:jc w:val="center"/>
              <w:rPr>
                <w:rFonts w:hint="eastAsia" w:ascii="新宋体" w:hAnsi="新宋体" w:eastAsia="新宋体" w:cs="新宋体"/>
                <w:b/>
                <w:color w:val="auto"/>
                <w:sz w:val="22"/>
                <w:szCs w:val="22"/>
                <w:highlight w:val="none"/>
              </w:rPr>
            </w:pPr>
            <w:r>
              <w:rPr>
                <w:rFonts w:hint="eastAsia" w:ascii="新宋体" w:hAnsi="新宋体" w:eastAsia="新宋体" w:cs="新宋体"/>
                <w:b/>
                <w:color w:val="auto"/>
                <w:sz w:val="22"/>
                <w:szCs w:val="22"/>
                <w:highlight w:val="none"/>
              </w:rPr>
              <w:t>1</w:t>
            </w:r>
          </w:p>
        </w:tc>
        <w:tc>
          <w:tcPr>
            <w:tcW w:w="7764" w:type="dxa"/>
            <w:vAlign w:val="center"/>
          </w:tcPr>
          <w:p>
            <w:pPr>
              <w:jc w:val="center"/>
              <w:rPr>
                <w:rFonts w:hint="eastAsia" w:ascii="新宋体" w:hAnsi="新宋体" w:eastAsia="新宋体" w:cs="新宋体"/>
                <w:b/>
                <w:color w:val="auto"/>
                <w:sz w:val="22"/>
                <w:szCs w:val="22"/>
                <w:highlight w:val="none"/>
              </w:rPr>
            </w:pPr>
            <w:r>
              <w:rPr>
                <w:rFonts w:hint="eastAsia" w:ascii="新宋体" w:hAnsi="新宋体" w:eastAsia="新宋体" w:cs="新宋体"/>
                <w:color w:val="auto"/>
                <w:sz w:val="22"/>
                <w:szCs w:val="22"/>
                <w:highlight w:val="none"/>
                <w:u w:val="single"/>
                <w:lang w:eastAsia="zh-CN"/>
              </w:rPr>
              <w:t>▲</w:t>
            </w:r>
            <w:r>
              <w:rPr>
                <w:rFonts w:hint="eastAsia" w:ascii="新宋体" w:hAnsi="新宋体" w:eastAsia="新宋体" w:cs="新宋体"/>
                <w:b/>
                <w:color w:val="auto"/>
                <w:sz w:val="22"/>
                <w:szCs w:val="22"/>
                <w:highlight w:val="none"/>
                <w:u w:val="single"/>
              </w:rPr>
              <w:t>资格文件</w:t>
            </w:r>
          </w:p>
        </w:tc>
        <w:tc>
          <w:tcPr>
            <w:tcW w:w="1273" w:type="dxa"/>
            <w:vAlign w:val="center"/>
          </w:tcPr>
          <w:p>
            <w:pPr>
              <w:jc w:val="center"/>
              <w:rPr>
                <w:rFonts w:hint="eastAsia" w:ascii="新宋体" w:hAnsi="新宋体" w:eastAsia="新宋体" w:cs="新宋体"/>
                <w:b/>
                <w:color w:val="auto"/>
                <w:sz w:val="22"/>
                <w:szCs w:val="22"/>
                <w:highlight w:val="none"/>
              </w:rPr>
            </w:pPr>
            <w:r>
              <w:rPr>
                <w:rFonts w:hint="eastAsia" w:ascii="新宋体" w:hAnsi="新宋体" w:eastAsia="新宋体" w:cs="新宋体"/>
                <w:b/>
                <w:color w:val="auto"/>
                <w:sz w:val="22"/>
                <w:szCs w:val="22"/>
                <w:highlight w:val="none"/>
              </w:rPr>
              <w:t>附件一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709" w:type="dxa"/>
            <w:vAlign w:val="center"/>
          </w:tcPr>
          <w:p>
            <w:pPr>
              <w:jc w:val="center"/>
              <w:rPr>
                <w:rFonts w:hint="eastAsia" w:ascii="新宋体" w:hAnsi="新宋体" w:eastAsia="新宋体" w:cs="新宋体"/>
                <w:b/>
                <w:color w:val="auto"/>
                <w:sz w:val="22"/>
                <w:szCs w:val="22"/>
                <w:highlight w:val="none"/>
              </w:rPr>
            </w:pPr>
            <w:r>
              <w:rPr>
                <w:rFonts w:hint="eastAsia" w:ascii="新宋体" w:hAnsi="新宋体" w:eastAsia="新宋体" w:cs="新宋体"/>
                <w:color w:val="auto"/>
                <w:sz w:val="22"/>
                <w:szCs w:val="22"/>
                <w:highlight w:val="none"/>
              </w:rPr>
              <w:t>1）</w:t>
            </w:r>
          </w:p>
        </w:tc>
        <w:tc>
          <w:tcPr>
            <w:tcW w:w="7764" w:type="dxa"/>
            <w:vAlign w:val="center"/>
          </w:tcPr>
          <w:p>
            <w:pPr>
              <w:rPr>
                <w:rFonts w:hint="eastAsia" w:ascii="新宋体" w:hAnsi="新宋体" w:eastAsia="新宋体" w:cs="新宋体"/>
                <w:b/>
                <w:bCs/>
                <w:color w:val="auto"/>
                <w:sz w:val="22"/>
                <w:szCs w:val="22"/>
                <w:highlight w:val="none"/>
                <w:u w:val="single"/>
              </w:rPr>
            </w:pPr>
            <w:r>
              <w:rPr>
                <w:rFonts w:hint="eastAsia" w:ascii="新宋体" w:hAnsi="新宋体" w:eastAsia="新宋体" w:cs="新宋体"/>
                <w:b/>
                <w:bCs/>
                <w:color w:val="auto"/>
                <w:sz w:val="22"/>
                <w:szCs w:val="22"/>
                <w:highlight w:val="none"/>
                <w:u w:val="single"/>
              </w:rPr>
              <w:t>营业执照(或事业法人登记证书或其它工商等登记证明材料；自然人参与政府采购，提供身份证)</w:t>
            </w:r>
            <w:r>
              <w:rPr>
                <w:rFonts w:hint="eastAsia" w:ascii="新宋体" w:hAnsi="新宋体" w:eastAsia="新宋体" w:cs="新宋体"/>
                <w:b/>
                <w:bCs/>
                <w:color w:val="auto"/>
                <w:sz w:val="22"/>
                <w:szCs w:val="22"/>
                <w:highlight w:val="none"/>
              </w:rPr>
              <w:t>复制件加盖公章；</w:t>
            </w:r>
          </w:p>
          <w:p>
            <w:pPr>
              <w:pStyle w:val="24"/>
              <w:ind w:left="442" w:hanging="442"/>
              <w:rPr>
                <w:rFonts w:hint="eastAsia" w:ascii="新宋体" w:hAnsi="新宋体" w:eastAsia="新宋体" w:cs="新宋体"/>
                <w:b/>
                <w:bCs/>
                <w:color w:val="auto"/>
                <w:sz w:val="22"/>
                <w:szCs w:val="22"/>
                <w:highlight w:val="none"/>
                <w:u w:val="single"/>
              </w:rPr>
            </w:pPr>
            <w:r>
              <w:rPr>
                <w:rFonts w:hint="eastAsia" w:ascii="新宋体" w:hAnsi="新宋体" w:eastAsia="新宋体" w:cs="新宋体"/>
                <w:b/>
                <w:bCs/>
                <w:color w:val="auto"/>
                <w:sz w:val="22"/>
                <w:szCs w:val="22"/>
                <w:highlight w:val="none"/>
                <w:u w:val="single"/>
              </w:rPr>
              <w:t>金融、保险、通讯等特定行业的全国性企业所设立的区域性分支机构，以及个</w:t>
            </w:r>
          </w:p>
          <w:p>
            <w:pPr>
              <w:pStyle w:val="24"/>
              <w:ind w:left="442" w:hanging="442"/>
              <w:rPr>
                <w:rFonts w:hint="eastAsia" w:ascii="新宋体" w:hAnsi="新宋体" w:eastAsia="新宋体" w:cs="新宋体"/>
                <w:b/>
                <w:bCs/>
                <w:color w:val="auto"/>
                <w:sz w:val="22"/>
                <w:szCs w:val="22"/>
                <w:highlight w:val="none"/>
                <w:u w:val="single"/>
              </w:rPr>
            </w:pPr>
            <w:r>
              <w:rPr>
                <w:rFonts w:hint="eastAsia" w:ascii="新宋体" w:hAnsi="新宋体" w:eastAsia="新宋体" w:cs="新宋体"/>
                <w:b/>
                <w:bCs/>
                <w:color w:val="auto"/>
                <w:sz w:val="22"/>
                <w:szCs w:val="22"/>
                <w:highlight w:val="none"/>
                <w:u w:val="single"/>
              </w:rPr>
              <w:t>体工商户、个人独资企业、合伙企业，如果已经依法办理了工商、税务和社保</w:t>
            </w:r>
          </w:p>
          <w:p>
            <w:pPr>
              <w:pStyle w:val="24"/>
              <w:ind w:left="442" w:hanging="442"/>
              <w:rPr>
                <w:rFonts w:hint="eastAsia" w:ascii="新宋体" w:hAnsi="新宋体" w:eastAsia="新宋体" w:cs="新宋体"/>
                <w:b/>
                <w:bCs/>
                <w:color w:val="auto"/>
                <w:sz w:val="22"/>
                <w:szCs w:val="22"/>
                <w:highlight w:val="none"/>
                <w:u w:val="single"/>
              </w:rPr>
            </w:pPr>
            <w:r>
              <w:rPr>
                <w:rFonts w:hint="eastAsia" w:ascii="新宋体" w:hAnsi="新宋体" w:eastAsia="新宋体" w:cs="新宋体"/>
                <w:b/>
                <w:bCs/>
                <w:color w:val="auto"/>
                <w:sz w:val="22"/>
                <w:szCs w:val="22"/>
                <w:highlight w:val="none"/>
                <w:u w:val="single"/>
              </w:rPr>
              <w:t>登记手续，并且获得总公司（总机构）授权或能够提供房产权证或其他有效财</w:t>
            </w:r>
          </w:p>
          <w:p>
            <w:pPr>
              <w:pStyle w:val="24"/>
              <w:ind w:left="442" w:hanging="442"/>
              <w:rPr>
                <w:rFonts w:hint="eastAsia" w:ascii="新宋体" w:hAnsi="新宋体" w:eastAsia="新宋体" w:cs="新宋体"/>
                <w:b/>
                <w:bCs/>
                <w:color w:val="auto"/>
                <w:sz w:val="22"/>
                <w:szCs w:val="22"/>
                <w:highlight w:val="none"/>
                <w:u w:val="single"/>
              </w:rPr>
            </w:pPr>
            <w:r>
              <w:rPr>
                <w:rFonts w:hint="eastAsia" w:ascii="新宋体" w:hAnsi="新宋体" w:eastAsia="新宋体" w:cs="新宋体"/>
                <w:b/>
                <w:bCs/>
                <w:color w:val="auto"/>
                <w:sz w:val="22"/>
                <w:szCs w:val="22"/>
                <w:highlight w:val="none"/>
                <w:u w:val="single"/>
              </w:rPr>
              <w:t>产证明材料，证明其具备实际承担责任的能力和法定的缔结合同能力，可以允</w:t>
            </w:r>
          </w:p>
          <w:p>
            <w:pPr>
              <w:pStyle w:val="24"/>
              <w:ind w:left="442" w:hanging="442"/>
              <w:rPr>
                <w:rFonts w:hint="eastAsia" w:ascii="新宋体" w:hAnsi="新宋体" w:eastAsia="新宋体" w:cs="新宋体"/>
                <w:b/>
                <w:bCs/>
                <w:color w:val="auto"/>
                <w:sz w:val="22"/>
                <w:szCs w:val="22"/>
                <w:highlight w:val="none"/>
                <w:u w:val="single"/>
              </w:rPr>
            </w:pPr>
            <w:r>
              <w:rPr>
                <w:rFonts w:hint="eastAsia" w:ascii="新宋体" w:hAnsi="新宋体" w:eastAsia="新宋体" w:cs="新宋体"/>
                <w:b/>
                <w:bCs/>
                <w:color w:val="auto"/>
                <w:sz w:val="22"/>
                <w:szCs w:val="22"/>
                <w:highlight w:val="none"/>
                <w:u w:val="single"/>
              </w:rPr>
              <w:t>许其独立参加政府采购活动，由单位负责人签署相关文件材料（合伙企业由全</w:t>
            </w:r>
          </w:p>
          <w:p>
            <w:pPr>
              <w:pStyle w:val="24"/>
              <w:ind w:left="442" w:hanging="442"/>
              <w:rPr>
                <w:rFonts w:hint="eastAsia" w:ascii="新宋体" w:hAnsi="新宋体" w:eastAsia="新宋体" w:cs="新宋体"/>
                <w:b/>
                <w:bCs/>
                <w:color w:val="auto"/>
                <w:sz w:val="22"/>
                <w:szCs w:val="22"/>
                <w:highlight w:val="none"/>
                <w:u w:val="single"/>
              </w:rPr>
            </w:pPr>
            <w:r>
              <w:rPr>
                <w:rFonts w:hint="eastAsia" w:ascii="新宋体" w:hAnsi="新宋体" w:eastAsia="新宋体" w:cs="新宋体"/>
                <w:b/>
                <w:bCs/>
                <w:color w:val="auto"/>
                <w:sz w:val="22"/>
                <w:szCs w:val="22"/>
                <w:highlight w:val="none"/>
                <w:u w:val="single"/>
              </w:rPr>
              <w:t>体合伙人签署相关材料，但合伙协议约定或者全体合伙人决定委托一名或数名</w:t>
            </w:r>
          </w:p>
          <w:p>
            <w:pPr>
              <w:pStyle w:val="24"/>
              <w:ind w:left="442" w:hanging="442"/>
              <w:rPr>
                <w:rFonts w:hint="eastAsia" w:ascii="新宋体" w:hAnsi="新宋体" w:eastAsia="新宋体" w:cs="新宋体"/>
                <w:b/>
                <w:bCs/>
                <w:color w:val="auto"/>
                <w:sz w:val="22"/>
                <w:szCs w:val="22"/>
                <w:highlight w:val="none"/>
                <w:u w:val="single"/>
              </w:rPr>
            </w:pPr>
            <w:r>
              <w:rPr>
                <w:rFonts w:hint="eastAsia" w:ascii="新宋体" w:hAnsi="新宋体" w:eastAsia="新宋体" w:cs="新宋体"/>
                <w:b/>
                <w:bCs/>
                <w:color w:val="auto"/>
                <w:sz w:val="22"/>
                <w:szCs w:val="22"/>
                <w:highlight w:val="none"/>
                <w:u w:val="single"/>
              </w:rPr>
              <w:t>合伙人执行合伙企业事务的，由执行合伙企业事务的全体合伙人签署相关文件</w:t>
            </w:r>
          </w:p>
          <w:p>
            <w:pPr>
              <w:pStyle w:val="24"/>
              <w:ind w:left="442" w:hanging="442"/>
              <w:rPr>
                <w:rFonts w:hint="eastAsia" w:ascii="新宋体" w:hAnsi="新宋体" w:eastAsia="新宋体" w:cs="新宋体"/>
                <w:b/>
                <w:bCs/>
                <w:color w:val="auto"/>
                <w:sz w:val="22"/>
                <w:szCs w:val="22"/>
                <w:highlight w:val="none"/>
                <w:u w:val="single"/>
              </w:rPr>
            </w:pPr>
            <w:r>
              <w:rPr>
                <w:rFonts w:hint="eastAsia" w:ascii="新宋体" w:hAnsi="新宋体" w:eastAsia="新宋体" w:cs="新宋体"/>
                <w:b/>
                <w:bCs/>
                <w:color w:val="auto"/>
                <w:sz w:val="22"/>
                <w:szCs w:val="22"/>
                <w:highlight w:val="none"/>
                <w:u w:val="single"/>
              </w:rPr>
              <w:t>材料），与其他法人单位法定代表人签署的文件材料具有同等效力。）；</w:t>
            </w:r>
          </w:p>
        </w:tc>
        <w:tc>
          <w:tcPr>
            <w:tcW w:w="1273" w:type="dxa"/>
            <w:vAlign w:val="center"/>
          </w:tcPr>
          <w:p>
            <w:pPr>
              <w:jc w:val="center"/>
              <w:rPr>
                <w:rFonts w:hint="eastAsia" w:ascii="新宋体" w:hAnsi="新宋体" w:eastAsia="新宋体" w:cs="新宋体"/>
                <w:b/>
                <w:color w:val="auto"/>
                <w:sz w:val="22"/>
                <w:szCs w:val="22"/>
                <w:highlight w:val="none"/>
              </w:rPr>
            </w:pPr>
            <w:r>
              <w:rPr>
                <w:rFonts w:hint="eastAsia" w:ascii="新宋体" w:hAnsi="新宋体" w:eastAsia="新宋体" w:cs="新宋体"/>
                <w:b/>
                <w:bCs/>
                <w:color w:val="auto"/>
                <w:sz w:val="22"/>
                <w:szCs w:val="22"/>
                <w:highlight w:val="none"/>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709" w:type="dxa"/>
            <w:vAlign w:val="center"/>
          </w:tcPr>
          <w:p>
            <w:pPr>
              <w:jc w:val="center"/>
              <w:rPr>
                <w:rFonts w:hint="eastAsia" w:ascii="新宋体" w:hAnsi="新宋体" w:eastAsia="新宋体" w:cs="新宋体"/>
                <w:b/>
                <w:color w:val="auto"/>
                <w:sz w:val="22"/>
                <w:szCs w:val="22"/>
                <w:highlight w:val="none"/>
              </w:rPr>
            </w:pPr>
            <w:r>
              <w:rPr>
                <w:rFonts w:hint="eastAsia" w:ascii="新宋体" w:hAnsi="新宋体" w:eastAsia="新宋体" w:cs="新宋体"/>
                <w:color w:val="auto"/>
                <w:sz w:val="22"/>
                <w:szCs w:val="22"/>
                <w:highlight w:val="none"/>
              </w:rPr>
              <w:t>2）</w:t>
            </w:r>
          </w:p>
        </w:tc>
        <w:tc>
          <w:tcPr>
            <w:tcW w:w="7764" w:type="dxa"/>
            <w:vAlign w:val="center"/>
          </w:tcPr>
          <w:p>
            <w:pPr>
              <w:jc w:val="both"/>
              <w:rPr>
                <w:rFonts w:hint="eastAsia" w:ascii="新宋体" w:hAnsi="新宋体" w:eastAsia="新宋体" w:cs="新宋体"/>
                <w:b/>
                <w:bCs/>
                <w:color w:val="auto"/>
                <w:sz w:val="22"/>
                <w:szCs w:val="22"/>
                <w:highlight w:val="none"/>
                <w:u w:val="single"/>
              </w:rPr>
            </w:pPr>
            <w:r>
              <w:rPr>
                <w:rFonts w:hint="eastAsia" w:ascii="新宋体" w:hAnsi="新宋体" w:eastAsia="新宋体" w:cs="新宋体"/>
                <w:b/>
                <w:bCs/>
                <w:color w:val="auto"/>
                <w:sz w:val="22"/>
                <w:szCs w:val="22"/>
                <w:highlight w:val="none"/>
                <w:u w:val="single"/>
              </w:rPr>
              <w:t>资格条件承诺函</w:t>
            </w:r>
            <w:r>
              <w:rPr>
                <w:rFonts w:hint="eastAsia" w:ascii="新宋体" w:hAnsi="新宋体" w:eastAsia="新宋体" w:cs="新宋体"/>
                <w:color w:val="auto"/>
                <w:sz w:val="22"/>
                <w:szCs w:val="22"/>
                <w:highlight w:val="none"/>
                <w:u w:val="single"/>
              </w:rPr>
              <w:t>；</w:t>
            </w:r>
          </w:p>
        </w:tc>
        <w:tc>
          <w:tcPr>
            <w:tcW w:w="1273" w:type="dxa"/>
            <w:vAlign w:val="center"/>
          </w:tcPr>
          <w:p>
            <w:pPr>
              <w:jc w:val="center"/>
              <w:rPr>
                <w:rFonts w:hint="eastAsia" w:ascii="新宋体" w:hAnsi="新宋体" w:eastAsia="新宋体" w:cs="新宋体"/>
                <w:b/>
                <w:color w:val="auto"/>
                <w:sz w:val="22"/>
                <w:szCs w:val="22"/>
                <w:highlight w:val="none"/>
              </w:rPr>
            </w:pPr>
            <w:r>
              <w:rPr>
                <w:rFonts w:hint="eastAsia" w:ascii="新宋体" w:hAnsi="新宋体" w:eastAsia="新宋体" w:cs="新宋体"/>
                <w:b/>
                <w:bCs/>
                <w:color w:val="auto"/>
                <w:sz w:val="22"/>
                <w:szCs w:val="22"/>
                <w:highlight w:val="none"/>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709" w:type="dxa"/>
            <w:vAlign w:val="center"/>
          </w:tcPr>
          <w:p>
            <w:pPr>
              <w:jc w:val="center"/>
              <w:rPr>
                <w:rFonts w:hint="eastAsia" w:ascii="新宋体" w:hAnsi="新宋体" w:eastAsia="新宋体" w:cs="新宋体"/>
                <w:color w:val="auto"/>
                <w:sz w:val="22"/>
                <w:szCs w:val="22"/>
                <w:highlight w:val="none"/>
                <w:lang w:val="en-US" w:eastAsia="zh-CN"/>
              </w:rPr>
            </w:pPr>
            <w:r>
              <w:rPr>
                <w:rFonts w:hint="eastAsia" w:ascii="新宋体" w:hAnsi="新宋体" w:eastAsia="新宋体" w:cs="新宋体"/>
                <w:color w:val="auto"/>
                <w:sz w:val="22"/>
                <w:szCs w:val="22"/>
                <w:highlight w:val="none"/>
                <w:lang w:val="en-US" w:eastAsia="zh-CN"/>
              </w:rPr>
              <w:t>3）</w:t>
            </w:r>
          </w:p>
        </w:tc>
        <w:tc>
          <w:tcPr>
            <w:tcW w:w="7764" w:type="dxa"/>
            <w:vAlign w:val="center"/>
          </w:tcPr>
          <w:p>
            <w:pPr>
              <w:pStyle w:val="24"/>
              <w:ind w:left="442" w:hanging="442"/>
              <w:rPr>
                <w:rFonts w:hint="eastAsia" w:ascii="新宋体" w:hAnsi="新宋体" w:eastAsia="新宋体" w:cs="新宋体"/>
                <w:b/>
                <w:bCs/>
                <w:color w:val="auto"/>
                <w:sz w:val="22"/>
                <w:szCs w:val="22"/>
                <w:highlight w:val="none"/>
                <w:u w:val="single"/>
              </w:rPr>
            </w:pPr>
            <w:r>
              <w:rPr>
                <w:rFonts w:hint="eastAsia" w:ascii="新宋体" w:hAnsi="新宋体" w:eastAsia="新宋体" w:cs="新宋体"/>
                <w:b/>
                <w:bCs/>
                <w:color w:val="auto"/>
                <w:sz w:val="22"/>
                <w:szCs w:val="22"/>
                <w:highlight w:val="none"/>
                <w:u w:val="single"/>
              </w:rPr>
              <w:t>投标人有效的《医疗器械经营许可证》复制件</w:t>
            </w:r>
            <w:r>
              <w:rPr>
                <w:rFonts w:hint="eastAsia" w:ascii="新宋体" w:hAnsi="新宋体" w:eastAsia="新宋体" w:cs="新宋体"/>
                <w:b/>
                <w:bCs/>
                <w:color w:val="auto"/>
                <w:sz w:val="22"/>
                <w:szCs w:val="22"/>
                <w:highlight w:val="none"/>
                <w:u w:val="single" w:color="auto"/>
              </w:rPr>
              <w:t>加盖公章</w:t>
            </w:r>
            <w:r>
              <w:rPr>
                <w:rFonts w:hint="eastAsia" w:ascii="新宋体" w:hAnsi="新宋体" w:eastAsia="新宋体" w:cs="新宋体"/>
                <w:b/>
                <w:bCs/>
                <w:color w:val="auto"/>
                <w:sz w:val="22"/>
                <w:szCs w:val="22"/>
                <w:highlight w:val="none"/>
                <w:u w:val="single" w:color="auto"/>
                <w:lang w:val="en-US" w:eastAsia="zh-CN"/>
              </w:rPr>
              <w:t>；（如适用）</w:t>
            </w:r>
          </w:p>
        </w:tc>
        <w:tc>
          <w:tcPr>
            <w:tcW w:w="1273" w:type="dxa"/>
            <w:vAlign w:val="center"/>
          </w:tcPr>
          <w:p>
            <w:pPr>
              <w:jc w:val="center"/>
              <w:rPr>
                <w:rFonts w:hint="eastAsia" w:ascii="新宋体" w:hAnsi="新宋体" w:eastAsia="新宋体" w:cs="新宋体"/>
                <w:b/>
                <w:bCs/>
                <w:color w:val="auto"/>
                <w:sz w:val="22"/>
                <w:szCs w:val="22"/>
                <w:highlight w:val="none"/>
                <w:lang w:eastAsia="zh-CN"/>
              </w:rPr>
            </w:pPr>
            <w:r>
              <w:rPr>
                <w:rFonts w:hint="eastAsia" w:ascii="新宋体" w:hAnsi="新宋体" w:eastAsia="新宋体" w:cs="新宋体"/>
                <w:b/>
                <w:bCs/>
                <w:color w:val="auto"/>
                <w:sz w:val="22"/>
                <w:szCs w:val="22"/>
                <w:highlight w:val="none"/>
                <w:lang w:eastAsia="zh-CN"/>
              </w:rPr>
              <w:t>（</w:t>
            </w:r>
            <w:r>
              <w:rPr>
                <w:rFonts w:hint="eastAsia" w:ascii="新宋体" w:hAnsi="新宋体" w:eastAsia="新宋体" w:cs="新宋体"/>
                <w:b/>
                <w:bCs/>
                <w:color w:val="auto"/>
                <w:sz w:val="22"/>
                <w:szCs w:val="22"/>
                <w:highlight w:val="none"/>
                <w:lang w:val="en-US" w:eastAsia="zh-CN"/>
              </w:rPr>
              <w:t>3</w:t>
            </w:r>
            <w:r>
              <w:rPr>
                <w:rFonts w:hint="eastAsia" w:ascii="新宋体" w:hAnsi="新宋体" w:eastAsia="新宋体" w:cs="新宋体"/>
                <w:b/>
                <w:bCs/>
                <w:color w:val="auto"/>
                <w:sz w:val="22"/>
                <w:szCs w:val="22"/>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709" w:type="dxa"/>
            <w:vAlign w:val="center"/>
          </w:tcPr>
          <w:p>
            <w:pPr>
              <w:jc w:val="center"/>
              <w:rPr>
                <w:rFonts w:hint="eastAsia" w:ascii="新宋体" w:hAnsi="新宋体" w:eastAsia="新宋体" w:cs="新宋体"/>
                <w:color w:val="auto"/>
                <w:sz w:val="22"/>
                <w:szCs w:val="22"/>
                <w:highlight w:val="none"/>
                <w:lang w:val="en-US" w:eastAsia="zh-CN"/>
              </w:rPr>
            </w:pPr>
            <w:r>
              <w:rPr>
                <w:rFonts w:hint="eastAsia" w:ascii="新宋体" w:hAnsi="新宋体" w:eastAsia="新宋体" w:cs="新宋体"/>
                <w:color w:val="auto"/>
                <w:sz w:val="22"/>
                <w:szCs w:val="22"/>
                <w:highlight w:val="none"/>
                <w:lang w:val="en-US" w:eastAsia="zh-CN"/>
              </w:rPr>
              <w:t>4</w:t>
            </w:r>
            <w:r>
              <w:rPr>
                <w:rFonts w:hint="eastAsia" w:ascii="新宋体" w:hAnsi="新宋体" w:eastAsia="新宋体" w:cs="新宋体"/>
                <w:color w:val="auto"/>
                <w:sz w:val="22"/>
                <w:szCs w:val="22"/>
                <w:highlight w:val="none"/>
              </w:rPr>
              <w:t>）</w:t>
            </w:r>
          </w:p>
        </w:tc>
        <w:tc>
          <w:tcPr>
            <w:tcW w:w="7764" w:type="dxa"/>
            <w:vAlign w:val="center"/>
          </w:tcPr>
          <w:p>
            <w:pPr>
              <w:pStyle w:val="24"/>
              <w:ind w:left="442" w:hanging="442"/>
              <w:rPr>
                <w:rFonts w:hint="eastAsia" w:ascii="新宋体" w:hAnsi="新宋体" w:eastAsia="新宋体" w:cs="新宋体"/>
                <w:b/>
                <w:bCs/>
                <w:color w:val="auto"/>
                <w:sz w:val="22"/>
                <w:szCs w:val="22"/>
                <w:highlight w:val="none"/>
                <w:u w:val="single"/>
              </w:rPr>
            </w:pPr>
            <w:r>
              <w:rPr>
                <w:rFonts w:hint="eastAsia" w:ascii="新宋体" w:hAnsi="新宋体" w:eastAsia="新宋体" w:cs="新宋体"/>
                <w:b/>
                <w:bCs/>
                <w:color w:val="auto"/>
                <w:sz w:val="22"/>
                <w:szCs w:val="22"/>
                <w:highlight w:val="none"/>
                <w:u w:val="single"/>
              </w:rPr>
              <w:t>中小企业声明函或监狱企业声明函及其相关的充分的证明材料或残疾人福利性</w:t>
            </w:r>
          </w:p>
          <w:p>
            <w:pPr>
              <w:pStyle w:val="24"/>
              <w:ind w:left="442" w:leftChars="0" w:hanging="442" w:hangingChars="200"/>
              <w:rPr>
                <w:rFonts w:hint="eastAsia" w:ascii="新宋体" w:hAnsi="新宋体" w:eastAsia="新宋体" w:cs="新宋体"/>
                <w:b w:val="0"/>
                <w:bCs w:val="0"/>
                <w:color w:val="auto"/>
                <w:sz w:val="22"/>
                <w:szCs w:val="22"/>
                <w:highlight w:val="none"/>
                <w:u w:val="single"/>
              </w:rPr>
            </w:pPr>
            <w:r>
              <w:rPr>
                <w:rFonts w:hint="eastAsia" w:ascii="新宋体" w:hAnsi="新宋体" w:eastAsia="新宋体" w:cs="新宋体"/>
                <w:b/>
                <w:bCs/>
                <w:color w:val="auto"/>
                <w:sz w:val="22"/>
                <w:szCs w:val="22"/>
                <w:highlight w:val="none"/>
                <w:u w:val="single"/>
              </w:rPr>
              <w:t>单位声明函</w:t>
            </w:r>
            <w:r>
              <w:rPr>
                <w:rFonts w:hint="eastAsia" w:ascii="新宋体" w:hAnsi="新宋体" w:eastAsia="新宋体" w:cs="新宋体"/>
                <w:b/>
                <w:bCs/>
                <w:color w:val="auto"/>
                <w:sz w:val="22"/>
                <w:szCs w:val="22"/>
                <w:highlight w:val="none"/>
                <w:u w:val="single"/>
                <w:lang w:val="en-US" w:eastAsia="zh-CN"/>
              </w:rPr>
              <w:t>；</w:t>
            </w:r>
          </w:p>
        </w:tc>
        <w:tc>
          <w:tcPr>
            <w:tcW w:w="1273" w:type="dxa"/>
            <w:vAlign w:val="center"/>
          </w:tcPr>
          <w:p>
            <w:pPr>
              <w:jc w:val="center"/>
              <w:rPr>
                <w:rFonts w:hint="eastAsia" w:ascii="新宋体" w:hAnsi="新宋体" w:eastAsia="新宋体" w:cs="新宋体"/>
                <w:b/>
                <w:bCs/>
                <w:color w:val="auto"/>
                <w:sz w:val="22"/>
                <w:szCs w:val="22"/>
                <w:highlight w:val="none"/>
                <w:lang w:eastAsia="zh-CN"/>
              </w:rPr>
            </w:pPr>
            <w:r>
              <w:rPr>
                <w:rFonts w:hint="eastAsia" w:ascii="新宋体" w:hAnsi="新宋体" w:eastAsia="新宋体" w:cs="新宋体"/>
                <w:b/>
                <w:bCs/>
                <w:color w:val="auto"/>
                <w:sz w:val="22"/>
                <w:szCs w:val="22"/>
                <w:highlight w:val="none"/>
              </w:rPr>
              <w:t>（</w:t>
            </w:r>
            <w:r>
              <w:rPr>
                <w:rFonts w:hint="eastAsia" w:ascii="新宋体" w:hAnsi="新宋体" w:eastAsia="新宋体" w:cs="新宋体"/>
                <w:b/>
                <w:bCs/>
                <w:color w:val="auto"/>
                <w:sz w:val="22"/>
                <w:szCs w:val="22"/>
                <w:highlight w:val="none"/>
                <w:lang w:val="en-US" w:eastAsia="zh-CN"/>
              </w:rPr>
              <w:t>4</w:t>
            </w:r>
            <w:r>
              <w:rPr>
                <w:rFonts w:hint="eastAsia" w:ascii="新宋体" w:hAnsi="新宋体" w:eastAsia="新宋体" w:cs="新宋体"/>
                <w:b/>
                <w:bCs/>
                <w:color w:val="auto"/>
                <w:sz w:val="22"/>
                <w:szCs w:val="22"/>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709" w:type="dxa"/>
            <w:vAlign w:val="center"/>
          </w:tcPr>
          <w:p>
            <w:pPr>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lang w:val="en-US" w:eastAsia="zh-CN"/>
              </w:rPr>
              <w:t>5</w:t>
            </w:r>
            <w:r>
              <w:rPr>
                <w:rFonts w:hint="eastAsia" w:ascii="新宋体" w:hAnsi="新宋体" w:eastAsia="新宋体" w:cs="新宋体"/>
                <w:color w:val="auto"/>
                <w:sz w:val="22"/>
                <w:szCs w:val="22"/>
                <w:highlight w:val="none"/>
              </w:rPr>
              <w:t>）</w:t>
            </w:r>
          </w:p>
        </w:tc>
        <w:tc>
          <w:tcPr>
            <w:tcW w:w="7764" w:type="dxa"/>
            <w:vAlign w:val="center"/>
          </w:tcPr>
          <w:p>
            <w:pPr>
              <w:pStyle w:val="24"/>
              <w:ind w:left="442" w:leftChars="0" w:hanging="442" w:hangingChars="200"/>
              <w:rPr>
                <w:rFonts w:hint="eastAsia" w:ascii="新宋体" w:hAnsi="新宋体" w:eastAsia="新宋体" w:cs="新宋体"/>
                <w:b/>
                <w:bCs/>
                <w:color w:val="auto"/>
                <w:sz w:val="22"/>
                <w:szCs w:val="22"/>
                <w:highlight w:val="none"/>
                <w:u w:val="single"/>
              </w:rPr>
            </w:pPr>
            <w:r>
              <w:rPr>
                <w:rFonts w:hint="eastAsia" w:ascii="新宋体" w:hAnsi="新宋体" w:eastAsia="新宋体" w:cs="新宋体"/>
                <w:b/>
                <w:bCs/>
                <w:color w:val="auto"/>
                <w:sz w:val="22"/>
                <w:szCs w:val="22"/>
                <w:highlight w:val="none"/>
                <w:u w:val="single"/>
              </w:rPr>
              <w:t>非联合体声明书</w:t>
            </w:r>
            <w:r>
              <w:rPr>
                <w:rFonts w:hint="eastAsia" w:ascii="新宋体" w:hAnsi="新宋体" w:eastAsia="新宋体" w:cs="新宋体"/>
                <w:b/>
                <w:bCs/>
                <w:color w:val="auto"/>
                <w:sz w:val="22"/>
                <w:szCs w:val="22"/>
                <w:highlight w:val="none"/>
                <w:u w:val="single"/>
                <w:lang w:eastAsia="zh-CN"/>
              </w:rPr>
              <w:t>。</w:t>
            </w:r>
          </w:p>
        </w:tc>
        <w:tc>
          <w:tcPr>
            <w:tcW w:w="1273" w:type="dxa"/>
            <w:vAlign w:val="center"/>
          </w:tcPr>
          <w:p>
            <w:pPr>
              <w:jc w:val="center"/>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w:t>
            </w:r>
            <w:r>
              <w:rPr>
                <w:rFonts w:hint="eastAsia" w:ascii="新宋体" w:hAnsi="新宋体" w:eastAsia="新宋体" w:cs="新宋体"/>
                <w:b/>
                <w:bCs/>
                <w:color w:val="auto"/>
                <w:sz w:val="22"/>
                <w:szCs w:val="22"/>
                <w:highlight w:val="none"/>
                <w:lang w:val="en-US" w:eastAsia="zh-CN"/>
              </w:rPr>
              <w:t>5</w:t>
            </w:r>
            <w:r>
              <w:rPr>
                <w:rFonts w:hint="eastAsia" w:ascii="新宋体" w:hAnsi="新宋体" w:eastAsia="新宋体" w:cs="新宋体"/>
                <w:b/>
                <w:bCs/>
                <w:color w:val="auto"/>
                <w:sz w:val="22"/>
                <w:szCs w:val="22"/>
                <w:highlight w:val="none"/>
              </w:rPr>
              <w:t>）</w:t>
            </w:r>
          </w:p>
        </w:tc>
      </w:tr>
    </w:tbl>
    <w:p>
      <w:pPr>
        <w:spacing w:line="430" w:lineRule="exact"/>
        <w:ind w:left="4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备注：</w:t>
      </w:r>
    </w:p>
    <w:p>
      <w:pPr>
        <w:numPr>
          <w:ilvl w:val="0"/>
          <w:numId w:val="2"/>
        </w:numPr>
        <w:spacing w:line="430" w:lineRule="exact"/>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以上所需的各种证书、证件、证明等若系复制件，须加盖投标人有效的公章。</w:t>
      </w:r>
    </w:p>
    <w:p>
      <w:pPr>
        <w:numPr>
          <w:ilvl w:val="0"/>
          <w:numId w:val="2"/>
        </w:numPr>
        <w:spacing w:line="43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相关证书、报告等如遇年检或换证等特殊情况须按要求提供相应的证明材料。</w:t>
      </w:r>
    </w:p>
    <w:p>
      <w:pPr>
        <w:numPr>
          <w:ilvl w:val="0"/>
          <w:numId w:val="2"/>
        </w:numPr>
        <w:spacing w:line="430" w:lineRule="exact"/>
        <w:rPr>
          <w:rFonts w:hint="eastAsia" w:ascii="新宋体" w:hAnsi="新宋体" w:eastAsia="新宋体" w:cs="新宋体"/>
          <w:b/>
          <w:bCs/>
          <w:color w:val="auto"/>
          <w:sz w:val="22"/>
          <w:szCs w:val="22"/>
          <w:highlight w:val="none"/>
          <w:u w:val="single"/>
        </w:rPr>
      </w:pPr>
      <w:r>
        <w:rPr>
          <w:rFonts w:hint="eastAsia" w:ascii="新宋体" w:hAnsi="新宋体" w:eastAsia="新宋体" w:cs="新宋体"/>
          <w:b/>
          <w:bCs/>
          <w:color w:val="auto"/>
          <w:sz w:val="22"/>
          <w:szCs w:val="22"/>
          <w:highlight w:val="none"/>
          <w:u w:val="single"/>
          <w:lang w:eastAsia="zh-CN"/>
        </w:rPr>
        <w:t>▲</w:t>
      </w:r>
      <w:r>
        <w:rPr>
          <w:rFonts w:hint="eastAsia" w:ascii="新宋体" w:hAnsi="新宋体" w:eastAsia="新宋体" w:cs="新宋体"/>
          <w:b/>
          <w:bCs/>
          <w:color w:val="auto"/>
          <w:sz w:val="22"/>
          <w:szCs w:val="22"/>
          <w:highlight w:val="none"/>
          <w:u w:val="single"/>
        </w:rPr>
        <w:t>上述资格条件审查材料有一项不提供或不符合要求的，均视为资格审查不通过。</w:t>
      </w:r>
    </w:p>
    <w:p>
      <w:pPr>
        <w:numPr>
          <w:ilvl w:val="0"/>
          <w:numId w:val="2"/>
        </w:numPr>
        <w:spacing w:line="430" w:lineRule="exact"/>
        <w:rPr>
          <w:rFonts w:hint="eastAsia" w:ascii="新宋体" w:hAnsi="新宋体" w:eastAsia="新宋体" w:cs="新宋体"/>
          <w:b/>
          <w:bCs/>
          <w:color w:val="auto"/>
          <w:sz w:val="22"/>
          <w:szCs w:val="22"/>
          <w:highlight w:val="none"/>
          <w:u w:val="single"/>
        </w:rPr>
      </w:pPr>
      <w:r>
        <w:rPr>
          <w:rFonts w:hint="eastAsia" w:ascii="新宋体" w:hAnsi="新宋体" w:eastAsia="新宋体" w:cs="新宋体"/>
          <w:color w:val="auto"/>
          <w:sz w:val="22"/>
          <w:szCs w:val="22"/>
          <w:highlight w:val="none"/>
        </w:rPr>
        <w:t>符合中小企业划分标准的个体工商户，在政府采购活动中视同中小企业。</w:t>
      </w:r>
    </w:p>
    <w:p>
      <w:pPr>
        <w:tabs>
          <w:tab w:val="left" w:pos="360"/>
        </w:tabs>
        <w:spacing w:line="460" w:lineRule="exact"/>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12.2 商务技术文件应包括下列部分：</w:t>
      </w:r>
    </w:p>
    <w:tbl>
      <w:tblPr>
        <w:tblStyle w:val="66"/>
        <w:tblW w:w="9746"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9"/>
        <w:gridCol w:w="7764"/>
        <w:gridCol w:w="127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709" w:type="dxa"/>
            <w:vAlign w:val="center"/>
          </w:tcPr>
          <w:p>
            <w:pPr>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序号</w:t>
            </w:r>
          </w:p>
        </w:tc>
        <w:tc>
          <w:tcPr>
            <w:tcW w:w="7764" w:type="dxa"/>
            <w:vAlign w:val="center"/>
          </w:tcPr>
          <w:p>
            <w:pPr>
              <w:jc w:val="center"/>
              <w:rPr>
                <w:rFonts w:hint="eastAsia" w:ascii="新宋体" w:hAnsi="新宋体" w:eastAsia="新宋体" w:cs="新宋体"/>
                <w:b/>
                <w:color w:val="auto"/>
                <w:sz w:val="22"/>
                <w:szCs w:val="22"/>
                <w:highlight w:val="none"/>
              </w:rPr>
            </w:pPr>
            <w:r>
              <w:rPr>
                <w:rFonts w:hint="eastAsia" w:ascii="新宋体" w:hAnsi="新宋体" w:eastAsia="新宋体" w:cs="新宋体"/>
                <w:b/>
                <w:color w:val="auto"/>
                <w:sz w:val="22"/>
                <w:szCs w:val="22"/>
                <w:highlight w:val="none"/>
              </w:rPr>
              <w:t>内容</w:t>
            </w:r>
          </w:p>
        </w:tc>
        <w:tc>
          <w:tcPr>
            <w:tcW w:w="1273" w:type="dxa"/>
            <w:vAlign w:val="center"/>
          </w:tcPr>
          <w:p>
            <w:pPr>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709" w:type="dxa"/>
            <w:vAlign w:val="center"/>
          </w:tcPr>
          <w:p>
            <w:pPr>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w:t>
            </w:r>
          </w:p>
        </w:tc>
        <w:tc>
          <w:tcPr>
            <w:tcW w:w="7764" w:type="dxa"/>
            <w:vAlign w:val="center"/>
          </w:tcPr>
          <w:p>
            <w:pPr>
              <w:rPr>
                <w:rFonts w:hint="eastAsia" w:ascii="新宋体" w:hAnsi="新宋体" w:eastAsia="新宋体" w:cs="新宋体"/>
                <w:color w:val="auto"/>
                <w:sz w:val="22"/>
                <w:szCs w:val="22"/>
                <w:highlight w:val="none"/>
                <w:u w:val="single"/>
              </w:rPr>
            </w:pPr>
            <w:r>
              <w:rPr>
                <w:rFonts w:hint="eastAsia" w:ascii="新宋体" w:hAnsi="新宋体" w:eastAsia="新宋体" w:cs="新宋体"/>
                <w:color w:val="auto"/>
                <w:sz w:val="22"/>
                <w:szCs w:val="22"/>
                <w:highlight w:val="none"/>
                <w:u w:val="single"/>
                <w:lang w:eastAsia="zh-CN"/>
              </w:rPr>
              <w:t>▲</w:t>
            </w:r>
            <w:r>
              <w:rPr>
                <w:rFonts w:hint="eastAsia" w:ascii="新宋体" w:hAnsi="新宋体" w:eastAsia="新宋体" w:cs="新宋体"/>
                <w:color w:val="auto"/>
                <w:sz w:val="22"/>
                <w:szCs w:val="22"/>
                <w:highlight w:val="none"/>
                <w:u w:val="single"/>
              </w:rPr>
              <w:t>投标函</w:t>
            </w:r>
          </w:p>
        </w:tc>
        <w:tc>
          <w:tcPr>
            <w:tcW w:w="1273" w:type="dxa"/>
            <w:vAlign w:val="center"/>
          </w:tcPr>
          <w:p>
            <w:pPr>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附件二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709" w:type="dxa"/>
            <w:vAlign w:val="center"/>
          </w:tcPr>
          <w:p>
            <w:pPr>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2</w:t>
            </w:r>
          </w:p>
        </w:tc>
        <w:tc>
          <w:tcPr>
            <w:tcW w:w="7764" w:type="dxa"/>
            <w:vAlign w:val="center"/>
          </w:tcPr>
          <w:p>
            <w:pPr>
              <w:rPr>
                <w:rFonts w:hint="eastAsia" w:ascii="新宋体" w:hAnsi="新宋体" w:eastAsia="新宋体" w:cs="新宋体"/>
                <w:b/>
                <w:color w:val="auto"/>
                <w:sz w:val="22"/>
                <w:szCs w:val="22"/>
                <w:highlight w:val="none"/>
              </w:rPr>
            </w:pPr>
            <w:r>
              <w:rPr>
                <w:rFonts w:hint="eastAsia" w:ascii="新宋体" w:hAnsi="新宋体" w:eastAsia="新宋体" w:cs="新宋体"/>
                <w:color w:val="auto"/>
                <w:sz w:val="22"/>
                <w:szCs w:val="22"/>
                <w:highlight w:val="none"/>
              </w:rPr>
              <w:t>技术参数应答表、商务条款偏离表</w:t>
            </w:r>
          </w:p>
        </w:tc>
        <w:tc>
          <w:tcPr>
            <w:tcW w:w="1273" w:type="dxa"/>
            <w:vAlign w:val="center"/>
          </w:tcPr>
          <w:p>
            <w:pPr>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附件三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709" w:type="dxa"/>
            <w:vAlign w:val="center"/>
          </w:tcPr>
          <w:p>
            <w:pPr>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3</w:t>
            </w:r>
          </w:p>
        </w:tc>
        <w:tc>
          <w:tcPr>
            <w:tcW w:w="7764" w:type="dxa"/>
            <w:vAlign w:val="center"/>
          </w:tcPr>
          <w:p>
            <w:pPr>
              <w:rPr>
                <w:rFonts w:hint="eastAsia" w:ascii="新宋体" w:hAnsi="新宋体" w:eastAsia="新宋体" w:cs="新宋体"/>
                <w:color w:val="auto"/>
                <w:sz w:val="22"/>
                <w:szCs w:val="22"/>
                <w:highlight w:val="none"/>
                <w:u w:val="single"/>
              </w:rPr>
            </w:pPr>
            <w:r>
              <w:rPr>
                <w:rFonts w:hint="eastAsia" w:ascii="新宋体" w:hAnsi="新宋体" w:eastAsia="新宋体" w:cs="新宋体"/>
                <w:color w:val="auto"/>
                <w:sz w:val="22"/>
                <w:szCs w:val="22"/>
                <w:highlight w:val="none"/>
                <w:u w:val="single"/>
                <w:lang w:eastAsia="zh-CN"/>
              </w:rPr>
              <w:t>▲</w:t>
            </w:r>
            <w:r>
              <w:rPr>
                <w:rFonts w:hint="eastAsia" w:ascii="新宋体" w:hAnsi="新宋体" w:eastAsia="新宋体" w:cs="新宋体"/>
                <w:color w:val="auto"/>
                <w:sz w:val="22"/>
                <w:szCs w:val="22"/>
                <w:highlight w:val="none"/>
                <w:u w:val="single"/>
              </w:rPr>
              <w:t>法定代表人（负责人）授权书、</w:t>
            </w:r>
            <w:r>
              <w:rPr>
                <w:rFonts w:hint="eastAsia" w:ascii="新宋体" w:hAnsi="新宋体" w:eastAsia="新宋体" w:cs="新宋体"/>
                <w:color w:val="auto"/>
                <w:kern w:val="0"/>
                <w:sz w:val="22"/>
                <w:szCs w:val="22"/>
                <w:highlight w:val="none"/>
                <w:u w:val="single"/>
              </w:rPr>
              <w:t>授权代表有效身份证明复制件</w:t>
            </w:r>
          </w:p>
        </w:tc>
        <w:tc>
          <w:tcPr>
            <w:tcW w:w="1273" w:type="dxa"/>
            <w:vAlign w:val="center"/>
          </w:tcPr>
          <w:p>
            <w:pPr>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附件四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709" w:type="dxa"/>
            <w:vAlign w:val="center"/>
          </w:tcPr>
          <w:p>
            <w:pPr>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4</w:t>
            </w:r>
          </w:p>
        </w:tc>
        <w:tc>
          <w:tcPr>
            <w:tcW w:w="7764" w:type="dxa"/>
            <w:vAlign w:val="center"/>
          </w:tcPr>
          <w:p>
            <w:pPr>
              <w:rPr>
                <w:rFonts w:hint="eastAsia" w:ascii="新宋体" w:hAnsi="新宋体" w:eastAsia="新宋体" w:cs="新宋体"/>
                <w:color w:val="auto"/>
                <w:sz w:val="22"/>
                <w:szCs w:val="22"/>
                <w:highlight w:val="none"/>
                <w:u w:val="single"/>
              </w:rPr>
            </w:pPr>
            <w:r>
              <w:rPr>
                <w:rFonts w:hint="eastAsia" w:ascii="新宋体" w:hAnsi="新宋体" w:eastAsia="新宋体" w:cs="新宋体"/>
                <w:color w:val="auto"/>
                <w:sz w:val="22"/>
                <w:szCs w:val="22"/>
                <w:highlight w:val="none"/>
                <w:u w:val="single"/>
                <w:lang w:eastAsia="zh-CN"/>
              </w:rPr>
              <w:t>▲</w:t>
            </w:r>
            <w:r>
              <w:rPr>
                <w:rFonts w:hint="eastAsia" w:ascii="新宋体" w:hAnsi="新宋体" w:eastAsia="新宋体" w:cs="新宋体"/>
                <w:color w:val="auto"/>
                <w:sz w:val="22"/>
                <w:szCs w:val="22"/>
                <w:highlight w:val="none"/>
                <w:u w:val="single"/>
              </w:rPr>
              <w:t>诚信投标承诺书</w:t>
            </w:r>
          </w:p>
        </w:tc>
        <w:tc>
          <w:tcPr>
            <w:tcW w:w="1273" w:type="dxa"/>
            <w:vAlign w:val="center"/>
          </w:tcPr>
          <w:p>
            <w:pPr>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附件五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709" w:type="dxa"/>
            <w:vAlign w:val="center"/>
          </w:tcPr>
          <w:p>
            <w:pPr>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5</w:t>
            </w:r>
          </w:p>
        </w:tc>
        <w:tc>
          <w:tcPr>
            <w:tcW w:w="7764" w:type="dxa"/>
            <w:vAlign w:val="center"/>
          </w:tcPr>
          <w:p>
            <w:pPr>
              <w:rPr>
                <w:rFonts w:hint="eastAsia" w:ascii="新宋体" w:hAnsi="新宋体" w:eastAsia="新宋体" w:cs="新宋体"/>
                <w:color w:val="auto"/>
                <w:sz w:val="22"/>
                <w:szCs w:val="22"/>
                <w:highlight w:val="none"/>
                <w:u w:val="single"/>
              </w:rPr>
            </w:pPr>
            <w:r>
              <w:rPr>
                <w:rFonts w:hint="eastAsia" w:ascii="新宋体" w:hAnsi="新宋体" w:eastAsia="新宋体" w:cs="新宋体"/>
                <w:color w:val="auto"/>
                <w:sz w:val="22"/>
                <w:szCs w:val="22"/>
                <w:highlight w:val="none"/>
              </w:rPr>
              <w:t>所有设备供货清单</w:t>
            </w:r>
          </w:p>
        </w:tc>
        <w:tc>
          <w:tcPr>
            <w:tcW w:w="1273" w:type="dxa"/>
            <w:vAlign w:val="center"/>
          </w:tcPr>
          <w:p>
            <w:pPr>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附件六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709" w:type="dxa"/>
            <w:vAlign w:val="center"/>
          </w:tcPr>
          <w:p>
            <w:pPr>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6</w:t>
            </w:r>
          </w:p>
        </w:tc>
        <w:tc>
          <w:tcPr>
            <w:tcW w:w="7764" w:type="dxa"/>
            <w:vAlign w:val="center"/>
          </w:tcPr>
          <w:p>
            <w:pPr>
              <w:rPr>
                <w:rFonts w:hint="eastAsia" w:ascii="新宋体" w:hAnsi="新宋体" w:eastAsia="新宋体" w:cs="新宋体"/>
                <w:color w:val="auto"/>
                <w:sz w:val="22"/>
                <w:szCs w:val="22"/>
                <w:highlight w:val="none"/>
                <w:u w:val="single"/>
              </w:rPr>
            </w:pPr>
            <w:r>
              <w:rPr>
                <w:rFonts w:hint="eastAsia" w:ascii="新宋体" w:hAnsi="新宋体" w:eastAsia="新宋体" w:cs="新宋体"/>
                <w:color w:val="auto"/>
                <w:sz w:val="22"/>
                <w:szCs w:val="22"/>
                <w:highlight w:val="none"/>
              </w:rPr>
              <w:t>所投产品</w:t>
            </w:r>
            <w:r>
              <w:rPr>
                <w:rFonts w:hint="eastAsia" w:ascii="新宋体" w:hAnsi="新宋体" w:eastAsia="新宋体" w:cs="新宋体"/>
                <w:color w:val="auto"/>
                <w:sz w:val="22"/>
                <w:szCs w:val="22"/>
                <w:highlight w:val="none"/>
                <w:lang w:eastAsia="zh-CN"/>
              </w:rPr>
              <w:t>（</w:t>
            </w:r>
            <w:r>
              <w:rPr>
                <w:rFonts w:hint="eastAsia" w:ascii="新宋体" w:hAnsi="新宋体" w:eastAsia="新宋体" w:cs="新宋体"/>
                <w:color w:val="auto"/>
                <w:sz w:val="22"/>
                <w:szCs w:val="22"/>
                <w:highlight w:val="none"/>
                <w:lang w:val="en-US" w:eastAsia="zh-CN"/>
              </w:rPr>
              <w:t>包括租赁机型</w:t>
            </w:r>
            <w:r>
              <w:rPr>
                <w:rFonts w:hint="eastAsia" w:ascii="新宋体" w:hAnsi="新宋体" w:eastAsia="新宋体" w:cs="新宋体"/>
                <w:color w:val="auto"/>
                <w:sz w:val="22"/>
                <w:szCs w:val="22"/>
                <w:highlight w:val="none"/>
                <w:lang w:eastAsia="zh-CN"/>
              </w:rPr>
              <w:t>）</w:t>
            </w:r>
            <w:r>
              <w:rPr>
                <w:rFonts w:hint="eastAsia" w:ascii="新宋体" w:hAnsi="新宋体" w:eastAsia="新宋体" w:cs="新宋体"/>
                <w:color w:val="auto"/>
                <w:sz w:val="22"/>
                <w:szCs w:val="22"/>
                <w:highlight w:val="none"/>
              </w:rPr>
              <w:t>配置清单及所投产品主要技术、结构、性能、特点和质量水平的详细描述</w:t>
            </w:r>
          </w:p>
        </w:tc>
        <w:tc>
          <w:tcPr>
            <w:tcW w:w="1273" w:type="dxa"/>
            <w:vAlign w:val="center"/>
          </w:tcPr>
          <w:p>
            <w:pPr>
              <w:jc w:val="center"/>
              <w:rPr>
                <w:rFonts w:hint="eastAsia" w:ascii="新宋体" w:hAnsi="新宋体" w:eastAsia="新宋体" w:cs="新宋体"/>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709" w:type="dxa"/>
            <w:vAlign w:val="center"/>
          </w:tcPr>
          <w:p>
            <w:pPr>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a)</w:t>
            </w:r>
          </w:p>
        </w:tc>
        <w:tc>
          <w:tcPr>
            <w:tcW w:w="7764" w:type="dxa"/>
            <w:vAlign w:val="center"/>
          </w:tcPr>
          <w:p>
            <w:pP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所投产品配置清单</w:t>
            </w:r>
          </w:p>
        </w:tc>
        <w:tc>
          <w:tcPr>
            <w:tcW w:w="1273" w:type="dxa"/>
            <w:vAlign w:val="center"/>
          </w:tcPr>
          <w:p>
            <w:pPr>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附件七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709" w:type="dxa"/>
            <w:vAlign w:val="center"/>
          </w:tcPr>
          <w:p>
            <w:pPr>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b)</w:t>
            </w:r>
          </w:p>
        </w:tc>
        <w:tc>
          <w:tcPr>
            <w:tcW w:w="7764" w:type="dxa"/>
            <w:vAlign w:val="center"/>
          </w:tcPr>
          <w:p>
            <w:pP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所投产品的主要技术、结构、性能、特点和质量水平的详细描述</w:t>
            </w:r>
          </w:p>
        </w:tc>
        <w:tc>
          <w:tcPr>
            <w:tcW w:w="1273" w:type="dxa"/>
            <w:vAlign w:val="center"/>
          </w:tcPr>
          <w:p>
            <w:pPr>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格式自拟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709" w:type="dxa"/>
            <w:vAlign w:val="center"/>
          </w:tcPr>
          <w:p>
            <w:pPr>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lang w:val="en-US" w:eastAsia="zh-CN"/>
              </w:rPr>
              <w:t>7</w:t>
            </w:r>
          </w:p>
        </w:tc>
        <w:tc>
          <w:tcPr>
            <w:tcW w:w="7764" w:type="dxa"/>
            <w:vAlign w:val="center"/>
          </w:tcPr>
          <w:p>
            <w:pP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lang w:eastAsia="zh-CN"/>
              </w:rPr>
              <w:t>随机标准附件、备品备件、零配件、专用工具清单</w:t>
            </w:r>
          </w:p>
        </w:tc>
        <w:tc>
          <w:tcPr>
            <w:tcW w:w="1273" w:type="dxa"/>
            <w:vAlign w:val="center"/>
          </w:tcPr>
          <w:p>
            <w:pPr>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附件八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709" w:type="dxa"/>
            <w:vAlign w:val="center"/>
          </w:tcPr>
          <w:p>
            <w:pPr>
              <w:jc w:val="center"/>
              <w:rPr>
                <w:rFonts w:hint="eastAsia" w:ascii="新宋体" w:hAnsi="新宋体" w:eastAsia="新宋体" w:cs="新宋体"/>
                <w:color w:val="auto"/>
                <w:sz w:val="22"/>
                <w:szCs w:val="22"/>
                <w:highlight w:val="none"/>
                <w:lang w:eastAsia="zh-CN"/>
              </w:rPr>
            </w:pPr>
            <w:r>
              <w:rPr>
                <w:rFonts w:hint="eastAsia" w:ascii="新宋体" w:hAnsi="新宋体" w:eastAsia="新宋体" w:cs="新宋体"/>
                <w:color w:val="auto"/>
                <w:sz w:val="22"/>
                <w:szCs w:val="22"/>
                <w:highlight w:val="none"/>
                <w:lang w:val="en-US" w:eastAsia="zh-CN"/>
              </w:rPr>
              <w:t>8</w:t>
            </w:r>
          </w:p>
        </w:tc>
        <w:tc>
          <w:tcPr>
            <w:tcW w:w="7764" w:type="dxa"/>
            <w:vAlign w:val="center"/>
          </w:tcPr>
          <w:p>
            <w:pP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环境标志产品、节能产品</w:t>
            </w:r>
            <w:r>
              <w:rPr>
                <w:rFonts w:hint="eastAsia" w:ascii="新宋体" w:hAnsi="新宋体" w:eastAsia="新宋体" w:cs="新宋体"/>
                <w:color w:val="auto"/>
                <w:sz w:val="22"/>
                <w:szCs w:val="22"/>
                <w:highlight w:val="none"/>
                <w:lang w:val="en-US" w:eastAsia="zh-CN"/>
              </w:rPr>
              <w:t>证明文件</w:t>
            </w:r>
          </w:p>
        </w:tc>
        <w:tc>
          <w:tcPr>
            <w:tcW w:w="1273" w:type="dxa"/>
            <w:vAlign w:val="center"/>
          </w:tcPr>
          <w:p>
            <w:pPr>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附件九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709" w:type="dxa"/>
            <w:vAlign w:val="center"/>
          </w:tcPr>
          <w:p>
            <w:pPr>
              <w:jc w:val="center"/>
              <w:rPr>
                <w:rFonts w:hint="eastAsia" w:ascii="新宋体" w:hAnsi="新宋体" w:eastAsia="新宋体" w:cs="新宋体"/>
                <w:color w:val="auto"/>
                <w:sz w:val="22"/>
                <w:szCs w:val="22"/>
                <w:highlight w:val="none"/>
                <w:lang w:eastAsia="zh-CN"/>
              </w:rPr>
            </w:pPr>
            <w:r>
              <w:rPr>
                <w:rFonts w:hint="eastAsia" w:ascii="新宋体" w:hAnsi="新宋体" w:eastAsia="新宋体" w:cs="新宋体"/>
                <w:color w:val="auto"/>
                <w:sz w:val="22"/>
                <w:szCs w:val="22"/>
                <w:highlight w:val="none"/>
                <w:lang w:val="en-US" w:eastAsia="zh-CN"/>
              </w:rPr>
              <w:t>9</w:t>
            </w:r>
          </w:p>
        </w:tc>
        <w:tc>
          <w:tcPr>
            <w:tcW w:w="7764" w:type="dxa"/>
            <w:vAlign w:val="center"/>
          </w:tcPr>
          <w:p>
            <w:pP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投标产品的样本或彩页或厂家官网产品说明截图等</w:t>
            </w:r>
          </w:p>
        </w:tc>
        <w:tc>
          <w:tcPr>
            <w:tcW w:w="1273" w:type="dxa"/>
            <w:vAlign w:val="center"/>
          </w:tcPr>
          <w:p>
            <w:pPr>
              <w:jc w:val="center"/>
              <w:rPr>
                <w:rFonts w:hint="eastAsia" w:ascii="新宋体" w:hAnsi="新宋体" w:eastAsia="新宋体" w:cs="新宋体"/>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709" w:type="dxa"/>
            <w:vAlign w:val="center"/>
          </w:tcPr>
          <w:p>
            <w:pPr>
              <w:jc w:val="center"/>
              <w:rPr>
                <w:rFonts w:hint="eastAsia" w:ascii="新宋体" w:hAnsi="新宋体" w:eastAsia="新宋体" w:cs="新宋体"/>
                <w:color w:val="auto"/>
                <w:sz w:val="22"/>
                <w:szCs w:val="22"/>
                <w:highlight w:val="none"/>
                <w:lang w:eastAsia="zh-CN"/>
              </w:rPr>
            </w:pPr>
            <w:r>
              <w:rPr>
                <w:rFonts w:hint="eastAsia" w:ascii="新宋体" w:hAnsi="新宋体" w:eastAsia="新宋体" w:cs="新宋体"/>
                <w:color w:val="auto"/>
                <w:sz w:val="22"/>
                <w:szCs w:val="22"/>
                <w:highlight w:val="none"/>
                <w:lang w:val="en-US" w:eastAsia="zh-CN"/>
              </w:rPr>
              <w:t>10</w:t>
            </w:r>
          </w:p>
        </w:tc>
        <w:tc>
          <w:tcPr>
            <w:tcW w:w="7764" w:type="dxa"/>
            <w:vAlign w:val="center"/>
          </w:tcPr>
          <w:p>
            <w:pP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项目业绩一览表及证明材料</w:t>
            </w:r>
          </w:p>
        </w:tc>
        <w:tc>
          <w:tcPr>
            <w:tcW w:w="1273" w:type="dxa"/>
            <w:vAlign w:val="center"/>
          </w:tcPr>
          <w:p>
            <w:pPr>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附件十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709" w:type="dxa"/>
            <w:vAlign w:val="center"/>
          </w:tcPr>
          <w:p>
            <w:pPr>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w:t>
            </w:r>
            <w:r>
              <w:rPr>
                <w:rFonts w:hint="eastAsia" w:ascii="新宋体" w:hAnsi="新宋体" w:eastAsia="新宋体" w:cs="新宋体"/>
                <w:color w:val="auto"/>
                <w:sz w:val="22"/>
                <w:szCs w:val="22"/>
                <w:highlight w:val="none"/>
                <w:lang w:val="en-US" w:eastAsia="zh-CN"/>
              </w:rPr>
              <w:t>1</w:t>
            </w:r>
          </w:p>
        </w:tc>
        <w:tc>
          <w:tcPr>
            <w:tcW w:w="7764" w:type="dxa"/>
            <w:vAlign w:val="center"/>
          </w:tcPr>
          <w:p>
            <w:pP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其它资信证明文件</w:t>
            </w:r>
          </w:p>
        </w:tc>
        <w:tc>
          <w:tcPr>
            <w:tcW w:w="1273" w:type="dxa"/>
            <w:vAlign w:val="center"/>
          </w:tcPr>
          <w:p>
            <w:pPr>
              <w:jc w:val="center"/>
              <w:rPr>
                <w:rFonts w:hint="eastAsia" w:ascii="新宋体" w:hAnsi="新宋体" w:eastAsia="新宋体" w:cs="新宋体"/>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709" w:type="dxa"/>
            <w:vAlign w:val="center"/>
          </w:tcPr>
          <w:p>
            <w:pPr>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w:t>
            </w:r>
            <w:r>
              <w:rPr>
                <w:rFonts w:hint="eastAsia" w:ascii="新宋体" w:hAnsi="新宋体" w:eastAsia="新宋体" w:cs="新宋体"/>
                <w:color w:val="auto"/>
                <w:sz w:val="22"/>
                <w:szCs w:val="22"/>
                <w:highlight w:val="none"/>
                <w:lang w:val="en-US" w:eastAsia="zh-CN"/>
              </w:rPr>
              <w:t>2</w:t>
            </w:r>
          </w:p>
        </w:tc>
        <w:tc>
          <w:tcPr>
            <w:tcW w:w="7764" w:type="dxa"/>
            <w:vAlign w:val="center"/>
          </w:tcPr>
          <w:p>
            <w:pPr>
              <w:rPr>
                <w:rFonts w:hint="eastAsia" w:ascii="新宋体" w:hAnsi="新宋体" w:eastAsia="新宋体" w:cs="新宋体"/>
                <w:color w:val="auto"/>
                <w:sz w:val="22"/>
                <w:szCs w:val="22"/>
                <w:highlight w:val="none"/>
                <w:lang w:eastAsia="zh-CN"/>
              </w:rPr>
            </w:pPr>
            <w:r>
              <w:rPr>
                <w:rFonts w:hint="eastAsia" w:ascii="新宋体" w:hAnsi="新宋体" w:eastAsia="新宋体" w:cs="新宋体"/>
                <w:color w:val="auto"/>
                <w:sz w:val="22"/>
                <w:szCs w:val="22"/>
                <w:highlight w:val="none"/>
                <w:lang w:eastAsia="zh-CN"/>
              </w:rPr>
              <w:t>拟投入的项目服务人员（含售后服务机构技术服务人员）</w:t>
            </w:r>
          </w:p>
        </w:tc>
        <w:tc>
          <w:tcPr>
            <w:tcW w:w="1273" w:type="dxa"/>
            <w:vAlign w:val="center"/>
          </w:tcPr>
          <w:p>
            <w:pPr>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附件十一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709" w:type="dxa"/>
            <w:vAlign w:val="center"/>
          </w:tcPr>
          <w:p>
            <w:pPr>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w:t>
            </w:r>
            <w:r>
              <w:rPr>
                <w:rFonts w:hint="eastAsia" w:ascii="新宋体" w:hAnsi="新宋体" w:eastAsia="新宋体" w:cs="新宋体"/>
                <w:color w:val="auto"/>
                <w:sz w:val="22"/>
                <w:szCs w:val="22"/>
                <w:highlight w:val="none"/>
                <w:lang w:val="en-US" w:eastAsia="zh-CN"/>
              </w:rPr>
              <w:t>3</w:t>
            </w:r>
          </w:p>
        </w:tc>
        <w:tc>
          <w:tcPr>
            <w:tcW w:w="7764" w:type="dxa"/>
            <w:vAlign w:val="center"/>
          </w:tcPr>
          <w:p>
            <w:pP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lang w:val="en-US" w:eastAsia="zh-CN"/>
              </w:rPr>
              <w:t>针对本项目的服务</w:t>
            </w:r>
            <w:r>
              <w:rPr>
                <w:rFonts w:hint="eastAsia" w:ascii="新宋体" w:hAnsi="新宋体" w:eastAsia="新宋体" w:cs="新宋体"/>
                <w:color w:val="auto"/>
                <w:sz w:val="22"/>
                <w:szCs w:val="22"/>
                <w:highlight w:val="none"/>
              </w:rPr>
              <w:t>方案（包括配送方案、到货期、设备运行保障等）</w:t>
            </w:r>
          </w:p>
        </w:tc>
        <w:tc>
          <w:tcPr>
            <w:tcW w:w="1273" w:type="dxa"/>
            <w:vAlign w:val="center"/>
          </w:tcPr>
          <w:p>
            <w:pPr>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格式自拟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709" w:type="dxa"/>
            <w:vAlign w:val="center"/>
          </w:tcPr>
          <w:p>
            <w:pPr>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w:t>
            </w:r>
            <w:r>
              <w:rPr>
                <w:rFonts w:hint="eastAsia" w:ascii="新宋体" w:hAnsi="新宋体" w:eastAsia="新宋体" w:cs="新宋体"/>
                <w:color w:val="auto"/>
                <w:sz w:val="22"/>
                <w:szCs w:val="22"/>
                <w:highlight w:val="none"/>
                <w:lang w:val="en-US" w:eastAsia="zh-CN"/>
              </w:rPr>
              <w:t>4</w:t>
            </w:r>
          </w:p>
        </w:tc>
        <w:tc>
          <w:tcPr>
            <w:tcW w:w="7764" w:type="dxa"/>
            <w:vAlign w:val="center"/>
          </w:tcPr>
          <w:p>
            <w:pP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制造商或代理商的售后服务和维修能力</w:t>
            </w:r>
          </w:p>
        </w:tc>
        <w:tc>
          <w:tcPr>
            <w:tcW w:w="1273" w:type="dxa"/>
            <w:vAlign w:val="center"/>
          </w:tcPr>
          <w:p>
            <w:pPr>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格式自拟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709" w:type="dxa"/>
            <w:vAlign w:val="center"/>
          </w:tcPr>
          <w:p>
            <w:pPr>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w:t>
            </w:r>
            <w:r>
              <w:rPr>
                <w:rFonts w:hint="eastAsia" w:ascii="新宋体" w:hAnsi="新宋体" w:eastAsia="新宋体" w:cs="新宋体"/>
                <w:color w:val="auto"/>
                <w:sz w:val="22"/>
                <w:szCs w:val="22"/>
                <w:highlight w:val="none"/>
                <w:lang w:val="en-US" w:eastAsia="zh-CN"/>
              </w:rPr>
              <w:t>5</w:t>
            </w:r>
          </w:p>
        </w:tc>
        <w:tc>
          <w:tcPr>
            <w:tcW w:w="7764" w:type="dxa"/>
            <w:vAlign w:val="center"/>
          </w:tcPr>
          <w:p>
            <w:pP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投标人提供的超出招标文件的优惠条件</w:t>
            </w:r>
          </w:p>
        </w:tc>
        <w:tc>
          <w:tcPr>
            <w:tcW w:w="1273" w:type="dxa"/>
            <w:vAlign w:val="center"/>
          </w:tcPr>
          <w:p>
            <w:pPr>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格式自拟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8" w:hRule="atLeast"/>
        </w:trPr>
        <w:tc>
          <w:tcPr>
            <w:tcW w:w="709" w:type="dxa"/>
            <w:vAlign w:val="center"/>
          </w:tcPr>
          <w:p>
            <w:pPr>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w:t>
            </w:r>
            <w:r>
              <w:rPr>
                <w:rFonts w:hint="eastAsia" w:ascii="新宋体" w:hAnsi="新宋体" w:eastAsia="新宋体" w:cs="新宋体"/>
                <w:color w:val="auto"/>
                <w:sz w:val="22"/>
                <w:szCs w:val="22"/>
                <w:highlight w:val="none"/>
                <w:lang w:val="en-US" w:eastAsia="zh-CN"/>
              </w:rPr>
              <w:t>6</w:t>
            </w:r>
          </w:p>
        </w:tc>
        <w:tc>
          <w:tcPr>
            <w:tcW w:w="7764" w:type="dxa"/>
            <w:vAlign w:val="center"/>
          </w:tcPr>
          <w:p>
            <w:pPr>
              <w:rPr>
                <w:rFonts w:hint="eastAsia" w:ascii="新宋体" w:hAnsi="新宋体" w:eastAsia="新宋体" w:cs="新宋体"/>
                <w:color w:val="auto"/>
                <w:sz w:val="22"/>
                <w:szCs w:val="22"/>
                <w:highlight w:val="none"/>
              </w:rPr>
            </w:pPr>
            <w:r>
              <w:rPr>
                <w:rFonts w:hint="eastAsia" w:ascii="新宋体" w:hAnsi="新宋体" w:eastAsia="新宋体" w:cs="新宋体"/>
                <w:b/>
                <w:bCs/>
                <w:color w:val="auto"/>
                <w:sz w:val="22"/>
                <w:szCs w:val="22"/>
                <w:highlight w:val="none"/>
              </w:rPr>
              <w:t>提供食品药品监督管理部门核发的完整有效的医疗器械注册或备案证明复制件；（适用于按医疗器械管理的设备</w:t>
            </w:r>
            <w:r>
              <w:rPr>
                <w:rFonts w:hint="eastAsia" w:ascii="新宋体" w:hAnsi="新宋体" w:eastAsia="新宋体" w:cs="新宋体"/>
                <w:b/>
                <w:bCs/>
                <w:color w:val="auto"/>
                <w:sz w:val="22"/>
                <w:szCs w:val="22"/>
                <w:highlight w:val="none"/>
                <w:lang w:eastAsia="zh-CN"/>
              </w:rPr>
              <w:t>，包括租赁设备及耗材</w:t>
            </w:r>
            <w:r>
              <w:rPr>
                <w:rFonts w:hint="eastAsia" w:ascii="新宋体" w:hAnsi="新宋体" w:eastAsia="新宋体" w:cs="新宋体"/>
                <w:b/>
                <w:bCs/>
                <w:color w:val="auto"/>
                <w:sz w:val="22"/>
                <w:szCs w:val="22"/>
                <w:highlight w:val="none"/>
              </w:rPr>
              <w:t>）</w:t>
            </w:r>
          </w:p>
        </w:tc>
        <w:tc>
          <w:tcPr>
            <w:tcW w:w="1273" w:type="dxa"/>
            <w:vAlign w:val="center"/>
          </w:tcPr>
          <w:p>
            <w:pPr>
              <w:jc w:val="center"/>
              <w:rPr>
                <w:rFonts w:hint="eastAsia" w:ascii="新宋体" w:hAnsi="新宋体" w:eastAsia="新宋体" w:cs="新宋体"/>
                <w:color w:val="auto"/>
                <w:sz w:val="22"/>
                <w:szCs w:val="22"/>
                <w:highlight w:val="none"/>
                <w:lang w:val="en-US" w:eastAsia="zh-CN"/>
              </w:rPr>
            </w:pPr>
            <w:r>
              <w:rPr>
                <w:rFonts w:hint="eastAsia" w:ascii="新宋体" w:hAnsi="新宋体" w:eastAsia="新宋体" w:cs="新宋体"/>
                <w:color w:val="auto"/>
                <w:sz w:val="22"/>
                <w:szCs w:val="22"/>
                <w:highlight w:val="none"/>
                <w:lang w:val="en-US" w:eastAsia="zh-CN"/>
              </w:rPr>
              <w:t>附件十二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709" w:type="dxa"/>
            <w:vAlign w:val="center"/>
          </w:tcPr>
          <w:p>
            <w:pPr>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w:t>
            </w:r>
            <w:r>
              <w:rPr>
                <w:rFonts w:hint="eastAsia" w:ascii="新宋体" w:hAnsi="新宋体" w:eastAsia="新宋体" w:cs="新宋体"/>
                <w:color w:val="auto"/>
                <w:sz w:val="22"/>
                <w:szCs w:val="22"/>
                <w:highlight w:val="none"/>
                <w:lang w:val="en-US" w:eastAsia="zh-CN"/>
              </w:rPr>
              <w:t>7</w:t>
            </w:r>
          </w:p>
        </w:tc>
        <w:tc>
          <w:tcPr>
            <w:tcW w:w="7764" w:type="dxa"/>
            <w:vAlign w:val="center"/>
          </w:tcPr>
          <w:p>
            <w:pPr>
              <w:pStyle w:val="24"/>
              <w:ind w:left="440" w:hanging="44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lang w:val="en-US" w:eastAsia="zh-CN"/>
              </w:rPr>
              <w:t>根据</w:t>
            </w:r>
            <w:r>
              <w:rPr>
                <w:rFonts w:hint="eastAsia" w:ascii="新宋体" w:hAnsi="新宋体" w:eastAsia="新宋体" w:cs="新宋体"/>
                <w:color w:val="auto"/>
                <w:sz w:val="22"/>
                <w:szCs w:val="22"/>
                <w:highlight w:val="none"/>
              </w:rPr>
              <w:t>评分细则内容，投标人认为需要提供的其他相关资料</w:t>
            </w:r>
          </w:p>
        </w:tc>
        <w:tc>
          <w:tcPr>
            <w:tcW w:w="1273" w:type="dxa"/>
            <w:vAlign w:val="center"/>
          </w:tcPr>
          <w:p>
            <w:pPr>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格式自拟</w:t>
            </w:r>
          </w:p>
        </w:tc>
      </w:tr>
    </w:tbl>
    <w:p>
      <w:pPr>
        <w:spacing w:line="430" w:lineRule="exact"/>
        <w:rPr>
          <w:rFonts w:hint="eastAsia" w:ascii="新宋体" w:hAnsi="新宋体" w:eastAsia="新宋体" w:cs="新宋体"/>
          <w:b/>
          <w:color w:val="auto"/>
          <w:sz w:val="22"/>
          <w:szCs w:val="22"/>
          <w:highlight w:val="none"/>
        </w:rPr>
      </w:pPr>
      <w:r>
        <w:rPr>
          <w:rFonts w:hint="eastAsia" w:ascii="新宋体" w:hAnsi="新宋体" w:eastAsia="新宋体" w:cs="新宋体"/>
          <w:b/>
          <w:color w:val="auto"/>
          <w:sz w:val="22"/>
          <w:szCs w:val="22"/>
          <w:highlight w:val="none"/>
        </w:rPr>
        <w:t>备注：</w:t>
      </w:r>
    </w:p>
    <w:p>
      <w:pPr>
        <w:numPr>
          <w:ilvl w:val="0"/>
          <w:numId w:val="3"/>
        </w:numPr>
        <w:spacing w:line="43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文件中应承诺：投标人所提供的技术资料的所有权归采购人所有。如若发生第三方侵权事件，其侵权责任与采购人及采购代理机构无关，由投标人承担全部责任。侵权造成的所有相关费用，均由投标人支付，保证不伤害采购人的利益。</w:t>
      </w:r>
    </w:p>
    <w:p>
      <w:pPr>
        <w:numPr>
          <w:ilvl w:val="0"/>
          <w:numId w:val="3"/>
        </w:numPr>
        <w:spacing w:line="43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以上所需的各种证书、证件、证明等若系复制件，须加盖投标人有效的公章。</w:t>
      </w:r>
    </w:p>
    <w:p>
      <w:pPr>
        <w:numPr>
          <w:ilvl w:val="0"/>
          <w:numId w:val="3"/>
        </w:numPr>
        <w:spacing w:line="43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相关证书、报告等如遇年检或换证等特殊情况须按要求提供相应的证明材料。</w:t>
      </w:r>
    </w:p>
    <w:p>
      <w:pPr>
        <w:tabs>
          <w:tab w:val="left" w:pos="5355"/>
        </w:tabs>
        <w:spacing w:line="430" w:lineRule="exact"/>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12.3 报价文件应包括下列部分：</w:t>
      </w:r>
    </w:p>
    <w:tbl>
      <w:tblPr>
        <w:tblStyle w:val="66"/>
        <w:tblW w:w="9854"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966"/>
        <w:gridCol w:w="7278"/>
        <w:gridCol w:w="161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67" w:hRule="atLeast"/>
        </w:trPr>
        <w:tc>
          <w:tcPr>
            <w:tcW w:w="966" w:type="dxa"/>
            <w:tcBorders>
              <w:top w:val="single" w:color="000000" w:sz="2" w:space="0"/>
              <w:left w:val="single" w:color="000000" w:sz="2" w:space="0"/>
              <w:bottom w:val="single" w:color="000000" w:sz="2" w:space="0"/>
              <w:right w:val="single" w:color="000000" w:sz="2" w:space="0"/>
            </w:tcBorders>
            <w:shd w:val="clear" w:color="000000" w:fill="FFFFFF"/>
            <w:vAlign w:val="center"/>
          </w:tcPr>
          <w:p>
            <w:pPr>
              <w:autoSpaceDE w:val="0"/>
              <w:autoSpaceDN w:val="0"/>
              <w:adjustRightInd w:val="0"/>
              <w:spacing w:line="430" w:lineRule="atLeast"/>
              <w:jc w:val="center"/>
              <w:rPr>
                <w:rFonts w:hint="eastAsia" w:ascii="新宋体" w:hAnsi="新宋体" w:eastAsia="新宋体" w:cs="新宋体"/>
                <w:b/>
                <w:bCs/>
                <w:color w:val="auto"/>
                <w:kern w:val="0"/>
                <w:sz w:val="22"/>
                <w:szCs w:val="22"/>
                <w:highlight w:val="none"/>
                <w:lang w:val="zh-CN"/>
              </w:rPr>
            </w:pPr>
            <w:r>
              <w:rPr>
                <w:rFonts w:hint="eastAsia" w:ascii="新宋体" w:hAnsi="新宋体" w:eastAsia="新宋体" w:cs="新宋体"/>
                <w:b/>
                <w:bCs/>
                <w:color w:val="auto"/>
                <w:kern w:val="0"/>
                <w:sz w:val="22"/>
                <w:szCs w:val="22"/>
                <w:highlight w:val="none"/>
                <w:lang w:val="zh-CN"/>
              </w:rPr>
              <w:t>序号</w:t>
            </w:r>
          </w:p>
        </w:tc>
        <w:tc>
          <w:tcPr>
            <w:tcW w:w="7278" w:type="dxa"/>
            <w:tcBorders>
              <w:top w:val="single" w:color="000000" w:sz="2" w:space="0"/>
              <w:left w:val="single" w:color="000000" w:sz="2" w:space="0"/>
              <w:bottom w:val="single" w:color="000000" w:sz="2" w:space="0"/>
              <w:right w:val="single" w:color="000000" w:sz="2" w:space="0"/>
            </w:tcBorders>
            <w:shd w:val="clear" w:color="000000" w:fill="FFFFFF"/>
            <w:vAlign w:val="center"/>
          </w:tcPr>
          <w:p>
            <w:pPr>
              <w:autoSpaceDE w:val="0"/>
              <w:autoSpaceDN w:val="0"/>
              <w:adjustRightInd w:val="0"/>
              <w:spacing w:line="430" w:lineRule="atLeast"/>
              <w:jc w:val="center"/>
              <w:rPr>
                <w:rFonts w:hint="eastAsia" w:ascii="新宋体" w:hAnsi="新宋体" w:eastAsia="新宋体" w:cs="新宋体"/>
                <w:b/>
                <w:bCs/>
                <w:color w:val="auto"/>
                <w:kern w:val="0"/>
                <w:sz w:val="22"/>
                <w:szCs w:val="22"/>
                <w:highlight w:val="none"/>
                <w:lang w:val="zh-CN"/>
              </w:rPr>
            </w:pPr>
            <w:r>
              <w:rPr>
                <w:rFonts w:hint="eastAsia" w:ascii="新宋体" w:hAnsi="新宋体" w:eastAsia="新宋体" w:cs="新宋体"/>
                <w:b/>
                <w:bCs/>
                <w:color w:val="auto"/>
                <w:kern w:val="0"/>
                <w:sz w:val="22"/>
                <w:szCs w:val="22"/>
                <w:highlight w:val="none"/>
                <w:lang w:val="zh-CN"/>
              </w:rPr>
              <w:t>内容</w:t>
            </w:r>
          </w:p>
        </w:tc>
        <w:tc>
          <w:tcPr>
            <w:tcW w:w="1610" w:type="dxa"/>
            <w:tcBorders>
              <w:top w:val="single" w:color="000000" w:sz="2" w:space="0"/>
              <w:left w:val="single" w:color="000000" w:sz="2" w:space="0"/>
              <w:bottom w:val="single" w:color="000000" w:sz="2" w:space="0"/>
              <w:right w:val="single" w:color="000000" w:sz="2" w:space="0"/>
            </w:tcBorders>
            <w:shd w:val="clear" w:color="000000" w:fill="FFFFFF"/>
            <w:vAlign w:val="center"/>
          </w:tcPr>
          <w:p>
            <w:pPr>
              <w:autoSpaceDE w:val="0"/>
              <w:autoSpaceDN w:val="0"/>
              <w:adjustRightInd w:val="0"/>
              <w:spacing w:line="430" w:lineRule="atLeast"/>
              <w:jc w:val="center"/>
              <w:rPr>
                <w:rFonts w:hint="eastAsia" w:ascii="新宋体" w:hAnsi="新宋体" w:eastAsia="新宋体" w:cs="新宋体"/>
                <w:b/>
                <w:bCs/>
                <w:color w:val="auto"/>
                <w:kern w:val="0"/>
                <w:sz w:val="22"/>
                <w:szCs w:val="22"/>
                <w:highlight w:val="none"/>
                <w:lang w:val="zh-CN"/>
              </w:rPr>
            </w:pPr>
            <w:r>
              <w:rPr>
                <w:rFonts w:hint="eastAsia" w:ascii="新宋体" w:hAnsi="新宋体" w:eastAsia="新宋体" w:cs="新宋体"/>
                <w:b/>
                <w:bCs/>
                <w:color w:val="auto"/>
                <w:kern w:val="0"/>
                <w:sz w:val="22"/>
                <w:szCs w:val="22"/>
                <w:highlight w:val="none"/>
                <w:lang w:val="zh-CN"/>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67" w:hRule="atLeast"/>
        </w:trPr>
        <w:tc>
          <w:tcPr>
            <w:tcW w:w="966" w:type="dxa"/>
            <w:tcBorders>
              <w:top w:val="single" w:color="000000" w:sz="2" w:space="0"/>
              <w:left w:val="single" w:color="000000" w:sz="2" w:space="0"/>
              <w:bottom w:val="single" w:color="000000" w:sz="2" w:space="0"/>
              <w:right w:val="single" w:color="000000" w:sz="2" w:space="0"/>
            </w:tcBorders>
            <w:shd w:val="clear" w:color="000000" w:fill="FFFFFF"/>
            <w:vAlign w:val="center"/>
          </w:tcPr>
          <w:p>
            <w:pPr>
              <w:autoSpaceDE w:val="0"/>
              <w:autoSpaceDN w:val="0"/>
              <w:adjustRightInd w:val="0"/>
              <w:spacing w:line="430" w:lineRule="atLeast"/>
              <w:jc w:val="center"/>
              <w:rPr>
                <w:rFonts w:hint="eastAsia" w:ascii="新宋体" w:hAnsi="新宋体" w:eastAsia="新宋体" w:cs="新宋体"/>
                <w:color w:val="auto"/>
                <w:kern w:val="0"/>
                <w:sz w:val="22"/>
                <w:szCs w:val="22"/>
                <w:highlight w:val="none"/>
                <w:lang w:val="zh-CN"/>
              </w:rPr>
            </w:pPr>
            <w:r>
              <w:rPr>
                <w:rFonts w:hint="eastAsia" w:ascii="新宋体" w:hAnsi="新宋体" w:eastAsia="新宋体" w:cs="新宋体"/>
                <w:color w:val="auto"/>
                <w:kern w:val="0"/>
                <w:sz w:val="22"/>
                <w:szCs w:val="22"/>
                <w:highlight w:val="none"/>
                <w:lang w:val="zh-CN"/>
              </w:rPr>
              <w:t>1</w:t>
            </w:r>
          </w:p>
        </w:tc>
        <w:tc>
          <w:tcPr>
            <w:tcW w:w="7278" w:type="dxa"/>
            <w:tcBorders>
              <w:top w:val="single" w:color="000000" w:sz="2" w:space="0"/>
              <w:left w:val="single" w:color="000000" w:sz="2" w:space="0"/>
              <w:bottom w:val="single" w:color="000000" w:sz="2" w:space="0"/>
              <w:right w:val="single" w:color="000000" w:sz="2" w:space="0"/>
            </w:tcBorders>
            <w:shd w:val="clear" w:color="000000" w:fill="FFFFFF"/>
            <w:vAlign w:val="center"/>
          </w:tcPr>
          <w:p>
            <w:pPr>
              <w:autoSpaceDE w:val="0"/>
              <w:autoSpaceDN w:val="0"/>
              <w:adjustRightInd w:val="0"/>
              <w:spacing w:line="430" w:lineRule="atLeast"/>
              <w:rPr>
                <w:rFonts w:hint="eastAsia" w:ascii="新宋体" w:hAnsi="新宋体" w:eastAsia="新宋体" w:cs="新宋体"/>
                <w:color w:val="auto"/>
                <w:kern w:val="0"/>
                <w:sz w:val="22"/>
                <w:szCs w:val="22"/>
                <w:highlight w:val="none"/>
                <w:lang w:val="zh-CN"/>
              </w:rPr>
            </w:pPr>
            <w:r>
              <w:rPr>
                <w:rFonts w:hint="eastAsia" w:ascii="新宋体" w:hAnsi="新宋体" w:eastAsia="新宋体" w:cs="新宋体"/>
                <w:color w:val="auto"/>
                <w:kern w:val="0"/>
                <w:sz w:val="22"/>
                <w:szCs w:val="22"/>
                <w:highlight w:val="none"/>
                <w:lang w:val="zh-CN"/>
              </w:rPr>
              <w:t>开标一览表</w:t>
            </w:r>
          </w:p>
        </w:tc>
        <w:tc>
          <w:tcPr>
            <w:tcW w:w="1610" w:type="dxa"/>
            <w:tcBorders>
              <w:top w:val="single" w:color="000000" w:sz="2" w:space="0"/>
              <w:left w:val="single" w:color="000000" w:sz="2" w:space="0"/>
              <w:bottom w:val="single" w:color="000000" w:sz="2" w:space="0"/>
              <w:right w:val="single" w:color="000000" w:sz="2" w:space="0"/>
            </w:tcBorders>
            <w:shd w:val="clear" w:color="000000" w:fill="FFFFFF"/>
            <w:vAlign w:val="center"/>
          </w:tcPr>
          <w:p>
            <w:pPr>
              <w:autoSpaceDE w:val="0"/>
              <w:autoSpaceDN w:val="0"/>
              <w:adjustRightInd w:val="0"/>
              <w:spacing w:line="430" w:lineRule="atLeast"/>
              <w:ind w:firstLine="220" w:firstLineChars="100"/>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lang w:val="zh-CN"/>
              </w:rPr>
              <w:t>附件十</w:t>
            </w:r>
            <w:r>
              <w:rPr>
                <w:rFonts w:hint="eastAsia" w:ascii="新宋体" w:hAnsi="新宋体" w:eastAsia="新宋体" w:cs="新宋体"/>
                <w:color w:val="auto"/>
                <w:kern w:val="0"/>
                <w:sz w:val="22"/>
                <w:szCs w:val="22"/>
                <w:highlight w:val="none"/>
                <w:lang w:val="en-US" w:eastAsia="zh-CN"/>
              </w:rPr>
              <w:t>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67" w:hRule="atLeast"/>
        </w:trPr>
        <w:tc>
          <w:tcPr>
            <w:tcW w:w="966" w:type="dxa"/>
            <w:tcBorders>
              <w:top w:val="single" w:color="000000" w:sz="2" w:space="0"/>
              <w:left w:val="single" w:color="000000" w:sz="2" w:space="0"/>
              <w:bottom w:val="single" w:color="000000" w:sz="2" w:space="0"/>
              <w:right w:val="single" w:color="000000" w:sz="2" w:space="0"/>
            </w:tcBorders>
            <w:shd w:val="clear" w:color="000000" w:fill="FFFFFF"/>
            <w:vAlign w:val="center"/>
          </w:tcPr>
          <w:p>
            <w:pPr>
              <w:autoSpaceDE w:val="0"/>
              <w:autoSpaceDN w:val="0"/>
              <w:adjustRightInd w:val="0"/>
              <w:spacing w:line="430" w:lineRule="atLeast"/>
              <w:jc w:val="center"/>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2</w:t>
            </w:r>
          </w:p>
        </w:tc>
        <w:tc>
          <w:tcPr>
            <w:tcW w:w="7278" w:type="dxa"/>
            <w:tcBorders>
              <w:top w:val="single" w:color="000000" w:sz="2" w:space="0"/>
              <w:left w:val="single" w:color="000000" w:sz="2" w:space="0"/>
              <w:bottom w:val="single" w:color="000000" w:sz="2" w:space="0"/>
              <w:right w:val="single" w:color="000000" w:sz="2" w:space="0"/>
            </w:tcBorders>
            <w:shd w:val="clear" w:color="000000" w:fill="FFFFFF"/>
            <w:vAlign w:val="center"/>
          </w:tcPr>
          <w:p>
            <w:pPr>
              <w:autoSpaceDE w:val="0"/>
              <w:autoSpaceDN w:val="0"/>
              <w:adjustRightInd w:val="0"/>
              <w:spacing w:line="430" w:lineRule="atLeast"/>
              <w:rPr>
                <w:rFonts w:hint="eastAsia" w:ascii="新宋体" w:hAnsi="新宋体" w:eastAsia="新宋体" w:cs="新宋体"/>
                <w:color w:val="auto"/>
                <w:kern w:val="0"/>
                <w:sz w:val="22"/>
                <w:szCs w:val="22"/>
                <w:highlight w:val="none"/>
                <w:lang w:val="zh-CN"/>
              </w:rPr>
            </w:pPr>
            <w:r>
              <w:rPr>
                <w:rFonts w:hint="eastAsia" w:ascii="新宋体" w:hAnsi="新宋体" w:eastAsia="新宋体" w:cs="新宋体"/>
                <w:color w:val="auto"/>
                <w:kern w:val="0"/>
                <w:sz w:val="22"/>
                <w:szCs w:val="22"/>
                <w:highlight w:val="none"/>
                <w:lang w:val="zh-CN"/>
              </w:rPr>
              <w:t>投标分项报价表</w:t>
            </w:r>
          </w:p>
        </w:tc>
        <w:tc>
          <w:tcPr>
            <w:tcW w:w="1610" w:type="dxa"/>
            <w:tcBorders>
              <w:top w:val="single" w:color="000000" w:sz="2" w:space="0"/>
              <w:left w:val="single" w:color="000000" w:sz="2" w:space="0"/>
              <w:bottom w:val="single" w:color="000000" w:sz="2" w:space="0"/>
              <w:right w:val="single" w:color="000000" w:sz="2" w:space="0"/>
            </w:tcBorders>
            <w:shd w:val="clear" w:color="000000" w:fill="FFFFFF"/>
            <w:vAlign w:val="center"/>
          </w:tcPr>
          <w:p>
            <w:pPr>
              <w:autoSpaceDE w:val="0"/>
              <w:autoSpaceDN w:val="0"/>
              <w:adjustRightInd w:val="0"/>
              <w:spacing w:line="430" w:lineRule="atLeast"/>
              <w:ind w:firstLine="220" w:firstLineChars="100"/>
              <w:rPr>
                <w:rFonts w:hint="eastAsia" w:ascii="新宋体" w:hAnsi="新宋体" w:eastAsia="新宋体" w:cs="新宋体"/>
                <w:color w:val="auto"/>
                <w:kern w:val="0"/>
                <w:sz w:val="22"/>
                <w:szCs w:val="22"/>
                <w:highlight w:val="none"/>
                <w:lang w:val="zh-CN"/>
              </w:rPr>
            </w:pPr>
            <w:r>
              <w:rPr>
                <w:rFonts w:hint="eastAsia" w:ascii="新宋体" w:hAnsi="新宋体" w:eastAsia="新宋体" w:cs="新宋体"/>
                <w:color w:val="auto"/>
                <w:kern w:val="0"/>
                <w:sz w:val="22"/>
                <w:szCs w:val="22"/>
                <w:highlight w:val="none"/>
                <w:lang w:val="zh-CN"/>
              </w:rPr>
              <w:t>附件十</w:t>
            </w:r>
            <w:r>
              <w:rPr>
                <w:rFonts w:hint="eastAsia" w:ascii="新宋体" w:hAnsi="新宋体" w:eastAsia="新宋体" w:cs="新宋体"/>
                <w:color w:val="auto"/>
                <w:kern w:val="0"/>
                <w:sz w:val="22"/>
                <w:szCs w:val="22"/>
                <w:highlight w:val="none"/>
                <w:lang w:val="en-US" w:eastAsia="zh-CN"/>
              </w:rPr>
              <w:t>四</w:t>
            </w:r>
          </w:p>
        </w:tc>
      </w:tr>
      <w:bookmarkEnd w:id="45"/>
    </w:tbl>
    <w:p>
      <w:pPr>
        <w:spacing w:line="440" w:lineRule="exact"/>
        <w:ind w:left="331" w:hanging="331" w:hangingChars="150"/>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13.投标文件编制</w:t>
      </w:r>
    </w:p>
    <w:p>
      <w:pPr>
        <w:tabs>
          <w:tab w:val="left" w:pos="360"/>
        </w:tabs>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13.1本项目通过“</w:t>
      </w:r>
      <w:r>
        <w:rPr>
          <w:rFonts w:hint="eastAsia" w:ascii="新宋体" w:hAnsi="新宋体" w:eastAsia="新宋体" w:cs="新宋体"/>
          <w:color w:val="auto"/>
          <w:sz w:val="22"/>
          <w:szCs w:val="22"/>
          <w:highlight w:val="none"/>
          <w:lang w:eastAsia="zh-CN"/>
        </w:rPr>
        <w:t>乐采云</w:t>
      </w:r>
      <w:r>
        <w:rPr>
          <w:rFonts w:hint="eastAsia" w:ascii="新宋体" w:hAnsi="新宋体" w:eastAsia="新宋体" w:cs="新宋体"/>
          <w:color w:val="auto"/>
          <w:sz w:val="22"/>
          <w:szCs w:val="22"/>
          <w:highlight w:val="none"/>
        </w:rPr>
        <w:t>平台（</w:t>
      </w:r>
      <w:r>
        <w:rPr>
          <w:rFonts w:hint="eastAsia" w:ascii="新宋体" w:hAnsi="新宋体" w:eastAsia="新宋体" w:cs="新宋体"/>
          <w:color w:val="auto"/>
          <w:sz w:val="22"/>
          <w:szCs w:val="22"/>
          <w:highlight w:val="none"/>
          <w:lang w:eastAsia="zh-CN"/>
        </w:rPr>
        <w:t>https://www.lecaiyun.com/</w:t>
      </w:r>
      <w:r>
        <w:rPr>
          <w:rFonts w:hint="eastAsia" w:ascii="新宋体" w:hAnsi="新宋体" w:eastAsia="新宋体" w:cs="新宋体"/>
          <w:color w:val="auto"/>
          <w:sz w:val="22"/>
          <w:szCs w:val="22"/>
          <w:highlight w:val="none"/>
        </w:rPr>
        <w:t>）”实行在线投标响应（电子投标）。供应商应通过“</w:t>
      </w:r>
      <w:r>
        <w:rPr>
          <w:rFonts w:hint="eastAsia" w:ascii="新宋体" w:hAnsi="新宋体" w:eastAsia="新宋体" w:cs="新宋体"/>
          <w:color w:val="auto"/>
          <w:sz w:val="22"/>
          <w:szCs w:val="22"/>
          <w:highlight w:val="none"/>
          <w:lang w:eastAsia="zh-CN"/>
        </w:rPr>
        <w:t>乐采云电子交易客户端</w:t>
      </w:r>
      <w:r>
        <w:rPr>
          <w:rFonts w:hint="eastAsia" w:ascii="新宋体" w:hAnsi="新宋体" w:eastAsia="新宋体" w:cs="新宋体"/>
          <w:color w:val="auto"/>
          <w:sz w:val="22"/>
          <w:szCs w:val="22"/>
          <w:highlight w:val="none"/>
        </w:rPr>
        <w:t>”，并按照本采购文件和“</w:t>
      </w:r>
      <w:r>
        <w:rPr>
          <w:rFonts w:hint="eastAsia" w:ascii="新宋体" w:hAnsi="新宋体" w:eastAsia="新宋体" w:cs="新宋体"/>
          <w:color w:val="auto"/>
          <w:sz w:val="22"/>
          <w:szCs w:val="22"/>
          <w:highlight w:val="none"/>
          <w:lang w:eastAsia="zh-CN"/>
        </w:rPr>
        <w:t>乐采云</w:t>
      </w:r>
      <w:r>
        <w:rPr>
          <w:rFonts w:hint="eastAsia" w:ascii="新宋体" w:hAnsi="新宋体" w:eastAsia="新宋体" w:cs="新宋体"/>
          <w:color w:val="auto"/>
          <w:sz w:val="22"/>
          <w:szCs w:val="22"/>
          <w:highlight w:val="none"/>
        </w:rPr>
        <w:t>平台”的要求编制并加密投标文件。</w:t>
      </w:r>
    </w:p>
    <w:p>
      <w:pPr>
        <w:tabs>
          <w:tab w:val="left" w:pos="360"/>
        </w:tabs>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13.2投标人应当按照本章节 “投标文件组成”规定的内容及顺序在“</w:t>
      </w:r>
      <w:r>
        <w:rPr>
          <w:rFonts w:hint="eastAsia" w:ascii="新宋体" w:hAnsi="新宋体" w:eastAsia="新宋体" w:cs="新宋体"/>
          <w:color w:val="auto"/>
          <w:sz w:val="22"/>
          <w:szCs w:val="22"/>
          <w:highlight w:val="none"/>
          <w:lang w:eastAsia="zh-CN"/>
        </w:rPr>
        <w:t>乐采云电子交易客户端</w:t>
      </w:r>
      <w:r>
        <w:rPr>
          <w:rFonts w:hint="eastAsia" w:ascii="新宋体" w:hAnsi="新宋体" w:eastAsia="新宋体" w:cs="新宋体"/>
          <w:color w:val="auto"/>
          <w:sz w:val="22"/>
          <w:szCs w:val="22"/>
          <w:highlight w:val="none"/>
        </w:rPr>
        <w:t>”编制投标文件。其中“资格文件”和“商务技术文件”中不得出现本项目投标报价，如因投标人原因提前泄露投标报价，是投标人的责任。</w:t>
      </w:r>
    </w:p>
    <w:p>
      <w:pPr>
        <w:tabs>
          <w:tab w:val="left" w:pos="360"/>
        </w:tabs>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13.3本采购文件“第三部分 投标文件格式”中有提供格式的，投标人须参照格式进行编制（格式中要求提供相关证明材料的还需后附相关证明材料），并按格式要求在指定位置根据要求进行签章，否则视为未提供；本文件“第三部分 投标文件格式”未提供格式的，请各投标单位自行拟定格式，并加盖单位公章并由法定代表人(负责人)或其授权代表签署（签字或盖章），否则视为未提供。</w:t>
      </w:r>
    </w:p>
    <w:p>
      <w:pPr>
        <w:tabs>
          <w:tab w:val="left" w:pos="360"/>
        </w:tabs>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13.4投标文件内容不完整、编排混乱导致投标文件被误读、漏读或者查找不到相关内容的，是投标人的责任。</w:t>
      </w:r>
    </w:p>
    <w:p>
      <w:pPr>
        <w:tabs>
          <w:tab w:val="left" w:pos="360"/>
        </w:tabs>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13.5投标文件因字迹潦草或表达不清所引起的后果由投标人负责。</w:t>
      </w:r>
    </w:p>
    <w:p>
      <w:pPr>
        <w:tabs>
          <w:tab w:val="left" w:pos="360"/>
        </w:tabs>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13.6 投标人没有按照本章节 “投标文件组成”要求提供全部资料，或者没有仔细阅读采购文件，或者没有对采购文件在各方面的要求作出实质性响应是投标人的风险，由此造成的一切后果由投标人自行承担。</w:t>
      </w:r>
    </w:p>
    <w:p>
      <w:pPr>
        <w:spacing w:line="440" w:lineRule="exact"/>
        <w:ind w:left="331" w:hanging="331" w:hangingChars="150"/>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14.投标文件的签章</w:t>
      </w:r>
    </w:p>
    <w:p>
      <w:pPr>
        <w:tabs>
          <w:tab w:val="left" w:pos="360"/>
        </w:tabs>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14.1投标文件的签章要求：投标人须知前附表第17款；</w:t>
      </w:r>
    </w:p>
    <w:p>
      <w:pPr>
        <w:tabs>
          <w:tab w:val="left" w:pos="360"/>
        </w:tabs>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14.2《投标文件》应由投标人法定代表人（负责人）或其授权代表签字（或盖章），并时加盖投标人公章。</w:t>
      </w:r>
    </w:p>
    <w:p>
      <w:pPr>
        <w:tabs>
          <w:tab w:val="left" w:pos="360"/>
        </w:tabs>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14.3电子签章操作指南详见采购公告附件《供应商项目采购-电子招投标操作指南》。</w:t>
      </w:r>
    </w:p>
    <w:p>
      <w:pPr>
        <w:spacing w:line="440" w:lineRule="exact"/>
        <w:ind w:left="331" w:hanging="331" w:hangingChars="150"/>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15.投标文件的形式</w:t>
      </w:r>
    </w:p>
    <w:p>
      <w:pPr>
        <w:tabs>
          <w:tab w:val="left" w:pos="360"/>
        </w:tabs>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15.1投标文件的形式：见投标人须知前附表第18款；</w:t>
      </w:r>
    </w:p>
    <w:p>
      <w:pPr>
        <w:tabs>
          <w:tab w:val="left" w:pos="360"/>
        </w:tabs>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15.2“电子加密投标文件”：“电子加密投标文件”是指通过“</w:t>
      </w:r>
      <w:r>
        <w:rPr>
          <w:rFonts w:hint="eastAsia" w:ascii="新宋体" w:hAnsi="新宋体" w:eastAsia="新宋体" w:cs="新宋体"/>
          <w:color w:val="auto"/>
          <w:sz w:val="22"/>
          <w:szCs w:val="22"/>
          <w:highlight w:val="none"/>
          <w:lang w:eastAsia="zh-CN"/>
        </w:rPr>
        <w:t>乐采云电子交易客户端</w:t>
      </w:r>
      <w:r>
        <w:rPr>
          <w:rFonts w:hint="eastAsia" w:ascii="新宋体" w:hAnsi="新宋体" w:eastAsia="新宋体" w:cs="新宋体"/>
          <w:color w:val="auto"/>
          <w:sz w:val="22"/>
          <w:szCs w:val="22"/>
          <w:highlight w:val="none"/>
        </w:rPr>
        <w:t>”完成投标文件编制后生成并加密的数据电文形式的投标文件。</w:t>
      </w:r>
    </w:p>
    <w:p>
      <w:pPr>
        <w:tabs>
          <w:tab w:val="left" w:pos="360"/>
        </w:tabs>
        <w:spacing w:line="460" w:lineRule="exact"/>
        <w:rPr>
          <w:rFonts w:hint="eastAsia" w:ascii="新宋体" w:hAnsi="新宋体" w:eastAsia="新宋体" w:cs="新宋体"/>
          <w:b/>
          <w:color w:val="auto"/>
          <w:sz w:val="24"/>
          <w:highlight w:val="none"/>
        </w:rPr>
      </w:pPr>
      <w:r>
        <w:rPr>
          <w:rFonts w:hint="eastAsia" w:ascii="新宋体" w:hAnsi="新宋体" w:eastAsia="新宋体" w:cs="新宋体"/>
          <w:color w:val="auto"/>
          <w:sz w:val="22"/>
          <w:szCs w:val="22"/>
          <w:highlight w:val="none"/>
        </w:rPr>
        <w:t>15.3“备份投标文件”：“备份投标文件”是指与“电子加密投标文件”同时生成的数据电文形式的电子文件（备份标书），其他方式编制的“备份投标文件”视为无效的“备份投标文件”。</w:t>
      </w:r>
    </w:p>
    <w:p>
      <w:pPr>
        <w:spacing w:line="440" w:lineRule="exact"/>
        <w:ind w:left="331" w:hanging="331" w:hangingChars="150"/>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16.投标文件的份数</w:t>
      </w:r>
    </w:p>
    <w:p>
      <w:pPr>
        <w:tabs>
          <w:tab w:val="left" w:pos="5355"/>
        </w:tabs>
        <w:spacing w:line="43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16.1投标文件的份数：见投标人须知前附表第19款。</w:t>
      </w:r>
    </w:p>
    <w:p>
      <w:pPr>
        <w:tabs>
          <w:tab w:val="left" w:pos="540"/>
        </w:tabs>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bCs/>
          <w:color w:val="auto"/>
          <w:sz w:val="22"/>
          <w:szCs w:val="22"/>
          <w:highlight w:val="none"/>
        </w:rPr>
        <w:t>17.投标报价</w:t>
      </w:r>
    </w:p>
    <w:p>
      <w:pPr>
        <w:tabs>
          <w:tab w:val="left" w:pos="540"/>
        </w:tabs>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17.1 投标人应报出本项目货物及服务所包含的所有单价和总价，并且报出价格组成表，对于投标人价格组成表中未列出的项目或没有填写单价和总价的项目,在合同执行时采购人将不予支付,并认为这些项目费用已包括在投标报价内。</w:t>
      </w:r>
    </w:p>
    <w:p>
      <w:pPr>
        <w:tabs>
          <w:tab w:val="left" w:pos="540"/>
        </w:tabs>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17.2 投标报价</w:t>
      </w:r>
      <w:r>
        <w:rPr>
          <w:rFonts w:hint="eastAsia" w:ascii="新宋体" w:hAnsi="新宋体" w:eastAsia="新宋体" w:cs="新宋体"/>
          <w:color w:val="auto"/>
          <w:sz w:val="22"/>
          <w:szCs w:val="22"/>
          <w:highlight w:val="none"/>
          <w:lang w:eastAsia="zh-CN"/>
        </w:rPr>
        <w:t>（</w:t>
      </w:r>
      <w:r>
        <w:rPr>
          <w:rFonts w:hint="eastAsia" w:ascii="新宋体" w:hAnsi="新宋体" w:eastAsia="新宋体" w:cs="新宋体"/>
          <w:color w:val="auto"/>
          <w:sz w:val="22"/>
          <w:szCs w:val="22"/>
          <w:highlight w:val="none"/>
        </w:rPr>
        <w:t>投标</w:t>
      </w:r>
      <w:r>
        <w:rPr>
          <w:rFonts w:hint="eastAsia" w:ascii="新宋体" w:hAnsi="新宋体" w:eastAsia="新宋体" w:cs="新宋体"/>
          <w:color w:val="auto"/>
          <w:sz w:val="22"/>
          <w:szCs w:val="22"/>
          <w:highlight w:val="none"/>
          <w:lang w:val="en-US" w:eastAsia="zh-CN"/>
        </w:rPr>
        <w:t>总</w:t>
      </w:r>
      <w:r>
        <w:rPr>
          <w:rFonts w:hint="eastAsia" w:ascii="新宋体" w:hAnsi="新宋体" w:eastAsia="新宋体" w:cs="新宋体"/>
          <w:color w:val="auto"/>
          <w:sz w:val="22"/>
          <w:szCs w:val="22"/>
          <w:highlight w:val="none"/>
        </w:rPr>
        <w:t>价</w:t>
      </w:r>
      <w:r>
        <w:rPr>
          <w:rFonts w:hint="eastAsia" w:ascii="新宋体" w:hAnsi="新宋体" w:eastAsia="新宋体" w:cs="新宋体"/>
          <w:color w:val="auto"/>
          <w:sz w:val="22"/>
          <w:szCs w:val="22"/>
          <w:highlight w:val="none"/>
          <w:lang w:eastAsia="zh-CN"/>
        </w:rPr>
        <w:t>）应当包括履行合同的全部价格，</w:t>
      </w:r>
      <w:r>
        <w:rPr>
          <w:rFonts w:hint="eastAsia" w:ascii="新宋体" w:hAnsi="新宋体" w:eastAsia="新宋体" w:cs="新宋体"/>
          <w:color w:val="auto"/>
          <w:sz w:val="22"/>
          <w:szCs w:val="22"/>
          <w:highlight w:val="none"/>
          <w:lang w:val="en-US" w:eastAsia="zh-CN"/>
        </w:rPr>
        <w:t>包括但不限于指</w:t>
      </w:r>
      <w:r>
        <w:rPr>
          <w:rFonts w:hint="eastAsia" w:ascii="新宋体" w:hAnsi="新宋体" w:eastAsia="新宋体" w:cs="新宋体"/>
          <w:color w:val="auto"/>
          <w:sz w:val="22"/>
          <w:szCs w:val="22"/>
          <w:highlight w:val="none"/>
        </w:rPr>
        <w:t>耗材（试剂）</w:t>
      </w:r>
      <w:r>
        <w:rPr>
          <w:rFonts w:hint="eastAsia" w:ascii="新宋体" w:hAnsi="新宋体" w:eastAsia="新宋体" w:cs="新宋体"/>
          <w:color w:val="auto"/>
          <w:sz w:val="22"/>
          <w:szCs w:val="22"/>
          <w:highlight w:val="none"/>
          <w:lang w:val="en-US" w:eastAsia="zh-CN"/>
        </w:rPr>
        <w:t>的供货</w:t>
      </w:r>
      <w:r>
        <w:rPr>
          <w:rFonts w:hint="eastAsia" w:ascii="新宋体" w:hAnsi="新宋体" w:eastAsia="新宋体" w:cs="新宋体"/>
          <w:color w:val="auto"/>
          <w:sz w:val="22"/>
          <w:szCs w:val="22"/>
          <w:highlight w:val="none"/>
        </w:rPr>
        <w:t>及配套设备租赁、税金、包装、运输、安装调试、售后服务</w:t>
      </w:r>
      <w:r>
        <w:rPr>
          <w:rFonts w:hint="eastAsia" w:ascii="新宋体" w:hAnsi="新宋体" w:eastAsia="新宋体" w:cs="新宋体"/>
          <w:color w:val="auto"/>
          <w:sz w:val="22"/>
          <w:szCs w:val="22"/>
          <w:highlight w:val="none"/>
          <w:lang w:eastAsia="zh-CN"/>
        </w:rPr>
        <w:t>、</w:t>
      </w:r>
      <w:r>
        <w:rPr>
          <w:rFonts w:hint="eastAsia" w:ascii="新宋体" w:hAnsi="新宋体" w:eastAsia="新宋体" w:cs="新宋体"/>
          <w:color w:val="auto"/>
          <w:sz w:val="22"/>
          <w:szCs w:val="22"/>
          <w:highlight w:val="none"/>
          <w:lang w:val="en-US" w:eastAsia="zh-CN"/>
        </w:rPr>
        <w:t>采购代理服务费</w:t>
      </w:r>
      <w:r>
        <w:rPr>
          <w:rFonts w:hint="eastAsia" w:ascii="新宋体" w:hAnsi="新宋体" w:eastAsia="新宋体" w:cs="新宋体"/>
          <w:color w:val="auto"/>
          <w:sz w:val="22"/>
          <w:szCs w:val="22"/>
          <w:highlight w:val="none"/>
        </w:rPr>
        <w:t>等完成合同所需的一切本身和不可或缺的所有工作开支、政策性文件规定及合同包含的所有风险、责任等各项全部费用。</w:t>
      </w:r>
    </w:p>
    <w:p>
      <w:pPr>
        <w:tabs>
          <w:tab w:val="left" w:pos="540"/>
        </w:tabs>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17.3 投标人须认真阅读、充分理解采购文件，如有疑问可在询疑截止时间前送达（或传真）采购代理机构，采购代理机构将会统一解答。任何因对本项目采购文件理解不清、产生歧义等由此产生的费用，视作以含在投标总价中。</w:t>
      </w:r>
    </w:p>
    <w:p>
      <w:pPr>
        <w:tabs>
          <w:tab w:val="left" w:pos="540"/>
        </w:tabs>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17.4 投标人必须按第三部分附件的开标一览表（统一格式）、投标分项报价表（统一格式）的内容填写单价、合价及其他事项，并由法定代表人（负责人）或授权代表签署。</w:t>
      </w:r>
    </w:p>
    <w:p>
      <w:pPr>
        <w:tabs>
          <w:tab w:val="left" w:pos="540"/>
        </w:tabs>
        <w:spacing w:line="460" w:lineRule="exact"/>
        <w:rPr>
          <w:rFonts w:hint="eastAsia" w:ascii="新宋体" w:hAnsi="新宋体" w:eastAsia="新宋体" w:cs="新宋体"/>
          <w:b/>
          <w:color w:val="auto"/>
          <w:sz w:val="22"/>
          <w:szCs w:val="22"/>
          <w:highlight w:val="none"/>
        </w:rPr>
      </w:pPr>
      <w:r>
        <w:rPr>
          <w:rFonts w:hint="eastAsia" w:ascii="新宋体" w:hAnsi="新宋体" w:eastAsia="新宋体" w:cs="新宋体"/>
          <w:color w:val="auto"/>
          <w:sz w:val="22"/>
          <w:szCs w:val="22"/>
          <w:highlight w:val="none"/>
        </w:rPr>
        <w:t>17.5 所有投标报价均以人民币报价。</w:t>
      </w:r>
    </w:p>
    <w:p>
      <w:pPr>
        <w:tabs>
          <w:tab w:val="left" w:pos="540"/>
        </w:tabs>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17.6 采购人不接受任何选择报价，对每一项货物/服务只允许一个报价。</w:t>
      </w:r>
    </w:p>
    <w:p>
      <w:pPr>
        <w:tabs>
          <w:tab w:val="left" w:pos="540"/>
        </w:tabs>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17.7 采购人要求分类报价是为了方便评标，但在任何情况下不限制采购人以其认为最合适的条款、条件签订合同的权利。</w:t>
      </w:r>
    </w:p>
    <w:p>
      <w:pPr>
        <w:tabs>
          <w:tab w:val="left" w:pos="540"/>
        </w:tabs>
        <w:spacing w:line="44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17.8 报价是成交的一个重要因素，但最低报价不是成交的唯一依据。</w:t>
      </w:r>
    </w:p>
    <w:p>
      <w:pPr>
        <w:tabs>
          <w:tab w:val="left" w:pos="-180"/>
          <w:tab w:val="left" w:pos="180"/>
          <w:tab w:val="left" w:pos="360"/>
        </w:tabs>
        <w:spacing w:line="440" w:lineRule="exact"/>
        <w:ind w:left="660" w:hanging="660" w:hangingChars="300"/>
        <w:rPr>
          <w:rFonts w:hint="eastAsia" w:ascii="新宋体" w:hAnsi="新宋体" w:eastAsia="新宋体" w:cs="新宋体"/>
          <w:b/>
          <w:bCs/>
          <w:color w:val="auto"/>
          <w:sz w:val="22"/>
          <w:szCs w:val="22"/>
          <w:highlight w:val="none"/>
        </w:rPr>
      </w:pPr>
      <w:r>
        <w:rPr>
          <w:rFonts w:hint="eastAsia" w:ascii="新宋体" w:hAnsi="新宋体" w:eastAsia="新宋体" w:cs="新宋体"/>
          <w:bCs/>
          <w:color w:val="auto"/>
          <w:sz w:val="22"/>
          <w:szCs w:val="22"/>
          <w:highlight w:val="none"/>
        </w:rPr>
        <w:t xml:space="preserve">12. </w:t>
      </w:r>
      <w:r>
        <w:rPr>
          <w:rFonts w:hint="eastAsia" w:ascii="新宋体" w:hAnsi="新宋体" w:eastAsia="新宋体" w:cs="新宋体"/>
          <w:b/>
          <w:bCs/>
          <w:color w:val="auto"/>
          <w:sz w:val="22"/>
          <w:szCs w:val="22"/>
          <w:highlight w:val="none"/>
        </w:rPr>
        <w:t>投标人如发生下列情况之一，将上报同级政府采购监督管理部门，追究其责任：</w:t>
      </w:r>
    </w:p>
    <w:p>
      <w:pPr>
        <w:numPr>
          <w:ilvl w:val="0"/>
          <w:numId w:val="4"/>
        </w:numPr>
        <w:tabs>
          <w:tab w:val="left" w:pos="360"/>
          <w:tab w:val="clear" w:pos="420"/>
        </w:tabs>
        <w:spacing w:line="440" w:lineRule="exact"/>
        <w:ind w:left="720" w:hanging="72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投标人在采购文件规定的投标有效期内撤回投标；</w:t>
      </w:r>
    </w:p>
    <w:p>
      <w:pPr>
        <w:numPr>
          <w:ilvl w:val="0"/>
          <w:numId w:val="4"/>
        </w:numPr>
        <w:tabs>
          <w:tab w:val="left" w:pos="360"/>
          <w:tab w:val="clear" w:pos="420"/>
        </w:tabs>
        <w:spacing w:line="440" w:lineRule="exact"/>
        <w:ind w:left="720" w:hanging="72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中标人未按中标通知书中规定的时间与采购人签订合同；</w:t>
      </w:r>
    </w:p>
    <w:p>
      <w:pPr>
        <w:numPr>
          <w:ilvl w:val="0"/>
          <w:numId w:val="4"/>
        </w:numPr>
        <w:tabs>
          <w:tab w:val="left" w:pos="360"/>
          <w:tab w:val="clear" w:pos="420"/>
        </w:tabs>
        <w:spacing w:line="440" w:lineRule="exact"/>
        <w:ind w:left="720" w:hanging="72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投标人在采购文件中提供虚假技术指标及参数，经评标委员会确认属实的。</w:t>
      </w:r>
    </w:p>
    <w:p>
      <w:pPr>
        <w:numPr>
          <w:ilvl w:val="0"/>
          <w:numId w:val="4"/>
        </w:numPr>
        <w:tabs>
          <w:tab w:val="left" w:pos="360"/>
          <w:tab w:val="clear" w:pos="420"/>
        </w:tabs>
        <w:spacing w:line="440" w:lineRule="exact"/>
        <w:ind w:left="720" w:hanging="72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经同级政府采购监督管理部门审查认定投标人有违反《中华人民共和国政府采购法》等有关法律法规的行为。</w:t>
      </w:r>
    </w:p>
    <w:p>
      <w:pPr>
        <w:tabs>
          <w:tab w:val="left" w:pos="-180"/>
          <w:tab w:val="left" w:pos="180"/>
          <w:tab w:val="left" w:pos="360"/>
        </w:tabs>
        <w:spacing w:line="440" w:lineRule="exact"/>
        <w:rPr>
          <w:rFonts w:hint="eastAsia" w:ascii="新宋体" w:hAnsi="新宋体" w:eastAsia="新宋体" w:cs="新宋体"/>
          <w:b/>
          <w:bCs/>
          <w:color w:val="auto"/>
          <w:sz w:val="22"/>
          <w:szCs w:val="22"/>
          <w:highlight w:val="none"/>
        </w:rPr>
      </w:pPr>
      <w:bookmarkStart w:id="46" w:name="_Toc221423619"/>
      <w:bookmarkStart w:id="47" w:name="_Toc221374626"/>
      <w:bookmarkStart w:id="48" w:name="_Toc221356887"/>
      <w:bookmarkStart w:id="49" w:name="_Toc239145354"/>
      <w:bookmarkStart w:id="50" w:name="_Toc221356951"/>
      <w:bookmarkStart w:id="51" w:name="_Toc222114879"/>
      <w:bookmarkStart w:id="52" w:name="_Toc265529383"/>
      <w:bookmarkStart w:id="53" w:name="_Toc241404202"/>
      <w:bookmarkStart w:id="54" w:name="_Toc223715998"/>
      <w:r>
        <w:rPr>
          <w:rFonts w:hint="eastAsia" w:ascii="新宋体" w:hAnsi="新宋体" w:eastAsia="新宋体" w:cs="新宋体"/>
          <w:b/>
          <w:bCs/>
          <w:color w:val="auto"/>
          <w:sz w:val="22"/>
          <w:szCs w:val="22"/>
          <w:highlight w:val="none"/>
        </w:rPr>
        <w:t>19. 投标有效期</w:t>
      </w:r>
    </w:p>
    <w:p>
      <w:pPr>
        <w:tabs>
          <w:tab w:val="left" w:pos="540"/>
          <w:tab w:val="left" w:pos="992"/>
        </w:tabs>
        <w:autoSpaceDE w:val="0"/>
        <w:autoSpaceDN w:val="0"/>
        <w:adjustRightInd w:val="0"/>
        <w:spacing w:line="460" w:lineRule="atLeast"/>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19.1 自开标之日起 90天内投标应保持有效。投标有效期短于这个规定期限的投标将视为非响应性投标而予以拒绝。</w:t>
      </w:r>
    </w:p>
    <w:p>
      <w:pPr>
        <w:spacing w:line="44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kern w:val="0"/>
          <w:sz w:val="22"/>
          <w:szCs w:val="22"/>
          <w:highlight w:val="none"/>
        </w:rPr>
        <w:t>19.2 特殊情况下，在原投标有效期截止前，采购人可与投标人协商延长投标有效期，这种要求和答复均以书面形式进行。投标人可拒绝接受延期要求。同意延长投标有效期的投标人不得修改投标文件。</w:t>
      </w:r>
    </w:p>
    <w:p>
      <w:pPr>
        <w:pStyle w:val="3"/>
        <w:spacing w:line="500" w:lineRule="exact"/>
        <w:jc w:val="center"/>
        <w:rPr>
          <w:rFonts w:hint="eastAsia" w:ascii="新宋体" w:hAnsi="新宋体" w:eastAsia="新宋体" w:cs="新宋体"/>
          <w:color w:val="auto"/>
          <w:sz w:val="24"/>
          <w:szCs w:val="24"/>
          <w:highlight w:val="none"/>
        </w:rPr>
      </w:pPr>
      <w:bookmarkStart w:id="55" w:name="_Toc34508133"/>
      <w:r>
        <w:rPr>
          <w:rFonts w:hint="eastAsia" w:ascii="新宋体" w:hAnsi="新宋体" w:eastAsia="新宋体" w:cs="新宋体"/>
          <w:color w:val="auto"/>
          <w:sz w:val="24"/>
          <w:szCs w:val="24"/>
          <w:highlight w:val="none"/>
        </w:rPr>
        <w:t>四、 投标文件的递交</w:t>
      </w:r>
      <w:bookmarkEnd w:id="46"/>
      <w:bookmarkEnd w:id="47"/>
      <w:bookmarkEnd w:id="48"/>
      <w:bookmarkEnd w:id="49"/>
      <w:bookmarkEnd w:id="50"/>
      <w:bookmarkEnd w:id="51"/>
      <w:bookmarkEnd w:id="52"/>
      <w:bookmarkEnd w:id="53"/>
      <w:bookmarkEnd w:id="54"/>
      <w:bookmarkEnd w:id="55"/>
    </w:p>
    <w:p>
      <w:pPr>
        <w:tabs>
          <w:tab w:val="left" w:pos="540"/>
        </w:tabs>
        <w:spacing w:line="460" w:lineRule="exact"/>
        <w:rPr>
          <w:rFonts w:hint="eastAsia" w:ascii="新宋体" w:hAnsi="新宋体" w:eastAsia="新宋体" w:cs="新宋体"/>
          <w:b/>
          <w:bCs/>
          <w:color w:val="auto"/>
          <w:kern w:val="0"/>
          <w:sz w:val="22"/>
          <w:szCs w:val="22"/>
          <w:highlight w:val="none"/>
        </w:rPr>
      </w:pPr>
      <w:r>
        <w:rPr>
          <w:rFonts w:hint="eastAsia" w:ascii="新宋体" w:hAnsi="新宋体" w:eastAsia="新宋体" w:cs="新宋体"/>
          <w:b/>
          <w:bCs/>
          <w:color w:val="auto"/>
          <w:kern w:val="0"/>
          <w:sz w:val="22"/>
          <w:szCs w:val="22"/>
          <w:highlight w:val="none"/>
        </w:rPr>
        <w:t>20. 投标文件的递交</w:t>
      </w:r>
    </w:p>
    <w:p>
      <w:pPr>
        <w:tabs>
          <w:tab w:val="left" w:pos="540"/>
        </w:tabs>
        <w:spacing w:line="460" w:lineRule="exact"/>
        <w:rPr>
          <w:rFonts w:hint="eastAsia" w:ascii="新宋体" w:hAnsi="新宋体" w:eastAsia="新宋体" w:cs="新宋体"/>
          <w:bCs/>
          <w:color w:val="auto"/>
          <w:kern w:val="0"/>
          <w:sz w:val="22"/>
          <w:szCs w:val="22"/>
          <w:highlight w:val="none"/>
        </w:rPr>
      </w:pPr>
      <w:r>
        <w:rPr>
          <w:rFonts w:hint="eastAsia" w:ascii="新宋体" w:hAnsi="新宋体" w:eastAsia="新宋体" w:cs="新宋体"/>
          <w:bCs/>
          <w:color w:val="auto"/>
          <w:kern w:val="0"/>
          <w:sz w:val="22"/>
          <w:szCs w:val="22"/>
          <w:highlight w:val="none"/>
        </w:rPr>
        <w:t>20.1投标文件的上传、递交：见投标人须知前附表第20款。</w:t>
      </w:r>
    </w:p>
    <w:p>
      <w:pPr>
        <w:tabs>
          <w:tab w:val="left" w:pos="540"/>
        </w:tabs>
        <w:spacing w:line="460" w:lineRule="exact"/>
        <w:rPr>
          <w:rFonts w:hint="eastAsia" w:ascii="新宋体" w:hAnsi="新宋体" w:eastAsia="新宋体" w:cs="新宋体"/>
          <w:b/>
          <w:bCs/>
          <w:color w:val="auto"/>
          <w:kern w:val="0"/>
          <w:sz w:val="22"/>
          <w:szCs w:val="22"/>
          <w:highlight w:val="none"/>
        </w:rPr>
      </w:pPr>
      <w:r>
        <w:rPr>
          <w:rFonts w:hint="eastAsia" w:ascii="新宋体" w:hAnsi="新宋体" w:eastAsia="新宋体" w:cs="新宋体"/>
          <w:b/>
          <w:bCs/>
          <w:color w:val="auto"/>
          <w:kern w:val="0"/>
          <w:sz w:val="22"/>
          <w:szCs w:val="22"/>
          <w:highlight w:val="none"/>
        </w:rPr>
        <w:t>21. “电子加密投标文件”解密和异常情况处理。</w:t>
      </w:r>
    </w:p>
    <w:p>
      <w:pPr>
        <w:tabs>
          <w:tab w:val="left" w:pos="540"/>
        </w:tabs>
        <w:spacing w:line="460" w:lineRule="exact"/>
        <w:rPr>
          <w:rFonts w:hint="eastAsia" w:ascii="新宋体" w:hAnsi="新宋体" w:eastAsia="新宋体" w:cs="新宋体"/>
          <w:bCs/>
          <w:color w:val="auto"/>
          <w:kern w:val="0"/>
          <w:sz w:val="22"/>
          <w:szCs w:val="22"/>
          <w:highlight w:val="none"/>
        </w:rPr>
      </w:pPr>
      <w:r>
        <w:rPr>
          <w:rFonts w:hint="eastAsia" w:ascii="新宋体" w:hAnsi="新宋体" w:eastAsia="新宋体" w:cs="新宋体"/>
          <w:bCs/>
          <w:color w:val="auto"/>
          <w:kern w:val="0"/>
          <w:sz w:val="22"/>
          <w:szCs w:val="22"/>
          <w:highlight w:val="none"/>
        </w:rPr>
        <w:t>21.1“电子加密投标文件”解密：见投标人须知前附表第21款。</w:t>
      </w:r>
    </w:p>
    <w:p>
      <w:pPr>
        <w:tabs>
          <w:tab w:val="left" w:pos="540"/>
        </w:tabs>
        <w:spacing w:line="460" w:lineRule="exact"/>
        <w:rPr>
          <w:rFonts w:hint="eastAsia" w:ascii="新宋体" w:hAnsi="新宋体" w:eastAsia="新宋体" w:cs="新宋体"/>
          <w:b/>
          <w:bCs/>
          <w:color w:val="auto"/>
          <w:kern w:val="0"/>
          <w:sz w:val="22"/>
          <w:szCs w:val="22"/>
          <w:highlight w:val="none"/>
        </w:rPr>
      </w:pPr>
      <w:r>
        <w:rPr>
          <w:rFonts w:hint="eastAsia" w:ascii="新宋体" w:hAnsi="新宋体" w:eastAsia="新宋体" w:cs="新宋体"/>
          <w:b/>
          <w:bCs/>
          <w:color w:val="auto"/>
          <w:kern w:val="0"/>
          <w:sz w:val="22"/>
          <w:szCs w:val="22"/>
          <w:highlight w:val="none"/>
        </w:rPr>
        <w:t>22. 投标文件的补充、修改或撤回</w:t>
      </w:r>
    </w:p>
    <w:p>
      <w:pPr>
        <w:tabs>
          <w:tab w:val="left" w:pos="540"/>
        </w:tabs>
        <w:spacing w:line="460" w:lineRule="exact"/>
        <w:rPr>
          <w:rFonts w:hint="eastAsia" w:ascii="新宋体" w:hAnsi="新宋体" w:eastAsia="新宋体" w:cs="新宋体"/>
          <w:bCs/>
          <w:color w:val="auto"/>
          <w:kern w:val="0"/>
          <w:sz w:val="22"/>
          <w:szCs w:val="22"/>
          <w:highlight w:val="none"/>
        </w:rPr>
      </w:pPr>
      <w:r>
        <w:rPr>
          <w:rFonts w:hint="eastAsia" w:ascii="新宋体" w:hAnsi="新宋体" w:eastAsia="新宋体" w:cs="新宋体"/>
          <w:bCs/>
          <w:color w:val="auto"/>
          <w:kern w:val="0"/>
          <w:sz w:val="22"/>
          <w:szCs w:val="22"/>
          <w:highlight w:val="none"/>
        </w:rPr>
        <w:t>22.1供应商应当在投标文件递交截止时间前完成投标文件的上传、递交，并可以补充、修改或者撤回投标文件。补充或者修改投标文件的，应当先行撤回原文件，补充、修改后重新上传、递交。投标文件递交截止时间前未完成上传、递交的，视为撤回投标文件。投标文件递交截止时间后递交的投标文件，“</w:t>
      </w:r>
      <w:r>
        <w:rPr>
          <w:rFonts w:hint="eastAsia" w:ascii="新宋体" w:hAnsi="新宋体" w:eastAsia="新宋体" w:cs="新宋体"/>
          <w:bCs/>
          <w:color w:val="auto"/>
          <w:kern w:val="0"/>
          <w:sz w:val="22"/>
          <w:szCs w:val="22"/>
          <w:highlight w:val="none"/>
          <w:lang w:eastAsia="zh-CN"/>
        </w:rPr>
        <w:t>乐采云</w:t>
      </w:r>
      <w:r>
        <w:rPr>
          <w:rFonts w:hint="eastAsia" w:ascii="新宋体" w:hAnsi="新宋体" w:eastAsia="新宋体" w:cs="新宋体"/>
          <w:bCs/>
          <w:color w:val="auto"/>
          <w:kern w:val="0"/>
          <w:sz w:val="22"/>
          <w:szCs w:val="22"/>
          <w:highlight w:val="none"/>
        </w:rPr>
        <w:t>平台”将予以拒收。</w:t>
      </w:r>
    </w:p>
    <w:p>
      <w:pPr>
        <w:tabs>
          <w:tab w:val="left" w:pos="540"/>
        </w:tabs>
        <w:spacing w:line="460" w:lineRule="exact"/>
        <w:rPr>
          <w:rFonts w:hint="eastAsia" w:ascii="新宋体" w:hAnsi="新宋体" w:eastAsia="新宋体" w:cs="新宋体"/>
          <w:bCs/>
          <w:color w:val="auto"/>
          <w:kern w:val="0"/>
          <w:sz w:val="22"/>
          <w:szCs w:val="22"/>
          <w:highlight w:val="none"/>
        </w:rPr>
      </w:pPr>
      <w:r>
        <w:rPr>
          <w:rFonts w:hint="eastAsia" w:ascii="新宋体" w:hAnsi="新宋体" w:eastAsia="新宋体" w:cs="新宋体"/>
          <w:bCs/>
          <w:color w:val="auto"/>
          <w:kern w:val="0"/>
          <w:sz w:val="22"/>
          <w:szCs w:val="22"/>
          <w:highlight w:val="none"/>
        </w:rPr>
        <w:t>22.2投标文件递交截止时间后，投标人不得撤回、修改投标文件。</w:t>
      </w:r>
    </w:p>
    <w:p>
      <w:pPr>
        <w:tabs>
          <w:tab w:val="left" w:pos="540"/>
        </w:tabs>
        <w:spacing w:line="460" w:lineRule="exact"/>
        <w:rPr>
          <w:rFonts w:hint="eastAsia" w:ascii="新宋体" w:hAnsi="新宋体" w:eastAsia="新宋体" w:cs="新宋体"/>
          <w:bCs/>
          <w:color w:val="auto"/>
          <w:kern w:val="0"/>
          <w:sz w:val="22"/>
          <w:szCs w:val="22"/>
          <w:highlight w:val="none"/>
        </w:rPr>
      </w:pPr>
      <w:r>
        <w:rPr>
          <w:rFonts w:hint="eastAsia" w:ascii="新宋体" w:hAnsi="新宋体" w:eastAsia="新宋体" w:cs="新宋体"/>
          <w:b/>
          <w:bCs/>
          <w:color w:val="auto"/>
          <w:kern w:val="0"/>
          <w:sz w:val="22"/>
          <w:szCs w:val="22"/>
          <w:highlight w:val="none"/>
        </w:rPr>
        <w:t>23. 投标文件的备选方案</w:t>
      </w:r>
    </w:p>
    <w:p>
      <w:pPr>
        <w:tabs>
          <w:tab w:val="left" w:pos="540"/>
        </w:tabs>
        <w:spacing w:line="460" w:lineRule="exact"/>
        <w:rPr>
          <w:rFonts w:hint="eastAsia" w:ascii="新宋体" w:hAnsi="新宋体" w:eastAsia="新宋体" w:cs="新宋体"/>
          <w:bCs/>
          <w:color w:val="auto"/>
          <w:kern w:val="0"/>
          <w:sz w:val="22"/>
          <w:szCs w:val="22"/>
          <w:highlight w:val="none"/>
        </w:rPr>
      </w:pPr>
      <w:r>
        <w:rPr>
          <w:rFonts w:hint="eastAsia" w:ascii="新宋体" w:hAnsi="新宋体" w:eastAsia="新宋体" w:cs="新宋体"/>
          <w:bCs/>
          <w:color w:val="auto"/>
          <w:kern w:val="0"/>
          <w:sz w:val="22"/>
          <w:szCs w:val="22"/>
          <w:highlight w:val="none"/>
        </w:rPr>
        <w:t>23.1投标人不得递交任何的投标备选（替代）方案，否则其投标文件将作无效标处理。与“电子加密投标文件”同时生成的“备份投标文件”不是投标备选（替代）方案。</w:t>
      </w:r>
    </w:p>
    <w:p>
      <w:pPr>
        <w:pStyle w:val="3"/>
        <w:spacing w:line="500" w:lineRule="exact"/>
        <w:jc w:val="center"/>
        <w:rPr>
          <w:rFonts w:hint="eastAsia" w:ascii="新宋体" w:hAnsi="新宋体" w:eastAsia="新宋体" w:cs="新宋体"/>
          <w:color w:val="auto"/>
          <w:sz w:val="24"/>
          <w:szCs w:val="24"/>
          <w:highlight w:val="none"/>
        </w:rPr>
      </w:pPr>
      <w:bookmarkStart w:id="56" w:name="_Toc221356888"/>
      <w:bookmarkStart w:id="57" w:name="_Toc222114880"/>
      <w:bookmarkStart w:id="58" w:name="_Toc241404203"/>
      <w:bookmarkStart w:id="59" w:name="_Toc221356952"/>
      <w:bookmarkStart w:id="60" w:name="_Toc265529384"/>
      <w:bookmarkStart w:id="61" w:name="_Toc223715999"/>
      <w:bookmarkStart w:id="62" w:name="_Toc34508134"/>
      <w:bookmarkStart w:id="63" w:name="_Toc239145355"/>
      <w:bookmarkStart w:id="64" w:name="_Toc221423620"/>
      <w:bookmarkStart w:id="65" w:name="_Toc221374627"/>
      <w:r>
        <w:rPr>
          <w:rFonts w:hint="eastAsia" w:ascii="新宋体" w:hAnsi="新宋体" w:eastAsia="新宋体" w:cs="新宋体"/>
          <w:color w:val="auto"/>
          <w:sz w:val="24"/>
          <w:szCs w:val="24"/>
          <w:highlight w:val="none"/>
        </w:rPr>
        <w:t>五、 开标</w:t>
      </w:r>
      <w:bookmarkEnd w:id="56"/>
      <w:bookmarkEnd w:id="57"/>
      <w:bookmarkEnd w:id="58"/>
      <w:bookmarkEnd w:id="59"/>
      <w:bookmarkEnd w:id="60"/>
      <w:bookmarkEnd w:id="61"/>
      <w:bookmarkEnd w:id="62"/>
      <w:bookmarkEnd w:id="63"/>
      <w:bookmarkEnd w:id="64"/>
      <w:bookmarkEnd w:id="65"/>
    </w:p>
    <w:p>
      <w:pPr>
        <w:tabs>
          <w:tab w:val="left" w:pos="540"/>
        </w:tabs>
        <w:spacing w:line="460" w:lineRule="exact"/>
        <w:rPr>
          <w:rFonts w:hint="eastAsia" w:ascii="新宋体" w:hAnsi="新宋体" w:eastAsia="新宋体" w:cs="新宋体"/>
          <w:b/>
          <w:bCs/>
          <w:color w:val="auto"/>
          <w:kern w:val="0"/>
          <w:sz w:val="22"/>
          <w:szCs w:val="22"/>
          <w:highlight w:val="none"/>
        </w:rPr>
      </w:pPr>
      <w:r>
        <w:rPr>
          <w:rFonts w:hint="eastAsia" w:ascii="新宋体" w:hAnsi="新宋体" w:eastAsia="新宋体" w:cs="新宋体"/>
          <w:b/>
          <w:bCs/>
          <w:color w:val="auto"/>
          <w:kern w:val="0"/>
          <w:sz w:val="22"/>
          <w:szCs w:val="22"/>
          <w:highlight w:val="none"/>
        </w:rPr>
        <w:t>24. 开标形式</w:t>
      </w:r>
    </w:p>
    <w:p>
      <w:pPr>
        <w:tabs>
          <w:tab w:val="left" w:pos="540"/>
        </w:tabs>
        <w:spacing w:line="460" w:lineRule="exact"/>
        <w:rPr>
          <w:rFonts w:hint="eastAsia" w:ascii="新宋体" w:hAnsi="新宋体" w:eastAsia="新宋体" w:cs="新宋体"/>
          <w:bCs/>
          <w:color w:val="auto"/>
          <w:kern w:val="0"/>
          <w:sz w:val="22"/>
          <w:szCs w:val="22"/>
          <w:highlight w:val="none"/>
        </w:rPr>
      </w:pPr>
      <w:r>
        <w:rPr>
          <w:rFonts w:hint="eastAsia" w:ascii="新宋体" w:hAnsi="新宋体" w:eastAsia="新宋体" w:cs="新宋体"/>
          <w:bCs/>
          <w:color w:val="auto"/>
          <w:kern w:val="0"/>
          <w:sz w:val="22"/>
          <w:szCs w:val="22"/>
          <w:highlight w:val="none"/>
        </w:rPr>
        <w:t>24.1 采购组织机构将按照采购文件规定的时间通过“</w:t>
      </w:r>
      <w:r>
        <w:rPr>
          <w:rFonts w:hint="eastAsia" w:ascii="新宋体" w:hAnsi="新宋体" w:eastAsia="新宋体" w:cs="新宋体"/>
          <w:bCs/>
          <w:color w:val="auto"/>
          <w:kern w:val="0"/>
          <w:sz w:val="22"/>
          <w:szCs w:val="22"/>
          <w:highlight w:val="none"/>
          <w:lang w:eastAsia="zh-CN"/>
        </w:rPr>
        <w:t>乐采云</w:t>
      </w:r>
      <w:r>
        <w:rPr>
          <w:rFonts w:hint="eastAsia" w:ascii="新宋体" w:hAnsi="新宋体" w:eastAsia="新宋体" w:cs="新宋体"/>
          <w:bCs/>
          <w:color w:val="auto"/>
          <w:kern w:val="0"/>
          <w:sz w:val="22"/>
          <w:szCs w:val="22"/>
          <w:highlight w:val="none"/>
        </w:rPr>
        <w:t>平台”组织开标、开启投标文件，所有供应商均应当准时在线参加。</w:t>
      </w:r>
    </w:p>
    <w:p>
      <w:pPr>
        <w:tabs>
          <w:tab w:val="left" w:pos="540"/>
        </w:tabs>
        <w:spacing w:line="460" w:lineRule="exact"/>
        <w:rPr>
          <w:rFonts w:hint="eastAsia" w:ascii="新宋体" w:hAnsi="新宋体" w:eastAsia="新宋体" w:cs="新宋体"/>
          <w:b/>
          <w:bCs/>
          <w:color w:val="auto"/>
          <w:kern w:val="0"/>
          <w:sz w:val="22"/>
          <w:szCs w:val="22"/>
          <w:highlight w:val="none"/>
        </w:rPr>
      </w:pPr>
      <w:r>
        <w:rPr>
          <w:rFonts w:hint="eastAsia" w:ascii="新宋体" w:hAnsi="新宋体" w:eastAsia="新宋体" w:cs="新宋体"/>
          <w:b/>
          <w:bCs/>
          <w:color w:val="auto"/>
          <w:kern w:val="0"/>
          <w:sz w:val="22"/>
          <w:szCs w:val="22"/>
          <w:highlight w:val="none"/>
        </w:rPr>
        <w:t>25. 开标准备</w:t>
      </w:r>
    </w:p>
    <w:p>
      <w:pPr>
        <w:tabs>
          <w:tab w:val="left" w:pos="540"/>
        </w:tabs>
        <w:spacing w:line="460" w:lineRule="exact"/>
        <w:rPr>
          <w:rFonts w:hint="eastAsia" w:ascii="新宋体" w:hAnsi="新宋体" w:eastAsia="新宋体" w:cs="新宋体"/>
          <w:bCs/>
          <w:color w:val="auto"/>
          <w:kern w:val="0"/>
          <w:sz w:val="22"/>
          <w:szCs w:val="22"/>
          <w:highlight w:val="none"/>
        </w:rPr>
      </w:pPr>
      <w:r>
        <w:rPr>
          <w:rFonts w:hint="eastAsia" w:ascii="新宋体" w:hAnsi="新宋体" w:eastAsia="新宋体" w:cs="新宋体"/>
          <w:bCs/>
          <w:color w:val="auto"/>
          <w:kern w:val="0"/>
          <w:sz w:val="22"/>
          <w:szCs w:val="22"/>
          <w:highlight w:val="none"/>
        </w:rPr>
        <w:t>25.1开标的准备工作由采购组织机构负责落实。</w:t>
      </w:r>
    </w:p>
    <w:p>
      <w:pPr>
        <w:tabs>
          <w:tab w:val="left" w:pos="540"/>
        </w:tabs>
        <w:spacing w:line="460" w:lineRule="exact"/>
        <w:rPr>
          <w:rFonts w:hint="eastAsia" w:ascii="新宋体" w:hAnsi="新宋体" w:eastAsia="新宋体" w:cs="新宋体"/>
          <w:bCs/>
          <w:color w:val="auto"/>
          <w:kern w:val="0"/>
          <w:sz w:val="22"/>
          <w:szCs w:val="22"/>
          <w:highlight w:val="none"/>
        </w:rPr>
      </w:pPr>
      <w:r>
        <w:rPr>
          <w:rFonts w:hint="eastAsia" w:ascii="新宋体" w:hAnsi="新宋体" w:eastAsia="新宋体" w:cs="新宋体"/>
          <w:bCs/>
          <w:color w:val="auto"/>
          <w:kern w:val="0"/>
          <w:sz w:val="22"/>
          <w:szCs w:val="22"/>
          <w:highlight w:val="none"/>
        </w:rPr>
        <w:t>25.2采购组织机构将按照采购文件规定的时间通过“</w:t>
      </w:r>
      <w:r>
        <w:rPr>
          <w:rFonts w:hint="eastAsia" w:ascii="新宋体" w:hAnsi="新宋体" w:eastAsia="新宋体" w:cs="新宋体"/>
          <w:bCs/>
          <w:color w:val="auto"/>
          <w:kern w:val="0"/>
          <w:sz w:val="22"/>
          <w:szCs w:val="22"/>
          <w:highlight w:val="none"/>
          <w:lang w:eastAsia="zh-CN"/>
        </w:rPr>
        <w:t>乐采云</w:t>
      </w:r>
      <w:r>
        <w:rPr>
          <w:rFonts w:hint="eastAsia" w:ascii="新宋体" w:hAnsi="新宋体" w:eastAsia="新宋体" w:cs="新宋体"/>
          <w:bCs/>
          <w:color w:val="auto"/>
          <w:kern w:val="0"/>
          <w:sz w:val="22"/>
          <w:szCs w:val="22"/>
          <w:highlight w:val="none"/>
        </w:rPr>
        <w:t>平台”组织开标、开启投标文件，所有供应商均应当准时在线参加。投标人如不参加开标大会的，视同认可开标结果，事后不得对采购相关人员、开标过程和开标结果提出异议，同时投标人因未在线参加开标而导致投标文件无法按时解密等一切后果由供应商自己承担。</w:t>
      </w:r>
    </w:p>
    <w:p>
      <w:pPr>
        <w:tabs>
          <w:tab w:val="left" w:pos="540"/>
        </w:tabs>
        <w:spacing w:line="460" w:lineRule="exact"/>
        <w:rPr>
          <w:rFonts w:hint="eastAsia" w:ascii="新宋体" w:hAnsi="新宋体" w:eastAsia="新宋体" w:cs="新宋体"/>
          <w:b/>
          <w:bCs/>
          <w:color w:val="auto"/>
          <w:kern w:val="0"/>
          <w:sz w:val="22"/>
          <w:szCs w:val="22"/>
          <w:highlight w:val="none"/>
        </w:rPr>
      </w:pPr>
      <w:r>
        <w:rPr>
          <w:rFonts w:hint="eastAsia" w:ascii="新宋体" w:hAnsi="新宋体" w:eastAsia="新宋体" w:cs="新宋体"/>
          <w:b/>
          <w:bCs/>
          <w:color w:val="auto"/>
          <w:kern w:val="0"/>
          <w:sz w:val="22"/>
          <w:szCs w:val="22"/>
          <w:highlight w:val="none"/>
        </w:rPr>
        <w:t>26.开标流程（两阶段）</w:t>
      </w:r>
    </w:p>
    <w:p>
      <w:pPr>
        <w:tabs>
          <w:tab w:val="left" w:pos="540"/>
        </w:tabs>
        <w:spacing w:line="460" w:lineRule="exact"/>
        <w:rPr>
          <w:rFonts w:hint="eastAsia" w:ascii="新宋体" w:hAnsi="新宋体" w:eastAsia="新宋体" w:cs="新宋体"/>
          <w:b/>
          <w:bCs/>
          <w:color w:val="auto"/>
          <w:kern w:val="0"/>
          <w:sz w:val="22"/>
          <w:szCs w:val="22"/>
          <w:highlight w:val="none"/>
        </w:rPr>
      </w:pPr>
      <w:r>
        <w:rPr>
          <w:rFonts w:hint="eastAsia" w:ascii="新宋体" w:hAnsi="新宋体" w:eastAsia="新宋体" w:cs="新宋体"/>
          <w:b/>
          <w:bCs/>
          <w:color w:val="auto"/>
          <w:kern w:val="0"/>
          <w:sz w:val="22"/>
          <w:szCs w:val="22"/>
          <w:highlight w:val="none"/>
        </w:rPr>
        <w:t>26.1开标第一阶段</w:t>
      </w:r>
    </w:p>
    <w:p>
      <w:pPr>
        <w:tabs>
          <w:tab w:val="left" w:pos="540"/>
        </w:tabs>
        <w:spacing w:line="460" w:lineRule="exact"/>
        <w:rPr>
          <w:rFonts w:hint="eastAsia" w:ascii="新宋体" w:hAnsi="新宋体" w:eastAsia="新宋体" w:cs="新宋体"/>
          <w:b/>
          <w:bCs/>
          <w:color w:val="auto"/>
          <w:kern w:val="0"/>
          <w:sz w:val="22"/>
          <w:szCs w:val="22"/>
          <w:highlight w:val="none"/>
        </w:rPr>
      </w:pPr>
      <w:r>
        <w:rPr>
          <w:rFonts w:hint="eastAsia" w:ascii="新宋体" w:hAnsi="新宋体" w:eastAsia="新宋体" w:cs="新宋体"/>
          <w:b/>
          <w:bCs/>
          <w:color w:val="auto"/>
          <w:kern w:val="0"/>
          <w:sz w:val="22"/>
          <w:szCs w:val="22"/>
          <w:highlight w:val="none"/>
        </w:rPr>
        <w:t>（1）向各投标人发出电子加密投标文件【开始解密】通知，由投标人按采购文件规定的时间内自行进行投标文件解密。投标人在规定的时间内（开标时间起</w:t>
      </w:r>
      <w:r>
        <w:rPr>
          <w:rFonts w:hint="eastAsia" w:ascii="新宋体" w:hAnsi="新宋体" w:eastAsia="新宋体" w:cs="新宋体"/>
          <w:b/>
          <w:bCs/>
          <w:color w:val="auto"/>
          <w:kern w:val="0"/>
          <w:sz w:val="22"/>
          <w:szCs w:val="22"/>
          <w:highlight w:val="none"/>
          <w:lang w:eastAsia="zh-CN"/>
        </w:rPr>
        <w:t>60分钟</w:t>
      </w:r>
      <w:r>
        <w:rPr>
          <w:rFonts w:hint="eastAsia" w:ascii="新宋体" w:hAnsi="新宋体" w:eastAsia="新宋体" w:cs="新宋体"/>
          <w:b/>
          <w:bCs/>
          <w:color w:val="auto"/>
          <w:kern w:val="0"/>
          <w:sz w:val="22"/>
          <w:szCs w:val="22"/>
          <w:highlight w:val="none"/>
        </w:rPr>
        <w:t>内,具体以</w:t>
      </w:r>
      <w:r>
        <w:rPr>
          <w:rFonts w:hint="eastAsia" w:ascii="新宋体" w:hAnsi="新宋体" w:eastAsia="新宋体" w:cs="新宋体"/>
          <w:b/>
          <w:bCs/>
          <w:color w:val="auto"/>
          <w:kern w:val="0"/>
          <w:sz w:val="22"/>
          <w:szCs w:val="22"/>
          <w:highlight w:val="none"/>
          <w:lang w:eastAsia="zh-CN"/>
        </w:rPr>
        <w:t>乐采云</w:t>
      </w:r>
      <w:r>
        <w:rPr>
          <w:rFonts w:hint="eastAsia" w:ascii="新宋体" w:hAnsi="新宋体" w:eastAsia="新宋体" w:cs="新宋体"/>
          <w:b/>
          <w:bCs/>
          <w:color w:val="auto"/>
          <w:kern w:val="0"/>
          <w:sz w:val="22"/>
          <w:szCs w:val="22"/>
          <w:highlight w:val="none"/>
        </w:rPr>
        <w:t>系统要求为准）无法完成已递交的“电子加密投标文件”解密的，如已按规定递交了备份投标文件的，将由采购组织机构按“</w:t>
      </w:r>
      <w:r>
        <w:rPr>
          <w:rFonts w:hint="eastAsia" w:ascii="新宋体" w:hAnsi="新宋体" w:eastAsia="新宋体" w:cs="新宋体"/>
          <w:b/>
          <w:bCs/>
          <w:color w:val="auto"/>
          <w:kern w:val="0"/>
          <w:sz w:val="22"/>
          <w:szCs w:val="22"/>
          <w:highlight w:val="none"/>
          <w:lang w:eastAsia="zh-CN"/>
        </w:rPr>
        <w:t>乐采云</w:t>
      </w:r>
      <w:r>
        <w:rPr>
          <w:rFonts w:hint="eastAsia" w:ascii="新宋体" w:hAnsi="新宋体" w:eastAsia="新宋体" w:cs="新宋体"/>
          <w:b/>
          <w:bCs/>
          <w:color w:val="auto"/>
          <w:kern w:val="0"/>
          <w:sz w:val="22"/>
          <w:szCs w:val="22"/>
          <w:highlight w:val="none"/>
        </w:rPr>
        <w:t>平台”操作规范将备份投标文件上传至“</w:t>
      </w:r>
      <w:r>
        <w:rPr>
          <w:rFonts w:hint="eastAsia" w:ascii="新宋体" w:hAnsi="新宋体" w:eastAsia="新宋体" w:cs="新宋体"/>
          <w:b/>
          <w:bCs/>
          <w:color w:val="auto"/>
          <w:kern w:val="0"/>
          <w:sz w:val="22"/>
          <w:szCs w:val="22"/>
          <w:highlight w:val="none"/>
          <w:lang w:eastAsia="zh-CN"/>
        </w:rPr>
        <w:t>乐采云</w:t>
      </w:r>
      <w:r>
        <w:rPr>
          <w:rFonts w:hint="eastAsia" w:ascii="新宋体" w:hAnsi="新宋体" w:eastAsia="新宋体" w:cs="新宋体"/>
          <w:b/>
          <w:bCs/>
          <w:color w:val="auto"/>
          <w:kern w:val="0"/>
          <w:sz w:val="22"/>
          <w:szCs w:val="22"/>
          <w:highlight w:val="none"/>
        </w:rPr>
        <w:t>平台”，上传成功后，“电子加密投标文件”自动失效；</w:t>
      </w:r>
    </w:p>
    <w:p>
      <w:pPr>
        <w:tabs>
          <w:tab w:val="left" w:pos="540"/>
        </w:tabs>
        <w:spacing w:line="460" w:lineRule="exact"/>
        <w:rPr>
          <w:rFonts w:hint="eastAsia" w:ascii="新宋体" w:hAnsi="新宋体" w:eastAsia="新宋体" w:cs="新宋体"/>
          <w:b/>
          <w:bCs/>
          <w:color w:val="auto"/>
          <w:kern w:val="0"/>
          <w:sz w:val="22"/>
          <w:szCs w:val="22"/>
          <w:highlight w:val="none"/>
        </w:rPr>
      </w:pPr>
      <w:r>
        <w:rPr>
          <w:rFonts w:hint="eastAsia" w:ascii="新宋体" w:hAnsi="新宋体" w:eastAsia="新宋体" w:cs="新宋体"/>
          <w:b/>
          <w:bCs/>
          <w:color w:val="auto"/>
          <w:kern w:val="0"/>
          <w:sz w:val="22"/>
          <w:szCs w:val="22"/>
          <w:highlight w:val="none"/>
        </w:rPr>
        <w:t>（2）开标现场组织人员在</w:t>
      </w:r>
      <w:r>
        <w:rPr>
          <w:rFonts w:hint="eastAsia" w:ascii="新宋体" w:hAnsi="新宋体" w:eastAsia="新宋体" w:cs="新宋体"/>
          <w:b/>
          <w:bCs/>
          <w:color w:val="auto"/>
          <w:kern w:val="0"/>
          <w:sz w:val="22"/>
          <w:szCs w:val="22"/>
          <w:highlight w:val="none"/>
          <w:lang w:eastAsia="zh-CN"/>
        </w:rPr>
        <w:t>乐采云平台</w:t>
      </w:r>
      <w:r>
        <w:rPr>
          <w:rFonts w:hint="eastAsia" w:ascii="新宋体" w:hAnsi="新宋体" w:eastAsia="新宋体" w:cs="新宋体"/>
          <w:b/>
          <w:bCs/>
          <w:color w:val="auto"/>
          <w:kern w:val="0"/>
          <w:sz w:val="22"/>
          <w:szCs w:val="22"/>
          <w:highlight w:val="none"/>
        </w:rPr>
        <w:t>在线公布投标文件解密情况并组织签署《政府采购活动现场确认声明书》（格式详见</w:t>
      </w:r>
      <w:r>
        <w:rPr>
          <w:rFonts w:hint="eastAsia" w:ascii="新宋体" w:hAnsi="新宋体" w:eastAsia="新宋体" w:cs="新宋体"/>
          <w:b/>
          <w:bCs/>
          <w:color w:val="auto"/>
          <w:kern w:val="0"/>
          <w:sz w:val="22"/>
          <w:szCs w:val="22"/>
          <w:highlight w:val="none"/>
          <w:lang w:val="en-US" w:eastAsia="zh-CN"/>
        </w:rPr>
        <w:t>招标</w:t>
      </w:r>
      <w:r>
        <w:rPr>
          <w:rFonts w:hint="eastAsia" w:ascii="新宋体" w:hAnsi="新宋体" w:eastAsia="新宋体" w:cs="新宋体"/>
          <w:b/>
          <w:bCs/>
          <w:color w:val="auto"/>
          <w:kern w:val="0"/>
          <w:sz w:val="22"/>
          <w:szCs w:val="22"/>
          <w:highlight w:val="none"/>
        </w:rPr>
        <w:t>文件其他附件二《政府采购活动现场确认声明书》，如实填写完成后扫描后发送至采购代理机构邮箱：53514766@qq.com）</w:t>
      </w:r>
      <w:r>
        <w:rPr>
          <w:rFonts w:hint="eastAsia" w:ascii="新宋体" w:hAnsi="新宋体" w:eastAsia="新宋体" w:cs="新宋体"/>
          <w:b/>
          <w:bCs/>
          <w:color w:val="auto"/>
          <w:kern w:val="0"/>
          <w:sz w:val="22"/>
          <w:szCs w:val="22"/>
          <w:highlight w:val="none"/>
          <w:lang w:val="en-US" w:eastAsia="zh-CN"/>
        </w:rPr>
        <w:t>；</w:t>
      </w:r>
    </w:p>
    <w:p>
      <w:pPr>
        <w:tabs>
          <w:tab w:val="left" w:pos="540"/>
        </w:tabs>
        <w:spacing w:line="460" w:lineRule="exact"/>
        <w:rPr>
          <w:rFonts w:hint="eastAsia" w:ascii="新宋体" w:hAnsi="新宋体" w:eastAsia="新宋体" w:cs="新宋体"/>
          <w:b/>
          <w:bCs/>
          <w:color w:val="auto"/>
          <w:kern w:val="0"/>
          <w:sz w:val="22"/>
          <w:szCs w:val="22"/>
          <w:highlight w:val="none"/>
        </w:rPr>
      </w:pPr>
      <w:r>
        <w:rPr>
          <w:rFonts w:hint="eastAsia" w:ascii="新宋体" w:hAnsi="新宋体" w:eastAsia="新宋体" w:cs="新宋体"/>
          <w:b/>
          <w:bCs/>
          <w:color w:val="auto"/>
          <w:kern w:val="0"/>
          <w:sz w:val="22"/>
          <w:szCs w:val="22"/>
          <w:highlight w:val="none"/>
        </w:rPr>
        <w:t>（3）开启投标文件，进入资格审查；</w:t>
      </w:r>
    </w:p>
    <w:p>
      <w:pPr>
        <w:tabs>
          <w:tab w:val="left" w:pos="540"/>
        </w:tabs>
        <w:spacing w:line="460" w:lineRule="exact"/>
        <w:rPr>
          <w:rFonts w:hint="eastAsia" w:ascii="新宋体" w:hAnsi="新宋体" w:eastAsia="新宋体" w:cs="新宋体"/>
          <w:b/>
          <w:bCs/>
          <w:color w:val="auto"/>
          <w:kern w:val="0"/>
          <w:sz w:val="22"/>
          <w:szCs w:val="22"/>
          <w:highlight w:val="none"/>
        </w:rPr>
      </w:pPr>
      <w:r>
        <w:rPr>
          <w:rFonts w:hint="eastAsia" w:ascii="新宋体" w:hAnsi="新宋体" w:eastAsia="新宋体" w:cs="新宋体"/>
          <w:b/>
          <w:bCs/>
          <w:color w:val="auto"/>
          <w:kern w:val="0"/>
          <w:sz w:val="22"/>
          <w:szCs w:val="22"/>
          <w:highlight w:val="none"/>
        </w:rPr>
        <w:t>（4）开启资格审查通过的投标人的商务技术文件进入符合性审查、商务技术评审；</w:t>
      </w:r>
    </w:p>
    <w:p>
      <w:pPr>
        <w:tabs>
          <w:tab w:val="left" w:pos="540"/>
        </w:tabs>
        <w:spacing w:line="460" w:lineRule="exact"/>
        <w:rPr>
          <w:rFonts w:hint="eastAsia" w:ascii="新宋体" w:hAnsi="新宋体" w:eastAsia="新宋体" w:cs="新宋体"/>
          <w:b/>
          <w:bCs/>
          <w:color w:val="auto"/>
          <w:kern w:val="0"/>
          <w:sz w:val="22"/>
          <w:szCs w:val="22"/>
          <w:highlight w:val="none"/>
        </w:rPr>
      </w:pPr>
      <w:r>
        <w:rPr>
          <w:rFonts w:hint="eastAsia" w:ascii="新宋体" w:hAnsi="新宋体" w:eastAsia="新宋体" w:cs="新宋体"/>
          <w:b/>
          <w:bCs/>
          <w:color w:val="auto"/>
          <w:kern w:val="0"/>
          <w:sz w:val="22"/>
          <w:szCs w:val="22"/>
          <w:highlight w:val="none"/>
        </w:rPr>
        <w:t>（5）第一阶段开标结束。</w:t>
      </w:r>
    </w:p>
    <w:p>
      <w:pPr>
        <w:tabs>
          <w:tab w:val="left" w:pos="540"/>
        </w:tabs>
        <w:spacing w:line="460" w:lineRule="exact"/>
        <w:rPr>
          <w:rFonts w:hint="eastAsia" w:ascii="新宋体" w:hAnsi="新宋体" w:eastAsia="新宋体" w:cs="新宋体"/>
          <w:b/>
          <w:bCs/>
          <w:color w:val="auto"/>
          <w:kern w:val="0"/>
          <w:sz w:val="22"/>
          <w:szCs w:val="22"/>
          <w:highlight w:val="none"/>
        </w:rPr>
      </w:pPr>
      <w:r>
        <w:rPr>
          <w:rFonts w:hint="eastAsia" w:ascii="新宋体" w:hAnsi="新宋体" w:eastAsia="新宋体" w:cs="新宋体"/>
          <w:b/>
          <w:bCs/>
          <w:color w:val="auto"/>
          <w:kern w:val="0"/>
          <w:sz w:val="22"/>
          <w:szCs w:val="22"/>
          <w:highlight w:val="none"/>
        </w:rPr>
        <w:t>备注：开标大会的第一阶段，采购人或采购代理机构将依法对投标人的资格进行审查，资格审查结束后进入符合性审查和商务技术文件的评审工作，具体见本章节“投标人资格审查”相关规定。</w:t>
      </w:r>
    </w:p>
    <w:p>
      <w:pPr>
        <w:tabs>
          <w:tab w:val="left" w:pos="540"/>
        </w:tabs>
        <w:spacing w:line="460" w:lineRule="exact"/>
        <w:rPr>
          <w:rFonts w:hint="eastAsia" w:ascii="新宋体" w:hAnsi="新宋体" w:eastAsia="新宋体" w:cs="新宋体"/>
          <w:b/>
          <w:bCs/>
          <w:color w:val="auto"/>
          <w:kern w:val="0"/>
          <w:sz w:val="22"/>
          <w:szCs w:val="22"/>
          <w:highlight w:val="none"/>
        </w:rPr>
      </w:pPr>
      <w:r>
        <w:rPr>
          <w:rFonts w:hint="eastAsia" w:ascii="新宋体" w:hAnsi="新宋体" w:eastAsia="新宋体" w:cs="新宋体"/>
          <w:b/>
          <w:bCs/>
          <w:color w:val="auto"/>
          <w:kern w:val="0"/>
          <w:sz w:val="22"/>
          <w:szCs w:val="22"/>
          <w:highlight w:val="none"/>
        </w:rPr>
        <w:t>26.2开标大会第二阶段</w:t>
      </w:r>
    </w:p>
    <w:p>
      <w:pPr>
        <w:tabs>
          <w:tab w:val="left" w:pos="540"/>
        </w:tabs>
        <w:spacing w:line="460" w:lineRule="exact"/>
        <w:rPr>
          <w:rFonts w:hint="eastAsia" w:ascii="新宋体" w:hAnsi="新宋体" w:eastAsia="新宋体" w:cs="新宋体"/>
          <w:b/>
          <w:bCs/>
          <w:color w:val="auto"/>
          <w:kern w:val="0"/>
          <w:sz w:val="22"/>
          <w:szCs w:val="22"/>
          <w:highlight w:val="none"/>
        </w:rPr>
      </w:pPr>
      <w:r>
        <w:rPr>
          <w:rFonts w:hint="eastAsia" w:ascii="新宋体" w:hAnsi="新宋体" w:eastAsia="新宋体" w:cs="新宋体"/>
          <w:b/>
          <w:bCs/>
          <w:color w:val="auto"/>
          <w:kern w:val="0"/>
          <w:sz w:val="22"/>
          <w:szCs w:val="22"/>
          <w:highlight w:val="none"/>
        </w:rPr>
        <w:t>（1）符合性审查、商务技术文件的评审结束后，举行开标大会第二阶段会议。首先在“</w:t>
      </w:r>
      <w:r>
        <w:rPr>
          <w:rFonts w:hint="eastAsia" w:ascii="新宋体" w:hAnsi="新宋体" w:eastAsia="新宋体" w:cs="新宋体"/>
          <w:b/>
          <w:bCs/>
          <w:color w:val="auto"/>
          <w:kern w:val="0"/>
          <w:sz w:val="22"/>
          <w:szCs w:val="22"/>
          <w:highlight w:val="none"/>
          <w:lang w:eastAsia="zh-CN"/>
        </w:rPr>
        <w:t>乐采云</w:t>
      </w:r>
      <w:r>
        <w:rPr>
          <w:rFonts w:hint="eastAsia" w:ascii="新宋体" w:hAnsi="新宋体" w:eastAsia="新宋体" w:cs="新宋体"/>
          <w:b/>
          <w:bCs/>
          <w:color w:val="auto"/>
          <w:kern w:val="0"/>
          <w:sz w:val="22"/>
          <w:szCs w:val="22"/>
          <w:highlight w:val="none"/>
        </w:rPr>
        <w:t>平台”系统平台上公布符合性审查、商务技术评审无效投标人名称及理由；公布经商务技术评审后有效投标人的名单，同时公布其商务技术部分得分情况。</w:t>
      </w:r>
    </w:p>
    <w:p>
      <w:pPr>
        <w:tabs>
          <w:tab w:val="left" w:pos="540"/>
        </w:tabs>
        <w:spacing w:line="460" w:lineRule="exact"/>
        <w:rPr>
          <w:rFonts w:hint="eastAsia" w:ascii="新宋体" w:hAnsi="新宋体" w:eastAsia="新宋体" w:cs="新宋体"/>
          <w:b/>
          <w:bCs/>
          <w:color w:val="auto"/>
          <w:kern w:val="0"/>
          <w:sz w:val="22"/>
          <w:szCs w:val="22"/>
          <w:highlight w:val="none"/>
        </w:rPr>
      </w:pPr>
      <w:r>
        <w:rPr>
          <w:rFonts w:hint="eastAsia" w:ascii="新宋体" w:hAnsi="新宋体" w:eastAsia="新宋体" w:cs="新宋体"/>
          <w:b/>
          <w:bCs/>
          <w:color w:val="auto"/>
          <w:kern w:val="0"/>
          <w:sz w:val="22"/>
          <w:szCs w:val="22"/>
          <w:highlight w:val="none"/>
        </w:rPr>
        <w:t>（2）开启通过符合性审查、商务技术文件评审有效投标人的报价文件，在“</w:t>
      </w:r>
      <w:r>
        <w:rPr>
          <w:rFonts w:hint="eastAsia" w:ascii="新宋体" w:hAnsi="新宋体" w:eastAsia="新宋体" w:cs="新宋体"/>
          <w:b/>
          <w:bCs/>
          <w:color w:val="auto"/>
          <w:kern w:val="0"/>
          <w:sz w:val="22"/>
          <w:szCs w:val="22"/>
          <w:highlight w:val="none"/>
          <w:lang w:eastAsia="zh-CN"/>
        </w:rPr>
        <w:t>乐采云</w:t>
      </w:r>
      <w:r>
        <w:rPr>
          <w:rFonts w:hint="eastAsia" w:ascii="新宋体" w:hAnsi="新宋体" w:eastAsia="新宋体" w:cs="新宋体"/>
          <w:b/>
          <w:bCs/>
          <w:color w:val="auto"/>
          <w:kern w:val="0"/>
          <w:sz w:val="22"/>
          <w:szCs w:val="22"/>
          <w:highlight w:val="none"/>
        </w:rPr>
        <w:t>平台”系统平台上公布开标一览表有关内容，同时当场制作开标记录，投标人在“</w:t>
      </w:r>
      <w:r>
        <w:rPr>
          <w:rFonts w:hint="eastAsia" w:ascii="新宋体" w:hAnsi="新宋体" w:eastAsia="新宋体" w:cs="新宋体"/>
          <w:b/>
          <w:bCs/>
          <w:color w:val="auto"/>
          <w:kern w:val="0"/>
          <w:sz w:val="22"/>
          <w:szCs w:val="22"/>
          <w:highlight w:val="none"/>
          <w:lang w:eastAsia="zh-CN"/>
        </w:rPr>
        <w:t>乐采云</w:t>
      </w:r>
      <w:r>
        <w:rPr>
          <w:rFonts w:hint="eastAsia" w:ascii="新宋体" w:hAnsi="新宋体" w:eastAsia="新宋体" w:cs="新宋体"/>
          <w:b/>
          <w:bCs/>
          <w:color w:val="auto"/>
          <w:kern w:val="0"/>
          <w:sz w:val="22"/>
          <w:szCs w:val="22"/>
          <w:highlight w:val="none"/>
        </w:rPr>
        <w:t>平台”系统平台上签字确认（不予确认的应说明理由，否则视为无异议，时间为30分钟）。开标结束后，由评标委员会对报价的合理性、准确性等进行审查核实。</w:t>
      </w:r>
    </w:p>
    <w:p>
      <w:pPr>
        <w:tabs>
          <w:tab w:val="left" w:pos="540"/>
        </w:tabs>
        <w:spacing w:line="460" w:lineRule="exact"/>
        <w:rPr>
          <w:rFonts w:hint="eastAsia" w:ascii="新宋体" w:hAnsi="新宋体" w:eastAsia="新宋体" w:cs="新宋体"/>
          <w:b/>
          <w:bCs/>
          <w:color w:val="auto"/>
          <w:kern w:val="0"/>
          <w:sz w:val="22"/>
          <w:szCs w:val="22"/>
          <w:highlight w:val="none"/>
        </w:rPr>
      </w:pPr>
      <w:r>
        <w:rPr>
          <w:rFonts w:hint="eastAsia" w:ascii="新宋体" w:hAnsi="新宋体" w:eastAsia="新宋体" w:cs="新宋体"/>
          <w:b/>
          <w:bCs/>
          <w:color w:val="auto"/>
          <w:kern w:val="0"/>
          <w:sz w:val="22"/>
          <w:szCs w:val="22"/>
          <w:highlight w:val="none"/>
        </w:rPr>
        <w:t>（3）评审结束后，在“</w:t>
      </w:r>
      <w:r>
        <w:rPr>
          <w:rFonts w:hint="eastAsia" w:ascii="新宋体" w:hAnsi="新宋体" w:eastAsia="新宋体" w:cs="新宋体"/>
          <w:b/>
          <w:bCs/>
          <w:color w:val="auto"/>
          <w:kern w:val="0"/>
          <w:sz w:val="22"/>
          <w:szCs w:val="22"/>
          <w:highlight w:val="none"/>
          <w:lang w:eastAsia="zh-CN"/>
        </w:rPr>
        <w:t>乐采云</w:t>
      </w:r>
      <w:r>
        <w:rPr>
          <w:rFonts w:hint="eastAsia" w:ascii="新宋体" w:hAnsi="新宋体" w:eastAsia="新宋体" w:cs="新宋体"/>
          <w:b/>
          <w:bCs/>
          <w:color w:val="auto"/>
          <w:kern w:val="0"/>
          <w:sz w:val="22"/>
          <w:szCs w:val="22"/>
          <w:highlight w:val="none"/>
        </w:rPr>
        <w:t>平台”系统平台上公布中标（成交）候选人名单，及采购人最终确定中标或成交供应商名单的时间和公告方式等。</w:t>
      </w:r>
    </w:p>
    <w:p>
      <w:pPr>
        <w:tabs>
          <w:tab w:val="left" w:pos="540"/>
        </w:tabs>
        <w:spacing w:line="460" w:lineRule="exact"/>
        <w:rPr>
          <w:rFonts w:hint="eastAsia" w:ascii="新宋体" w:hAnsi="新宋体" w:eastAsia="新宋体" w:cs="新宋体"/>
          <w:b/>
          <w:bCs/>
          <w:color w:val="auto"/>
          <w:kern w:val="0"/>
          <w:sz w:val="22"/>
          <w:szCs w:val="22"/>
          <w:highlight w:val="none"/>
        </w:rPr>
      </w:pPr>
      <w:r>
        <w:rPr>
          <w:rFonts w:hint="eastAsia" w:ascii="新宋体" w:hAnsi="新宋体" w:eastAsia="新宋体" w:cs="新宋体"/>
          <w:b/>
          <w:bCs/>
          <w:color w:val="auto"/>
          <w:kern w:val="0"/>
          <w:sz w:val="22"/>
          <w:szCs w:val="22"/>
          <w:highlight w:val="none"/>
        </w:rPr>
        <w:t>特别说明：</w:t>
      </w:r>
    </w:p>
    <w:p>
      <w:pPr>
        <w:tabs>
          <w:tab w:val="left" w:pos="540"/>
        </w:tabs>
        <w:spacing w:line="460" w:lineRule="exact"/>
        <w:rPr>
          <w:rFonts w:hint="eastAsia" w:ascii="新宋体" w:hAnsi="新宋体" w:eastAsia="新宋体" w:cs="新宋体"/>
          <w:b/>
          <w:bCs/>
          <w:color w:val="auto"/>
          <w:kern w:val="0"/>
          <w:sz w:val="22"/>
          <w:szCs w:val="22"/>
          <w:highlight w:val="none"/>
        </w:rPr>
      </w:pPr>
      <w:r>
        <w:rPr>
          <w:rFonts w:hint="eastAsia" w:ascii="新宋体" w:hAnsi="新宋体" w:eastAsia="新宋体" w:cs="新宋体"/>
          <w:b/>
          <w:bCs/>
          <w:color w:val="auto"/>
          <w:kern w:val="0"/>
          <w:sz w:val="22"/>
          <w:szCs w:val="22"/>
          <w:highlight w:val="none"/>
        </w:rPr>
        <w:t>（1）如遇“</w:t>
      </w:r>
      <w:r>
        <w:rPr>
          <w:rFonts w:hint="eastAsia" w:ascii="新宋体" w:hAnsi="新宋体" w:eastAsia="新宋体" w:cs="新宋体"/>
          <w:b/>
          <w:bCs/>
          <w:color w:val="auto"/>
          <w:kern w:val="0"/>
          <w:sz w:val="22"/>
          <w:szCs w:val="22"/>
          <w:highlight w:val="none"/>
          <w:lang w:eastAsia="zh-CN"/>
        </w:rPr>
        <w:t>乐采云</w:t>
      </w:r>
      <w:r>
        <w:rPr>
          <w:rFonts w:hint="eastAsia" w:ascii="新宋体" w:hAnsi="新宋体" w:eastAsia="新宋体" w:cs="新宋体"/>
          <w:b/>
          <w:bCs/>
          <w:color w:val="auto"/>
          <w:kern w:val="0"/>
          <w:sz w:val="22"/>
          <w:szCs w:val="22"/>
          <w:highlight w:val="none"/>
        </w:rPr>
        <w:t>平台”电子化开标或评审程序（含相关数据公布）调整的，按调整后程序执行。</w:t>
      </w:r>
    </w:p>
    <w:p>
      <w:pPr>
        <w:tabs>
          <w:tab w:val="left" w:pos="540"/>
        </w:tabs>
        <w:spacing w:line="460" w:lineRule="exact"/>
        <w:rPr>
          <w:rFonts w:hint="eastAsia" w:ascii="新宋体" w:hAnsi="新宋体" w:eastAsia="新宋体" w:cs="新宋体"/>
          <w:b/>
          <w:bCs/>
          <w:color w:val="auto"/>
          <w:kern w:val="0"/>
          <w:sz w:val="22"/>
          <w:szCs w:val="22"/>
          <w:highlight w:val="none"/>
        </w:rPr>
      </w:pPr>
      <w:r>
        <w:rPr>
          <w:rFonts w:hint="eastAsia" w:ascii="新宋体" w:hAnsi="新宋体" w:eastAsia="新宋体" w:cs="新宋体"/>
          <w:b/>
          <w:bCs/>
          <w:color w:val="auto"/>
          <w:kern w:val="0"/>
          <w:sz w:val="22"/>
          <w:szCs w:val="22"/>
          <w:highlight w:val="none"/>
        </w:rPr>
        <w:t>（2）开标过程中需要相关当事人进行签字或盖章确认的材料可通过“</w:t>
      </w:r>
      <w:r>
        <w:rPr>
          <w:rFonts w:hint="eastAsia" w:ascii="新宋体" w:hAnsi="新宋体" w:eastAsia="新宋体" w:cs="新宋体"/>
          <w:b/>
          <w:bCs/>
          <w:color w:val="auto"/>
          <w:kern w:val="0"/>
          <w:sz w:val="22"/>
          <w:szCs w:val="22"/>
          <w:highlight w:val="none"/>
          <w:lang w:eastAsia="zh-CN"/>
        </w:rPr>
        <w:t>乐采云平台</w:t>
      </w:r>
      <w:r>
        <w:rPr>
          <w:rFonts w:hint="eastAsia" w:ascii="新宋体" w:hAnsi="新宋体" w:eastAsia="新宋体" w:cs="新宋体"/>
          <w:b/>
          <w:bCs/>
          <w:color w:val="auto"/>
          <w:kern w:val="0"/>
          <w:sz w:val="22"/>
          <w:szCs w:val="22"/>
          <w:highlight w:val="none"/>
        </w:rPr>
        <w:t>”进行，采购组织机构也可通过邮件、传真等形式组织确认。</w:t>
      </w:r>
    </w:p>
    <w:p>
      <w:pPr>
        <w:tabs>
          <w:tab w:val="left" w:pos="540"/>
        </w:tabs>
        <w:spacing w:line="460" w:lineRule="exact"/>
        <w:rPr>
          <w:rFonts w:hint="eastAsia" w:ascii="新宋体" w:hAnsi="新宋体" w:eastAsia="新宋体" w:cs="新宋体"/>
          <w:b/>
          <w:bCs/>
          <w:color w:val="auto"/>
          <w:kern w:val="0"/>
          <w:sz w:val="22"/>
          <w:szCs w:val="22"/>
          <w:highlight w:val="none"/>
        </w:rPr>
      </w:pPr>
      <w:r>
        <w:rPr>
          <w:rFonts w:hint="eastAsia" w:ascii="新宋体" w:hAnsi="新宋体" w:eastAsia="新宋体" w:cs="新宋体"/>
          <w:b/>
          <w:bCs/>
          <w:color w:val="auto"/>
          <w:kern w:val="0"/>
          <w:sz w:val="22"/>
          <w:szCs w:val="22"/>
          <w:highlight w:val="none"/>
        </w:rPr>
        <w:t>（3）投标人代表应保持“</w:t>
      </w:r>
      <w:r>
        <w:rPr>
          <w:rFonts w:hint="eastAsia" w:ascii="新宋体" w:hAnsi="新宋体" w:eastAsia="新宋体" w:cs="新宋体"/>
          <w:b/>
          <w:bCs/>
          <w:color w:val="auto"/>
          <w:kern w:val="0"/>
          <w:sz w:val="22"/>
          <w:szCs w:val="22"/>
          <w:highlight w:val="none"/>
          <w:lang w:eastAsia="zh-CN"/>
        </w:rPr>
        <w:t>乐采云平台</w:t>
      </w:r>
      <w:r>
        <w:rPr>
          <w:rFonts w:hint="eastAsia" w:ascii="新宋体" w:hAnsi="新宋体" w:eastAsia="新宋体" w:cs="新宋体"/>
          <w:b/>
          <w:bCs/>
          <w:color w:val="auto"/>
          <w:kern w:val="0"/>
          <w:sz w:val="22"/>
          <w:szCs w:val="22"/>
          <w:highlight w:val="none"/>
        </w:rPr>
        <w:t>”在线并准备好投标人公章、笔、纸、打印机等办公用品，随时做好开评标过程所需文件的邮件收发及签字、盖章工作（下同）。由于投标人代表未在线或电话无法联系而导致的相关损失或责任由投标人承担。</w:t>
      </w:r>
    </w:p>
    <w:p>
      <w:pPr>
        <w:tabs>
          <w:tab w:val="left" w:pos="540"/>
        </w:tabs>
        <w:spacing w:line="460" w:lineRule="exact"/>
        <w:rPr>
          <w:rFonts w:hint="eastAsia" w:ascii="新宋体" w:hAnsi="新宋体" w:eastAsia="新宋体" w:cs="新宋体"/>
          <w:b/>
          <w:bCs/>
          <w:color w:val="auto"/>
          <w:kern w:val="0"/>
          <w:sz w:val="22"/>
          <w:szCs w:val="22"/>
          <w:highlight w:val="none"/>
        </w:rPr>
      </w:pPr>
      <w:bookmarkStart w:id="66" w:name="_Toc24550037"/>
      <w:bookmarkStart w:id="67" w:name="_Toc33194393"/>
      <w:r>
        <w:rPr>
          <w:rFonts w:hint="eastAsia" w:ascii="新宋体" w:hAnsi="新宋体" w:eastAsia="新宋体" w:cs="新宋体"/>
          <w:b/>
          <w:bCs/>
          <w:color w:val="auto"/>
          <w:kern w:val="0"/>
          <w:sz w:val="22"/>
          <w:szCs w:val="22"/>
          <w:highlight w:val="none"/>
        </w:rPr>
        <w:t>27. 投标人资格审查</w:t>
      </w:r>
      <w:bookmarkEnd w:id="66"/>
      <w:bookmarkEnd w:id="67"/>
    </w:p>
    <w:p>
      <w:pPr>
        <w:tabs>
          <w:tab w:val="left" w:pos="540"/>
        </w:tabs>
        <w:spacing w:line="460" w:lineRule="exact"/>
        <w:rPr>
          <w:rFonts w:hint="eastAsia" w:ascii="新宋体" w:hAnsi="新宋体" w:eastAsia="新宋体" w:cs="新宋体"/>
          <w:bCs/>
          <w:color w:val="auto"/>
          <w:kern w:val="0"/>
          <w:sz w:val="22"/>
          <w:szCs w:val="22"/>
          <w:highlight w:val="none"/>
        </w:rPr>
      </w:pPr>
      <w:r>
        <w:rPr>
          <w:rFonts w:hint="eastAsia" w:ascii="新宋体" w:hAnsi="新宋体" w:eastAsia="新宋体" w:cs="新宋体"/>
          <w:bCs/>
          <w:color w:val="auto"/>
          <w:kern w:val="0"/>
          <w:sz w:val="22"/>
          <w:szCs w:val="22"/>
          <w:highlight w:val="none"/>
        </w:rPr>
        <w:t>27.1开标大会第一阶段结束后，采购人或采购代理机构首先依法对各投标人的资格进行审查，审查各投标人的资格是否满足采购文件的要求。采购人或采购代理机构对投标人所提交的资格审查材料仅负审核的责任。如发现投标人所提交的资格审查材料不合法或与事实不符，采购人可取消其中标资格并追究投标人的法律责任。</w:t>
      </w:r>
    </w:p>
    <w:p>
      <w:pPr>
        <w:tabs>
          <w:tab w:val="left" w:pos="540"/>
        </w:tabs>
        <w:spacing w:line="460" w:lineRule="exact"/>
        <w:rPr>
          <w:rFonts w:hint="eastAsia" w:ascii="新宋体" w:hAnsi="新宋体" w:eastAsia="新宋体" w:cs="新宋体"/>
          <w:bCs/>
          <w:color w:val="auto"/>
          <w:kern w:val="0"/>
          <w:sz w:val="22"/>
          <w:szCs w:val="22"/>
          <w:highlight w:val="none"/>
        </w:rPr>
      </w:pPr>
      <w:r>
        <w:rPr>
          <w:rFonts w:hint="eastAsia" w:ascii="新宋体" w:hAnsi="新宋体" w:eastAsia="新宋体" w:cs="新宋体"/>
          <w:bCs/>
          <w:color w:val="auto"/>
          <w:kern w:val="0"/>
          <w:sz w:val="22"/>
          <w:szCs w:val="22"/>
          <w:highlight w:val="none"/>
        </w:rPr>
        <w:t>27.2投标人提交的资格审查材料无法证明其符合采购文件规定的“投标人资格要求”的，采购人或采购代理机构将对其作资格审查不通过处理（无效投标），并不再将其投标提交评标委员会进行后续评审。</w:t>
      </w:r>
    </w:p>
    <w:p>
      <w:pPr>
        <w:tabs>
          <w:tab w:val="left" w:pos="540"/>
        </w:tabs>
        <w:spacing w:line="460" w:lineRule="exact"/>
        <w:rPr>
          <w:rFonts w:hint="eastAsia" w:ascii="新宋体" w:hAnsi="新宋体" w:eastAsia="新宋体" w:cs="新宋体"/>
          <w:bCs/>
          <w:color w:val="auto"/>
          <w:kern w:val="0"/>
          <w:sz w:val="22"/>
          <w:szCs w:val="22"/>
          <w:highlight w:val="none"/>
        </w:rPr>
      </w:pPr>
      <w:r>
        <w:rPr>
          <w:rFonts w:hint="eastAsia" w:ascii="新宋体" w:hAnsi="新宋体" w:eastAsia="新宋体" w:cs="新宋体"/>
          <w:bCs/>
          <w:color w:val="auto"/>
          <w:kern w:val="0"/>
          <w:sz w:val="22"/>
          <w:szCs w:val="22"/>
          <w:highlight w:val="none"/>
        </w:rPr>
        <w:t>27.3单位负责人为同一人或者存在直接控股、管理关系的不同供应商参加同一合同项下的政府采购活动的，相关投标人均作资格无效处理。</w:t>
      </w:r>
    </w:p>
    <w:p>
      <w:pPr>
        <w:pStyle w:val="3"/>
        <w:spacing w:line="500" w:lineRule="exact"/>
        <w:jc w:val="center"/>
        <w:rPr>
          <w:rFonts w:hint="eastAsia" w:ascii="新宋体" w:hAnsi="新宋体" w:eastAsia="新宋体" w:cs="新宋体"/>
          <w:color w:val="auto"/>
          <w:sz w:val="24"/>
          <w:szCs w:val="24"/>
          <w:highlight w:val="none"/>
        </w:rPr>
      </w:pPr>
      <w:bookmarkStart w:id="68" w:name="_Toc34508135"/>
      <w:bookmarkStart w:id="69" w:name="_Toc34221900"/>
      <w:r>
        <w:rPr>
          <w:rFonts w:hint="eastAsia" w:ascii="新宋体" w:hAnsi="新宋体" w:eastAsia="新宋体" w:cs="新宋体"/>
          <w:color w:val="auto"/>
          <w:sz w:val="24"/>
          <w:szCs w:val="24"/>
          <w:highlight w:val="none"/>
        </w:rPr>
        <w:t>六、 评  标</w:t>
      </w:r>
      <w:bookmarkEnd w:id="68"/>
      <w:bookmarkEnd w:id="69"/>
    </w:p>
    <w:p>
      <w:pPr>
        <w:spacing w:line="460" w:lineRule="exact"/>
        <w:rPr>
          <w:rFonts w:hint="eastAsia" w:ascii="新宋体" w:hAnsi="新宋体" w:eastAsia="新宋体" w:cs="新宋体"/>
          <w:b/>
          <w:color w:val="auto"/>
          <w:kern w:val="0"/>
          <w:sz w:val="22"/>
          <w:szCs w:val="22"/>
          <w:highlight w:val="none"/>
        </w:rPr>
      </w:pPr>
      <w:r>
        <w:rPr>
          <w:rFonts w:hint="eastAsia" w:ascii="新宋体" w:hAnsi="新宋体" w:eastAsia="新宋体" w:cs="新宋体"/>
          <w:b/>
          <w:color w:val="auto"/>
          <w:kern w:val="0"/>
          <w:sz w:val="22"/>
          <w:szCs w:val="22"/>
          <w:highlight w:val="none"/>
        </w:rPr>
        <w:t>28. 评标委员会</w:t>
      </w:r>
    </w:p>
    <w:p>
      <w:pPr>
        <w:spacing w:line="460" w:lineRule="exact"/>
        <w:ind w:firstLine="440" w:firstLineChars="200"/>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采购人按照《中华人民共和国政府采购法》等有关法律、法规的规定组建评标委员会，评标委员会成员由采购人代表和有关技术、经济等方面的专家组成，成员人数为5人（含）以上单数。</w:t>
      </w:r>
    </w:p>
    <w:p>
      <w:pPr>
        <w:spacing w:line="460" w:lineRule="exact"/>
        <w:rPr>
          <w:rFonts w:hint="eastAsia" w:ascii="新宋体" w:hAnsi="新宋体" w:eastAsia="新宋体" w:cs="新宋体"/>
          <w:b/>
          <w:color w:val="auto"/>
          <w:kern w:val="0"/>
          <w:sz w:val="22"/>
          <w:szCs w:val="22"/>
          <w:highlight w:val="none"/>
        </w:rPr>
      </w:pPr>
      <w:r>
        <w:rPr>
          <w:rFonts w:hint="eastAsia" w:ascii="新宋体" w:hAnsi="新宋体" w:eastAsia="新宋体" w:cs="新宋体"/>
          <w:b/>
          <w:color w:val="auto"/>
          <w:kern w:val="0"/>
          <w:sz w:val="22"/>
          <w:szCs w:val="22"/>
          <w:highlight w:val="none"/>
        </w:rPr>
        <w:t>29. 评标过程的保密性</w:t>
      </w:r>
    </w:p>
    <w:p>
      <w:pPr>
        <w:spacing w:line="460" w:lineRule="exact"/>
        <w:ind w:firstLine="440" w:firstLineChars="200"/>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开标后直至向中标人授予合同时止，凡与评审有关的资料均不得向投标人及与评标无关人员透露。如果投标人在评标过程中试图向采购人和采购代理机构施加影响，其投标将被拒绝。</w:t>
      </w:r>
    </w:p>
    <w:p>
      <w:pPr>
        <w:spacing w:line="460" w:lineRule="exact"/>
        <w:rPr>
          <w:rFonts w:hint="eastAsia" w:ascii="新宋体" w:hAnsi="新宋体" w:eastAsia="新宋体" w:cs="新宋体"/>
          <w:b/>
          <w:color w:val="auto"/>
          <w:kern w:val="0"/>
          <w:sz w:val="22"/>
          <w:szCs w:val="22"/>
          <w:highlight w:val="none"/>
        </w:rPr>
      </w:pPr>
      <w:r>
        <w:rPr>
          <w:rFonts w:hint="eastAsia" w:ascii="新宋体" w:hAnsi="新宋体" w:eastAsia="新宋体" w:cs="新宋体"/>
          <w:b/>
          <w:color w:val="auto"/>
          <w:kern w:val="0"/>
          <w:sz w:val="22"/>
          <w:szCs w:val="22"/>
          <w:highlight w:val="none"/>
        </w:rPr>
        <w:t>30. 投标文件的初审（符合性检查）。</w:t>
      </w:r>
    </w:p>
    <w:p>
      <w:pPr>
        <w:spacing w:line="460" w:lineRule="exact"/>
        <w:ind w:firstLine="440" w:firstLineChars="200"/>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评标委员会依据采购文件的规定，从投标文件中的有效性、完整性和对采购文件的响应程度进行审查，以确定是否对采购文件的实质性要求作出响应。</w:t>
      </w:r>
    </w:p>
    <w:p>
      <w:pPr>
        <w:spacing w:line="460" w:lineRule="exact"/>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30.1</w:t>
      </w:r>
      <w:r>
        <w:rPr>
          <w:rFonts w:hint="eastAsia" w:ascii="新宋体" w:hAnsi="新宋体" w:eastAsia="新宋体" w:cs="新宋体"/>
          <w:color w:val="auto"/>
          <w:kern w:val="0"/>
          <w:sz w:val="22"/>
          <w:szCs w:val="22"/>
          <w:highlight w:val="none"/>
          <w:u w:val="single"/>
          <w:lang w:eastAsia="zh-CN"/>
        </w:rPr>
        <w:t>▲</w:t>
      </w:r>
      <w:r>
        <w:rPr>
          <w:rFonts w:hint="eastAsia" w:ascii="新宋体" w:hAnsi="新宋体" w:eastAsia="新宋体" w:cs="新宋体"/>
          <w:b/>
          <w:bCs/>
          <w:color w:val="auto"/>
          <w:kern w:val="0"/>
          <w:sz w:val="22"/>
          <w:szCs w:val="22"/>
          <w:highlight w:val="none"/>
          <w:u w:val="single"/>
        </w:rPr>
        <w:t>投标人存在下列情况之一的，投标无效</w:t>
      </w:r>
      <w:r>
        <w:rPr>
          <w:rFonts w:hint="eastAsia" w:ascii="新宋体" w:hAnsi="新宋体" w:eastAsia="新宋体" w:cs="新宋体"/>
          <w:color w:val="auto"/>
          <w:kern w:val="0"/>
          <w:sz w:val="22"/>
          <w:szCs w:val="22"/>
          <w:highlight w:val="none"/>
        </w:rPr>
        <w:t>:</w:t>
      </w:r>
    </w:p>
    <w:p>
      <w:pPr>
        <w:spacing w:line="460" w:lineRule="exact"/>
        <w:ind w:firstLine="420" w:firstLineChars="190"/>
        <w:rPr>
          <w:rFonts w:hint="eastAsia" w:ascii="新宋体" w:hAnsi="新宋体" w:eastAsia="新宋体" w:cs="新宋体"/>
          <w:b/>
          <w:bCs/>
          <w:color w:val="auto"/>
          <w:kern w:val="0"/>
          <w:sz w:val="22"/>
          <w:szCs w:val="22"/>
          <w:highlight w:val="none"/>
          <w:u w:val="single"/>
        </w:rPr>
      </w:pPr>
      <w:r>
        <w:rPr>
          <w:rFonts w:hint="eastAsia" w:ascii="新宋体" w:hAnsi="新宋体" w:eastAsia="新宋体" w:cs="新宋体"/>
          <w:b/>
          <w:bCs/>
          <w:color w:val="auto"/>
          <w:kern w:val="0"/>
          <w:sz w:val="22"/>
          <w:szCs w:val="22"/>
          <w:highlight w:val="none"/>
          <w:u w:val="single"/>
        </w:rPr>
        <w:t>1）仅提交“备份投标文件”的；</w:t>
      </w:r>
    </w:p>
    <w:p>
      <w:pPr>
        <w:spacing w:line="460" w:lineRule="exact"/>
        <w:ind w:firstLine="420" w:firstLineChars="190"/>
        <w:rPr>
          <w:rFonts w:hint="eastAsia" w:ascii="新宋体" w:hAnsi="新宋体" w:eastAsia="新宋体" w:cs="新宋体"/>
          <w:b/>
          <w:bCs/>
          <w:color w:val="auto"/>
          <w:kern w:val="0"/>
          <w:sz w:val="22"/>
          <w:szCs w:val="22"/>
          <w:highlight w:val="none"/>
          <w:u w:val="single"/>
        </w:rPr>
      </w:pPr>
      <w:r>
        <w:rPr>
          <w:rFonts w:hint="eastAsia" w:ascii="新宋体" w:hAnsi="新宋体" w:eastAsia="新宋体" w:cs="新宋体"/>
          <w:b/>
          <w:bCs/>
          <w:color w:val="auto"/>
          <w:kern w:val="0"/>
          <w:sz w:val="22"/>
          <w:szCs w:val="22"/>
          <w:highlight w:val="none"/>
          <w:u w:val="single"/>
        </w:rPr>
        <w:t>2）不具备采购文件中规定的资格要求的；</w:t>
      </w:r>
    </w:p>
    <w:p>
      <w:pPr>
        <w:spacing w:line="460" w:lineRule="exact"/>
        <w:ind w:firstLine="420" w:firstLineChars="190"/>
        <w:rPr>
          <w:rFonts w:hint="eastAsia" w:ascii="新宋体" w:hAnsi="新宋体" w:eastAsia="新宋体" w:cs="新宋体"/>
          <w:b/>
          <w:bCs/>
          <w:color w:val="auto"/>
          <w:kern w:val="0"/>
          <w:sz w:val="22"/>
          <w:szCs w:val="22"/>
          <w:highlight w:val="none"/>
          <w:u w:val="single"/>
        </w:rPr>
      </w:pPr>
      <w:r>
        <w:rPr>
          <w:rFonts w:hint="eastAsia" w:ascii="新宋体" w:hAnsi="新宋体" w:eastAsia="新宋体" w:cs="新宋体"/>
          <w:b/>
          <w:bCs/>
          <w:color w:val="auto"/>
          <w:kern w:val="0"/>
          <w:sz w:val="22"/>
          <w:szCs w:val="22"/>
          <w:highlight w:val="none"/>
          <w:u w:val="single"/>
        </w:rPr>
        <w:t>3）投标文件未按要求加盖单位公章、无法定代表人（负责人）签字或其授权代表签字的；</w:t>
      </w:r>
    </w:p>
    <w:p>
      <w:pPr>
        <w:spacing w:line="460" w:lineRule="exact"/>
        <w:ind w:firstLine="420" w:firstLineChars="190"/>
        <w:rPr>
          <w:rFonts w:hint="eastAsia" w:ascii="新宋体" w:hAnsi="新宋体" w:eastAsia="新宋体" w:cs="新宋体"/>
          <w:b/>
          <w:bCs/>
          <w:color w:val="auto"/>
          <w:kern w:val="0"/>
          <w:sz w:val="22"/>
          <w:szCs w:val="22"/>
          <w:highlight w:val="none"/>
          <w:u w:val="single"/>
        </w:rPr>
      </w:pPr>
      <w:r>
        <w:rPr>
          <w:rFonts w:hint="eastAsia" w:ascii="新宋体" w:hAnsi="新宋体" w:eastAsia="新宋体" w:cs="新宋体"/>
          <w:b/>
          <w:bCs/>
          <w:color w:val="auto"/>
          <w:kern w:val="0"/>
          <w:sz w:val="22"/>
          <w:szCs w:val="22"/>
          <w:highlight w:val="none"/>
          <w:u w:val="single"/>
        </w:rPr>
        <w:t>4）明显不符合招标文件中主要技术规格、商务技术标准或服务要求人或招标文件中标注“</w:t>
      </w:r>
      <w:r>
        <w:rPr>
          <w:rFonts w:hint="eastAsia" w:ascii="新宋体" w:hAnsi="新宋体" w:eastAsia="新宋体" w:cs="新宋体"/>
          <w:b/>
          <w:bCs/>
          <w:color w:val="auto"/>
          <w:kern w:val="0"/>
          <w:sz w:val="22"/>
          <w:szCs w:val="22"/>
          <w:highlight w:val="none"/>
          <w:u w:val="single"/>
          <w:lang w:eastAsia="zh-CN"/>
        </w:rPr>
        <w:t>▲</w:t>
      </w:r>
      <w:r>
        <w:rPr>
          <w:rFonts w:hint="eastAsia" w:ascii="新宋体" w:hAnsi="新宋体" w:eastAsia="新宋体" w:cs="新宋体"/>
          <w:b/>
          <w:bCs/>
          <w:color w:val="auto"/>
          <w:kern w:val="0"/>
          <w:sz w:val="22"/>
          <w:szCs w:val="22"/>
          <w:highlight w:val="none"/>
          <w:u w:val="single"/>
        </w:rPr>
        <w:t>”且加下划线的实质性要求和条件，存在负偏离的；</w:t>
      </w:r>
    </w:p>
    <w:p>
      <w:pPr>
        <w:spacing w:line="460" w:lineRule="exact"/>
        <w:ind w:firstLine="420" w:firstLineChars="190"/>
        <w:rPr>
          <w:rFonts w:hint="eastAsia" w:ascii="新宋体" w:hAnsi="新宋体" w:eastAsia="新宋体" w:cs="新宋体"/>
          <w:b/>
          <w:bCs/>
          <w:color w:val="auto"/>
          <w:kern w:val="0"/>
          <w:sz w:val="22"/>
          <w:szCs w:val="22"/>
          <w:highlight w:val="none"/>
          <w:u w:val="single"/>
        </w:rPr>
      </w:pPr>
      <w:r>
        <w:rPr>
          <w:rFonts w:hint="eastAsia" w:ascii="新宋体" w:hAnsi="新宋体" w:eastAsia="新宋体" w:cs="新宋体"/>
          <w:b/>
          <w:bCs/>
          <w:color w:val="auto"/>
          <w:kern w:val="0"/>
          <w:sz w:val="22"/>
          <w:szCs w:val="22"/>
          <w:highlight w:val="none"/>
          <w:u w:val="single"/>
        </w:rPr>
        <w:t>5）投标文件实质性内容不全或关键字迹模糊无法辨认的；</w:t>
      </w:r>
    </w:p>
    <w:p>
      <w:pPr>
        <w:spacing w:line="460" w:lineRule="exact"/>
        <w:ind w:firstLine="420" w:firstLineChars="190"/>
        <w:rPr>
          <w:rFonts w:hint="eastAsia" w:ascii="新宋体" w:hAnsi="新宋体" w:eastAsia="新宋体" w:cs="新宋体"/>
          <w:b/>
          <w:bCs/>
          <w:color w:val="auto"/>
          <w:kern w:val="0"/>
          <w:sz w:val="22"/>
          <w:szCs w:val="22"/>
          <w:highlight w:val="none"/>
          <w:u w:val="single"/>
        </w:rPr>
      </w:pPr>
      <w:r>
        <w:rPr>
          <w:rFonts w:hint="eastAsia" w:ascii="新宋体" w:hAnsi="新宋体" w:eastAsia="新宋体" w:cs="新宋体"/>
          <w:b/>
          <w:bCs/>
          <w:color w:val="auto"/>
          <w:kern w:val="0"/>
          <w:sz w:val="22"/>
          <w:szCs w:val="22"/>
          <w:highlight w:val="none"/>
          <w:u w:val="single"/>
        </w:rPr>
        <w:t>6）投标人投标</w:t>
      </w:r>
      <w:r>
        <w:rPr>
          <w:rFonts w:hint="eastAsia" w:ascii="新宋体" w:hAnsi="新宋体" w:eastAsia="新宋体" w:cs="新宋体"/>
          <w:b/>
          <w:bCs/>
          <w:color w:val="auto"/>
          <w:kern w:val="0"/>
          <w:sz w:val="22"/>
          <w:szCs w:val="22"/>
          <w:highlight w:val="none"/>
          <w:u w:val="single"/>
          <w:lang w:val="en-US" w:eastAsia="zh-CN"/>
        </w:rPr>
        <w:t>报</w:t>
      </w:r>
      <w:r>
        <w:rPr>
          <w:rFonts w:hint="eastAsia" w:ascii="新宋体" w:hAnsi="新宋体" w:eastAsia="新宋体" w:cs="新宋体"/>
          <w:b/>
          <w:bCs/>
          <w:color w:val="auto"/>
          <w:kern w:val="0"/>
          <w:sz w:val="22"/>
          <w:szCs w:val="22"/>
          <w:highlight w:val="none"/>
          <w:u w:val="single"/>
        </w:rPr>
        <w:t>价超过最高限价</w:t>
      </w:r>
      <w:r>
        <w:rPr>
          <w:rFonts w:hint="eastAsia" w:ascii="新宋体" w:hAnsi="新宋体" w:eastAsia="新宋体" w:cs="新宋体"/>
          <w:b/>
          <w:bCs/>
          <w:color w:val="auto"/>
          <w:kern w:val="0"/>
          <w:sz w:val="22"/>
          <w:szCs w:val="22"/>
          <w:highlight w:val="none"/>
          <w:u w:val="single"/>
          <w:lang w:val="en-US" w:eastAsia="zh-CN"/>
        </w:rPr>
        <w:t>或者最高单价限价</w:t>
      </w:r>
      <w:r>
        <w:rPr>
          <w:rFonts w:hint="eastAsia" w:ascii="新宋体" w:hAnsi="新宋体" w:eastAsia="新宋体" w:cs="新宋体"/>
          <w:b/>
          <w:bCs/>
          <w:color w:val="auto"/>
          <w:kern w:val="0"/>
          <w:sz w:val="22"/>
          <w:szCs w:val="22"/>
          <w:highlight w:val="none"/>
          <w:u w:val="single"/>
        </w:rPr>
        <w:t>的；</w:t>
      </w:r>
    </w:p>
    <w:p>
      <w:pPr>
        <w:spacing w:line="460" w:lineRule="exact"/>
        <w:ind w:firstLine="420" w:firstLineChars="190"/>
        <w:rPr>
          <w:rFonts w:hint="eastAsia" w:ascii="新宋体" w:hAnsi="新宋体" w:eastAsia="新宋体" w:cs="新宋体"/>
          <w:b/>
          <w:bCs/>
          <w:color w:val="auto"/>
          <w:kern w:val="0"/>
          <w:sz w:val="22"/>
          <w:szCs w:val="22"/>
          <w:highlight w:val="none"/>
          <w:u w:val="single"/>
        </w:rPr>
      </w:pPr>
      <w:r>
        <w:rPr>
          <w:rFonts w:hint="eastAsia" w:ascii="新宋体" w:hAnsi="新宋体" w:eastAsia="新宋体" w:cs="新宋体"/>
          <w:b/>
          <w:bCs/>
          <w:color w:val="auto"/>
          <w:kern w:val="0"/>
          <w:sz w:val="22"/>
          <w:szCs w:val="22"/>
          <w:highlight w:val="none"/>
          <w:u w:val="single"/>
        </w:rPr>
        <w:t>7）不响应或擅自改变本招标文件要求或投标文件有采购人不能接受的附加条件的；</w:t>
      </w:r>
    </w:p>
    <w:p>
      <w:pPr>
        <w:spacing w:line="460" w:lineRule="exact"/>
        <w:ind w:firstLine="420" w:firstLineChars="190"/>
        <w:rPr>
          <w:rFonts w:hint="eastAsia" w:ascii="新宋体" w:hAnsi="新宋体" w:eastAsia="新宋体" w:cs="新宋体"/>
          <w:b/>
          <w:bCs/>
          <w:color w:val="auto"/>
          <w:kern w:val="0"/>
          <w:sz w:val="22"/>
          <w:szCs w:val="22"/>
          <w:highlight w:val="none"/>
          <w:u w:val="single"/>
        </w:rPr>
      </w:pPr>
      <w:r>
        <w:rPr>
          <w:rFonts w:hint="eastAsia" w:ascii="新宋体" w:hAnsi="新宋体" w:eastAsia="新宋体" w:cs="新宋体"/>
          <w:b/>
          <w:bCs/>
          <w:color w:val="auto"/>
          <w:kern w:val="0"/>
          <w:sz w:val="22"/>
          <w:szCs w:val="22"/>
          <w:highlight w:val="none"/>
          <w:u w:val="single"/>
        </w:rPr>
        <w:t>8）授权代表没有法定代表人（负责人）合法、有效委托的；</w:t>
      </w:r>
    </w:p>
    <w:p>
      <w:pPr>
        <w:spacing w:line="460" w:lineRule="exact"/>
        <w:ind w:firstLine="420" w:firstLineChars="190"/>
        <w:rPr>
          <w:rFonts w:hint="eastAsia" w:ascii="新宋体" w:hAnsi="新宋体" w:eastAsia="新宋体" w:cs="新宋体"/>
          <w:b/>
          <w:bCs/>
          <w:color w:val="auto"/>
          <w:kern w:val="0"/>
          <w:sz w:val="22"/>
          <w:szCs w:val="22"/>
          <w:highlight w:val="none"/>
          <w:u w:val="single"/>
        </w:rPr>
      </w:pPr>
      <w:r>
        <w:rPr>
          <w:rFonts w:hint="eastAsia" w:ascii="新宋体" w:hAnsi="新宋体" w:eastAsia="新宋体" w:cs="新宋体"/>
          <w:b/>
          <w:bCs/>
          <w:color w:val="auto"/>
          <w:kern w:val="0"/>
          <w:sz w:val="22"/>
          <w:szCs w:val="22"/>
          <w:highlight w:val="none"/>
          <w:u w:val="single"/>
        </w:rPr>
        <w:t>9）投标人提交的投标文件相关证书、材料经评标委员会认定有弄虚作假情况的；</w:t>
      </w:r>
    </w:p>
    <w:p>
      <w:pPr>
        <w:spacing w:line="460" w:lineRule="exact"/>
        <w:ind w:firstLine="420" w:firstLineChars="190"/>
        <w:rPr>
          <w:rFonts w:hint="eastAsia" w:ascii="新宋体" w:hAnsi="新宋体" w:eastAsia="新宋体" w:cs="新宋体"/>
          <w:b/>
          <w:bCs/>
          <w:color w:val="auto"/>
          <w:kern w:val="0"/>
          <w:sz w:val="22"/>
          <w:szCs w:val="22"/>
          <w:highlight w:val="none"/>
          <w:u w:val="single"/>
        </w:rPr>
      </w:pPr>
      <w:r>
        <w:rPr>
          <w:rFonts w:hint="eastAsia" w:ascii="新宋体" w:hAnsi="新宋体" w:eastAsia="新宋体" w:cs="新宋体"/>
          <w:b/>
          <w:bCs/>
          <w:color w:val="auto"/>
          <w:kern w:val="0"/>
          <w:sz w:val="22"/>
          <w:szCs w:val="22"/>
          <w:highlight w:val="none"/>
          <w:u w:val="single"/>
        </w:rPr>
        <w:t>10）法律、法规和采购文件规定的其他无效情形（或出现重大偏差）。</w:t>
      </w:r>
    </w:p>
    <w:p>
      <w:pPr>
        <w:spacing w:line="460" w:lineRule="exact"/>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30.2有下列情形之一的，属于恶意串通，对供应商依照政府采购法第七十七条第一款的规定追究法律责任，对采购人、采购代理机构及其工作人员依照政府采购法第七十二条的规定追究法律责任：</w:t>
      </w:r>
    </w:p>
    <w:p>
      <w:pPr>
        <w:spacing w:line="460" w:lineRule="exact"/>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　　1）供应商直接或者间接从采购人或者采购代理机构处获得其他供应商的相关情况并修改其投标文件或者响应文件；</w:t>
      </w:r>
    </w:p>
    <w:p>
      <w:pPr>
        <w:spacing w:line="460" w:lineRule="exact"/>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　  2）供应商按照采购人或者采购代理机构的授意撤换、修改投标文件或者响应文件；</w:t>
      </w:r>
    </w:p>
    <w:p>
      <w:pPr>
        <w:spacing w:line="460" w:lineRule="exact"/>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　  3）供应商之间协商报价、技术方案等投标文件或者响应文件的实质性内容；</w:t>
      </w:r>
    </w:p>
    <w:p>
      <w:pPr>
        <w:spacing w:line="460" w:lineRule="exact"/>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　　4）属于同一集团、协会、商会等组织成员的供应商按照该组织要求协同参加政府采购活动；</w:t>
      </w:r>
    </w:p>
    <w:p>
      <w:pPr>
        <w:spacing w:line="460" w:lineRule="exact"/>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　　5）供应商之间事先约定由某一特定供应商中标、成交；</w:t>
      </w:r>
    </w:p>
    <w:p>
      <w:pPr>
        <w:spacing w:line="460" w:lineRule="exact"/>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　　6）供应商之间商定部分供应商放弃参加政府采购活动或者放弃中标、成交；</w:t>
      </w:r>
    </w:p>
    <w:p>
      <w:pPr>
        <w:spacing w:line="460" w:lineRule="exact"/>
        <w:ind w:firstLine="440"/>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7）供应商与采购人或者采购代理机构之间、供应商相互之间，为谋求特定供应商中标、成交或者排斥其他供应商的其他串通行为。</w:t>
      </w:r>
    </w:p>
    <w:p>
      <w:pPr>
        <w:spacing w:line="460" w:lineRule="exact"/>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30.3</w:t>
      </w:r>
      <w:r>
        <w:rPr>
          <w:rFonts w:hint="eastAsia" w:ascii="新宋体" w:hAnsi="新宋体" w:eastAsia="新宋体" w:cs="新宋体"/>
          <w:b/>
          <w:bCs/>
          <w:color w:val="auto"/>
          <w:kern w:val="0"/>
          <w:sz w:val="22"/>
          <w:szCs w:val="22"/>
          <w:highlight w:val="none"/>
        </w:rPr>
        <w:t>有下列情形之一的，视为投标人串通投标，其投标无效</w:t>
      </w:r>
      <w:r>
        <w:rPr>
          <w:rFonts w:hint="eastAsia" w:ascii="新宋体" w:hAnsi="新宋体" w:eastAsia="新宋体" w:cs="新宋体"/>
          <w:color w:val="auto"/>
          <w:kern w:val="0"/>
          <w:sz w:val="22"/>
          <w:szCs w:val="22"/>
          <w:highlight w:val="none"/>
        </w:rPr>
        <w:t>：</w:t>
      </w:r>
    </w:p>
    <w:p>
      <w:pPr>
        <w:spacing w:line="460" w:lineRule="exact"/>
        <w:ind w:firstLine="418" w:firstLineChars="190"/>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1)不同投标人的投标文件由同一单位或者个人编制；</w:t>
      </w:r>
    </w:p>
    <w:p>
      <w:pPr>
        <w:spacing w:line="460" w:lineRule="exact"/>
        <w:ind w:firstLine="418" w:firstLineChars="190"/>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2)不同投标人委托同一单位或者个人办理投标事宜；</w:t>
      </w:r>
    </w:p>
    <w:p>
      <w:pPr>
        <w:spacing w:line="460" w:lineRule="exact"/>
        <w:ind w:firstLine="418" w:firstLineChars="190"/>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3)不同投标人的投标文件载明的项目管理成员或者联系人员为同一人；</w:t>
      </w:r>
    </w:p>
    <w:p>
      <w:pPr>
        <w:spacing w:line="460" w:lineRule="exact"/>
        <w:ind w:firstLine="418" w:firstLineChars="190"/>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4）不同投标人的投标文件异常一致或者投标报价呈规律性差异；</w:t>
      </w:r>
    </w:p>
    <w:p>
      <w:pPr>
        <w:spacing w:line="460" w:lineRule="exact"/>
        <w:ind w:firstLine="418" w:firstLineChars="190"/>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5）不同投标人的投标文件相互混装；</w:t>
      </w:r>
    </w:p>
    <w:p>
      <w:pPr>
        <w:spacing w:line="460" w:lineRule="exact"/>
        <w:ind w:firstLine="418" w:firstLineChars="190"/>
        <w:rPr>
          <w:rFonts w:hint="eastAsia" w:ascii="新宋体" w:hAnsi="新宋体" w:eastAsia="新宋体" w:cs="新宋体"/>
          <w:color w:val="auto"/>
          <w:kern w:val="0"/>
          <w:sz w:val="22"/>
          <w:szCs w:val="22"/>
          <w:highlight w:val="none"/>
          <w:u w:val="single"/>
        </w:rPr>
      </w:pPr>
      <w:r>
        <w:rPr>
          <w:rFonts w:hint="eastAsia" w:ascii="新宋体" w:hAnsi="新宋体" w:eastAsia="新宋体" w:cs="新宋体"/>
          <w:color w:val="auto"/>
          <w:sz w:val="22"/>
          <w:szCs w:val="22"/>
          <w:highlight w:val="none"/>
          <w:lang w:val="en-US" w:eastAsia="zh-CN"/>
        </w:rPr>
        <w:t>6</w:t>
      </w:r>
      <w:r>
        <w:rPr>
          <w:rFonts w:hint="eastAsia" w:ascii="新宋体" w:hAnsi="新宋体" w:eastAsia="新宋体" w:cs="新宋体"/>
          <w:color w:val="auto"/>
          <w:sz w:val="22"/>
          <w:szCs w:val="22"/>
          <w:highlight w:val="none"/>
        </w:rPr>
        <w:t xml:space="preserve">）不同投标人的投标保证金从同一单位或者个人的账户转出。 </w:t>
      </w:r>
    </w:p>
    <w:p>
      <w:pPr>
        <w:spacing w:line="460" w:lineRule="exact"/>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30.4在详细评标之前，评标委员会要审查每份投标文件是否实质上响应了采购文件的要求。实质上响应的投标应该是与采购文件要求的全部条款、条件和规格基本相符。没有重大偏离。</w:t>
      </w:r>
    </w:p>
    <w:p>
      <w:pPr>
        <w:spacing w:line="460" w:lineRule="exact"/>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30.5实质上没有响应采购文件要求的投标将被否决，投标人不得通过修正或撤消不合要求的偏离或保留从而使其投标成为实质上响应的投标。</w:t>
      </w:r>
    </w:p>
    <w:p>
      <w:pPr>
        <w:spacing w:line="460" w:lineRule="exact"/>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31.投标文件的澄清</w:t>
      </w:r>
    </w:p>
    <w:p>
      <w:pPr>
        <w:spacing w:line="460" w:lineRule="exact"/>
        <w:rPr>
          <w:rFonts w:hint="eastAsia" w:ascii="新宋体" w:hAnsi="新宋体" w:eastAsia="新宋体" w:cs="新宋体"/>
          <w:b/>
          <w:bCs/>
          <w:color w:val="auto"/>
          <w:sz w:val="22"/>
          <w:szCs w:val="22"/>
          <w:highlight w:val="none"/>
        </w:rPr>
      </w:pPr>
      <w:r>
        <w:rPr>
          <w:rFonts w:hint="eastAsia" w:ascii="新宋体" w:hAnsi="新宋体" w:eastAsia="新宋体" w:cs="新宋体"/>
          <w:color w:val="auto"/>
          <w:kern w:val="0"/>
          <w:sz w:val="22"/>
          <w:szCs w:val="22"/>
          <w:highlight w:val="none"/>
        </w:rPr>
        <w:t>31.1</w:t>
      </w:r>
      <w:r>
        <w:rPr>
          <w:rFonts w:hint="eastAsia" w:ascii="新宋体" w:hAnsi="新宋体" w:eastAsia="新宋体" w:cs="新宋体"/>
          <w:b/>
          <w:bCs/>
          <w:color w:val="auto"/>
          <w:sz w:val="22"/>
          <w:szCs w:val="22"/>
          <w:highlight w:val="none"/>
        </w:rPr>
        <w:t>为有助于投标文件的审查、评价和比较，评标小组可以在“</w:t>
      </w:r>
      <w:r>
        <w:rPr>
          <w:rFonts w:hint="eastAsia" w:ascii="新宋体" w:hAnsi="新宋体" w:eastAsia="新宋体" w:cs="新宋体"/>
          <w:b/>
          <w:bCs/>
          <w:color w:val="auto"/>
          <w:sz w:val="22"/>
          <w:szCs w:val="22"/>
          <w:highlight w:val="none"/>
          <w:lang w:eastAsia="zh-CN"/>
        </w:rPr>
        <w:t>乐采云</w:t>
      </w:r>
      <w:r>
        <w:rPr>
          <w:rFonts w:hint="eastAsia" w:ascii="新宋体" w:hAnsi="新宋体" w:eastAsia="新宋体" w:cs="新宋体"/>
          <w:b/>
          <w:bCs/>
          <w:color w:val="auto"/>
          <w:sz w:val="22"/>
          <w:szCs w:val="22"/>
          <w:highlight w:val="none"/>
        </w:rPr>
        <w:t>平台”在线询标或其他有效形式要求投标人对同一份投标文件含义不明确或同类问题表述不一致的内容（采购文件其它地方有规定处理方法的除外）作必要的澄清或说明，投标人应采用在线回复或其他有效形式在询标规定时间内进行澄清或说明（需盖电子签章或实体公章），但不得超出投标文件的范围或改变投标文件的实质性内容。凡属于评标小组在评标中发现的计算错误并进行核实的修改不在此列。</w:t>
      </w:r>
      <w:r>
        <w:rPr>
          <w:rFonts w:hint="eastAsia" w:ascii="新宋体" w:hAnsi="新宋体" w:eastAsia="新宋体" w:cs="新宋体"/>
          <w:b/>
          <w:bCs/>
          <w:color w:val="auto"/>
          <w:sz w:val="22"/>
          <w:szCs w:val="22"/>
          <w:highlight w:val="none"/>
          <w:lang w:val="en-US" w:eastAsia="zh-CN"/>
        </w:rPr>
        <w:t>未在规定时间内进行</w:t>
      </w:r>
      <w:r>
        <w:rPr>
          <w:rFonts w:hint="eastAsia" w:ascii="新宋体" w:hAnsi="新宋体" w:eastAsia="新宋体" w:cs="新宋体"/>
          <w:b/>
          <w:bCs/>
          <w:color w:val="auto"/>
          <w:sz w:val="22"/>
          <w:szCs w:val="22"/>
          <w:highlight w:val="none"/>
        </w:rPr>
        <w:t>澄清或说明</w:t>
      </w:r>
      <w:r>
        <w:rPr>
          <w:rFonts w:hint="eastAsia" w:ascii="新宋体" w:hAnsi="新宋体" w:eastAsia="新宋体" w:cs="新宋体"/>
          <w:b/>
          <w:bCs/>
          <w:color w:val="auto"/>
          <w:sz w:val="22"/>
          <w:szCs w:val="22"/>
          <w:highlight w:val="none"/>
          <w:lang w:val="en-US" w:eastAsia="zh-CN"/>
        </w:rPr>
        <w:t>的，评标委员会可作出不利于投标人的评审。</w:t>
      </w:r>
    </w:p>
    <w:p>
      <w:pPr>
        <w:spacing w:line="460" w:lineRule="exact"/>
        <w:rPr>
          <w:rFonts w:hint="eastAsia" w:ascii="新宋体" w:hAnsi="新宋体" w:eastAsia="新宋体" w:cs="新宋体"/>
          <w:b/>
          <w:bCs/>
          <w:color w:val="auto"/>
          <w:sz w:val="22"/>
          <w:szCs w:val="22"/>
          <w:highlight w:val="none"/>
        </w:rPr>
      </w:pPr>
      <w:r>
        <w:rPr>
          <w:rFonts w:hint="eastAsia" w:ascii="新宋体" w:hAnsi="新宋体" w:eastAsia="新宋体" w:cs="新宋体"/>
          <w:color w:val="auto"/>
          <w:kern w:val="0"/>
          <w:sz w:val="22"/>
          <w:szCs w:val="22"/>
          <w:highlight w:val="none"/>
        </w:rPr>
        <w:t>31.2若投标文件中所提交的证书、证明等材料若出现已过有效期、时间或其他主要信息不明确，且投标人书面澄清（书面澄清仅限在投标文件递交截止时间前所提交投标文件及相关材料中未被评标委员会审查出的内容）亦不明确的，评审过程中将不予认可，不再寻求外部证据（外部证据包括投标人在澄清过程中申请补交的证明材料或网络查询结果等非投标文件本身内容）。</w:t>
      </w:r>
    </w:p>
    <w:p>
      <w:pPr>
        <w:spacing w:line="460" w:lineRule="exact"/>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31.3</w:t>
      </w:r>
      <w:r>
        <w:rPr>
          <w:rFonts w:hint="eastAsia" w:ascii="新宋体" w:hAnsi="新宋体" w:eastAsia="新宋体" w:cs="新宋体"/>
          <w:color w:val="auto"/>
          <w:sz w:val="22"/>
          <w:highlight w:val="none"/>
        </w:rPr>
        <w:t>投标文件报价出现前后不一致的，除采购文件另有规定外，按照下列规定修正</w:t>
      </w:r>
      <w:r>
        <w:rPr>
          <w:rFonts w:hint="eastAsia" w:ascii="新宋体" w:hAnsi="新宋体" w:eastAsia="新宋体" w:cs="新宋体"/>
          <w:color w:val="auto"/>
          <w:kern w:val="0"/>
          <w:sz w:val="22"/>
          <w:szCs w:val="22"/>
          <w:highlight w:val="none"/>
        </w:rPr>
        <w:t>：</w:t>
      </w:r>
    </w:p>
    <w:p>
      <w:pPr>
        <w:spacing w:line="460" w:lineRule="exact"/>
        <w:ind w:firstLine="418" w:firstLineChars="190"/>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1）</w:t>
      </w:r>
      <w:r>
        <w:rPr>
          <w:rFonts w:hint="eastAsia" w:ascii="新宋体" w:hAnsi="新宋体" w:eastAsia="新宋体" w:cs="新宋体"/>
          <w:color w:val="auto"/>
          <w:sz w:val="22"/>
          <w:highlight w:val="none"/>
        </w:rPr>
        <w:t>投标文件中开标一览表（报价表）内容与投标文件中相应内容不一致的，以开标一览表（报价表）为准</w:t>
      </w:r>
      <w:r>
        <w:rPr>
          <w:rFonts w:hint="eastAsia" w:ascii="新宋体" w:hAnsi="新宋体" w:eastAsia="新宋体" w:cs="新宋体"/>
          <w:color w:val="auto"/>
          <w:kern w:val="0"/>
          <w:sz w:val="22"/>
          <w:szCs w:val="22"/>
          <w:highlight w:val="none"/>
        </w:rPr>
        <w:t>。</w:t>
      </w:r>
    </w:p>
    <w:p>
      <w:pPr>
        <w:spacing w:line="460" w:lineRule="exact"/>
        <w:ind w:firstLine="418" w:firstLineChars="190"/>
        <w:rPr>
          <w:rFonts w:hint="eastAsia" w:ascii="新宋体" w:hAnsi="新宋体" w:eastAsia="新宋体" w:cs="新宋体"/>
          <w:color w:val="auto"/>
          <w:sz w:val="22"/>
          <w:highlight w:val="none"/>
        </w:rPr>
      </w:pPr>
      <w:r>
        <w:rPr>
          <w:rFonts w:hint="eastAsia" w:ascii="新宋体" w:hAnsi="新宋体" w:eastAsia="新宋体" w:cs="新宋体"/>
          <w:color w:val="auto"/>
          <w:kern w:val="0"/>
          <w:sz w:val="22"/>
          <w:szCs w:val="22"/>
          <w:highlight w:val="none"/>
        </w:rPr>
        <w:t>2）</w:t>
      </w:r>
      <w:r>
        <w:rPr>
          <w:rFonts w:hint="eastAsia" w:ascii="新宋体" w:hAnsi="新宋体" w:eastAsia="新宋体" w:cs="新宋体"/>
          <w:color w:val="auto"/>
          <w:sz w:val="22"/>
          <w:highlight w:val="none"/>
        </w:rPr>
        <w:t>大写金额和小写金额不一致的，以大写金额为准。</w:t>
      </w:r>
    </w:p>
    <w:p>
      <w:pPr>
        <w:spacing w:line="460" w:lineRule="exact"/>
        <w:ind w:firstLine="418" w:firstLineChars="190"/>
        <w:rPr>
          <w:rFonts w:hint="eastAsia" w:ascii="新宋体" w:hAnsi="新宋体" w:eastAsia="新宋体" w:cs="新宋体"/>
          <w:color w:val="auto"/>
          <w:sz w:val="22"/>
          <w:highlight w:val="none"/>
        </w:rPr>
      </w:pPr>
      <w:r>
        <w:rPr>
          <w:rFonts w:hint="eastAsia" w:ascii="新宋体" w:hAnsi="新宋体" w:eastAsia="新宋体" w:cs="新宋体"/>
          <w:color w:val="auto"/>
          <w:sz w:val="22"/>
          <w:highlight w:val="none"/>
        </w:rPr>
        <w:t>3）单价金额小数点或者百分比有明显错位的，以开标一览表的总价为准，并修改单价。</w:t>
      </w:r>
    </w:p>
    <w:p>
      <w:pPr>
        <w:spacing w:line="460" w:lineRule="exact"/>
        <w:ind w:firstLine="418" w:firstLineChars="190"/>
        <w:rPr>
          <w:rFonts w:hint="eastAsia" w:ascii="新宋体" w:hAnsi="新宋体" w:eastAsia="新宋体" w:cs="新宋体"/>
          <w:color w:val="auto"/>
          <w:sz w:val="22"/>
          <w:highlight w:val="none"/>
        </w:rPr>
      </w:pPr>
      <w:r>
        <w:rPr>
          <w:rFonts w:hint="eastAsia" w:ascii="新宋体" w:hAnsi="新宋体" w:eastAsia="新宋体" w:cs="新宋体"/>
          <w:color w:val="auto"/>
          <w:sz w:val="22"/>
          <w:highlight w:val="none"/>
        </w:rPr>
        <w:t>4）总价金额与按单价汇总金额不一致的，以单价金额计算结果为准。</w:t>
      </w:r>
    </w:p>
    <w:p>
      <w:pPr>
        <w:spacing w:line="460" w:lineRule="exact"/>
        <w:ind w:firstLine="420" w:firstLineChars="190"/>
        <w:rPr>
          <w:rFonts w:hint="eastAsia" w:ascii="新宋体" w:hAnsi="新宋体" w:eastAsia="新宋体" w:cs="新宋体"/>
          <w:b/>
          <w:bCs/>
          <w:color w:val="auto"/>
          <w:sz w:val="22"/>
          <w:highlight w:val="none"/>
        </w:rPr>
      </w:pPr>
      <w:r>
        <w:rPr>
          <w:rFonts w:hint="eastAsia" w:ascii="新宋体" w:hAnsi="新宋体" w:eastAsia="新宋体" w:cs="新宋体"/>
          <w:b/>
          <w:bCs/>
          <w:color w:val="auto"/>
          <w:sz w:val="22"/>
          <w:highlight w:val="none"/>
        </w:rPr>
        <w:t>同时出现两种以上不一致的，按照前款规定的顺序修正。修正后的报价按照本采购文件规定经投标人确认后产生约束力，投标人不确认的，其投标无效。</w:t>
      </w:r>
    </w:p>
    <w:p>
      <w:pPr>
        <w:spacing w:line="460" w:lineRule="exact"/>
        <w:ind w:firstLine="420" w:firstLineChars="190"/>
        <w:rPr>
          <w:rFonts w:hint="eastAsia" w:ascii="新宋体" w:hAnsi="新宋体" w:eastAsia="新宋体" w:cs="新宋体"/>
          <w:b/>
          <w:bCs/>
          <w:color w:val="auto"/>
          <w:sz w:val="22"/>
          <w:highlight w:val="none"/>
        </w:rPr>
      </w:pPr>
      <w:r>
        <w:rPr>
          <w:rFonts w:hint="eastAsia" w:ascii="新宋体" w:hAnsi="新宋体" w:eastAsia="新宋体" w:cs="新宋体"/>
          <w:b/>
          <w:bCs/>
          <w:color w:val="auto"/>
          <w:sz w:val="22"/>
          <w:highlight w:val="none"/>
        </w:rPr>
        <w:t>投标文件中开标一览表（报价表）内容与</w:t>
      </w:r>
      <w:r>
        <w:rPr>
          <w:rFonts w:hint="eastAsia" w:ascii="新宋体" w:hAnsi="新宋体" w:eastAsia="新宋体" w:cs="新宋体"/>
          <w:b/>
          <w:bCs/>
          <w:color w:val="auto"/>
          <w:sz w:val="22"/>
          <w:highlight w:val="none"/>
          <w:lang w:eastAsia="zh-CN"/>
        </w:rPr>
        <w:t>乐采云</w:t>
      </w:r>
      <w:r>
        <w:rPr>
          <w:rFonts w:hint="eastAsia" w:ascii="新宋体" w:hAnsi="新宋体" w:eastAsia="新宋体" w:cs="新宋体"/>
          <w:b/>
          <w:bCs/>
          <w:color w:val="auto"/>
          <w:sz w:val="22"/>
          <w:highlight w:val="none"/>
        </w:rPr>
        <w:t>系统显示的电子开标一览表（报价表）相应内容不一致的，以扫描上传</w:t>
      </w:r>
      <w:r>
        <w:rPr>
          <w:rFonts w:hint="eastAsia" w:ascii="新宋体" w:hAnsi="新宋体" w:eastAsia="新宋体" w:cs="新宋体"/>
          <w:b/>
          <w:bCs/>
          <w:color w:val="auto"/>
          <w:sz w:val="22"/>
          <w:highlight w:val="none"/>
          <w:lang w:eastAsia="zh-CN"/>
        </w:rPr>
        <w:t>乐采云</w:t>
      </w:r>
      <w:r>
        <w:rPr>
          <w:rFonts w:hint="eastAsia" w:ascii="新宋体" w:hAnsi="新宋体" w:eastAsia="新宋体" w:cs="新宋体"/>
          <w:b/>
          <w:bCs/>
          <w:color w:val="auto"/>
          <w:sz w:val="22"/>
          <w:highlight w:val="none"/>
        </w:rPr>
        <w:t>系统并已签章的开标一览表（报价表）为准。投标人不确认的，其投标无效。</w:t>
      </w:r>
    </w:p>
    <w:p>
      <w:pPr>
        <w:spacing w:line="460" w:lineRule="exact"/>
        <w:rPr>
          <w:rFonts w:hint="eastAsia" w:ascii="新宋体" w:hAnsi="新宋体" w:eastAsia="新宋体" w:cs="新宋体"/>
          <w:color w:val="auto"/>
          <w:kern w:val="0"/>
          <w:sz w:val="22"/>
          <w:szCs w:val="22"/>
          <w:highlight w:val="none"/>
        </w:rPr>
      </w:pPr>
      <w:r>
        <w:rPr>
          <w:rFonts w:hint="eastAsia" w:ascii="新宋体" w:hAnsi="新宋体" w:eastAsia="新宋体" w:cs="新宋体"/>
          <w:b/>
          <w:bCs/>
          <w:color w:val="auto"/>
          <w:sz w:val="22"/>
          <w:szCs w:val="22"/>
          <w:highlight w:val="none"/>
        </w:rPr>
        <w:t>31.4</w:t>
      </w:r>
      <w:r>
        <w:rPr>
          <w:rFonts w:hint="eastAsia" w:ascii="新宋体" w:hAnsi="新宋体" w:eastAsia="新宋体" w:cs="新宋体"/>
          <w:color w:val="auto"/>
          <w:kern w:val="0"/>
          <w:sz w:val="22"/>
          <w:szCs w:val="22"/>
          <w:highlight w:val="none"/>
          <w:u w:val="single"/>
          <w:lang w:eastAsia="zh-CN"/>
        </w:rPr>
        <w:t>▲</w:t>
      </w:r>
      <w:r>
        <w:rPr>
          <w:rFonts w:hint="eastAsia" w:ascii="新宋体" w:hAnsi="新宋体" w:eastAsia="新宋体" w:cs="新宋体"/>
          <w:b/>
          <w:bCs/>
          <w:color w:val="auto"/>
          <w:kern w:val="0"/>
          <w:sz w:val="22"/>
          <w:szCs w:val="22"/>
          <w:highlight w:val="none"/>
          <w:u w:val="single"/>
        </w:rPr>
        <w:t>评标委员会认为投标人的报价明显低于其他通过符合性审查投标人的报价，有可能影响产品质量或者不能诚信履约的，将要求其在合理时间内在“</w:t>
      </w:r>
      <w:r>
        <w:rPr>
          <w:rFonts w:hint="eastAsia" w:ascii="新宋体" w:hAnsi="新宋体" w:eastAsia="新宋体" w:cs="新宋体"/>
          <w:b/>
          <w:bCs/>
          <w:color w:val="auto"/>
          <w:kern w:val="0"/>
          <w:sz w:val="22"/>
          <w:szCs w:val="22"/>
          <w:highlight w:val="none"/>
          <w:u w:val="single"/>
          <w:lang w:eastAsia="zh-CN"/>
        </w:rPr>
        <w:t>乐采云</w:t>
      </w:r>
      <w:r>
        <w:rPr>
          <w:rFonts w:hint="eastAsia" w:ascii="新宋体" w:hAnsi="新宋体" w:eastAsia="新宋体" w:cs="新宋体"/>
          <w:b/>
          <w:bCs/>
          <w:color w:val="auto"/>
          <w:kern w:val="0"/>
          <w:sz w:val="22"/>
          <w:szCs w:val="22"/>
          <w:highlight w:val="none"/>
          <w:u w:val="single"/>
        </w:rPr>
        <w:t>平台”上作出在线澄清并提供书面说明，必要时提交相关证明材料；投标人不能证明其报价合理性的，评标委员会应当将其作为无效投标处理</w:t>
      </w:r>
      <w:r>
        <w:rPr>
          <w:rFonts w:hint="eastAsia" w:ascii="新宋体" w:hAnsi="新宋体" w:eastAsia="新宋体" w:cs="新宋体"/>
          <w:color w:val="auto"/>
          <w:kern w:val="0"/>
          <w:sz w:val="22"/>
          <w:szCs w:val="22"/>
          <w:highlight w:val="none"/>
        </w:rPr>
        <w:t>。</w:t>
      </w:r>
    </w:p>
    <w:p>
      <w:pPr>
        <w:spacing w:line="460" w:lineRule="exact"/>
        <w:rPr>
          <w:rFonts w:hint="eastAsia" w:ascii="新宋体" w:hAnsi="新宋体" w:eastAsia="新宋体" w:cs="新宋体"/>
          <w:b/>
          <w:bCs/>
          <w:color w:val="auto"/>
          <w:kern w:val="0"/>
          <w:sz w:val="22"/>
          <w:szCs w:val="22"/>
          <w:highlight w:val="none"/>
          <w:lang w:val="en-US" w:eastAsia="zh-CN"/>
        </w:rPr>
      </w:pPr>
      <w:r>
        <w:rPr>
          <w:rFonts w:hint="eastAsia" w:ascii="新宋体" w:hAnsi="新宋体" w:eastAsia="新宋体" w:cs="新宋体"/>
          <w:b/>
          <w:bCs/>
          <w:color w:val="auto"/>
          <w:kern w:val="0"/>
          <w:sz w:val="22"/>
          <w:szCs w:val="22"/>
          <w:highlight w:val="none"/>
          <w:lang w:val="en-US" w:eastAsia="zh-CN"/>
        </w:rPr>
        <w:t>注：投标人投标总价低于项目最高限价金额50%的，需在报价文件中详细阐述不影响产品质量或者诚信履约的具体原因。</w:t>
      </w:r>
    </w:p>
    <w:p>
      <w:pPr>
        <w:spacing w:line="460" w:lineRule="exact"/>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31.5如果投标人代表拒绝按评标委员会要求在“</w:t>
      </w:r>
      <w:r>
        <w:rPr>
          <w:rFonts w:hint="eastAsia" w:ascii="新宋体" w:hAnsi="新宋体" w:eastAsia="新宋体" w:cs="新宋体"/>
          <w:b/>
          <w:bCs/>
          <w:color w:val="auto"/>
          <w:sz w:val="22"/>
          <w:szCs w:val="22"/>
          <w:highlight w:val="none"/>
          <w:lang w:eastAsia="zh-CN"/>
        </w:rPr>
        <w:t>乐采云</w:t>
      </w:r>
      <w:r>
        <w:rPr>
          <w:rFonts w:hint="eastAsia" w:ascii="新宋体" w:hAnsi="新宋体" w:eastAsia="新宋体" w:cs="新宋体"/>
          <w:b/>
          <w:bCs/>
          <w:color w:val="auto"/>
          <w:sz w:val="22"/>
          <w:szCs w:val="22"/>
          <w:highlight w:val="none"/>
        </w:rPr>
        <w:t>平台”作出在线回复且无其他有效回复方式的，评标委员会可以对其作投标无效处理。</w:t>
      </w:r>
    </w:p>
    <w:p>
      <w:pPr>
        <w:spacing w:line="460" w:lineRule="exact"/>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32.</w:t>
      </w:r>
      <w:r>
        <w:rPr>
          <w:rFonts w:hint="eastAsia" w:ascii="新宋体" w:hAnsi="新宋体" w:eastAsia="新宋体" w:cs="新宋体"/>
          <w:b/>
          <w:bCs/>
          <w:color w:val="auto"/>
          <w:sz w:val="22"/>
          <w:highlight w:val="none"/>
        </w:rPr>
        <w:t xml:space="preserve"> 评标原则和评标办法</w:t>
      </w:r>
    </w:p>
    <w:p>
      <w:pPr>
        <w:pStyle w:val="30"/>
        <w:adjustRightInd/>
        <w:snapToGrid w:val="0"/>
        <w:spacing w:line="460" w:lineRule="exact"/>
        <w:textAlignment w:val="auto"/>
        <w:rPr>
          <w:rFonts w:hint="eastAsia" w:ascii="新宋体" w:hAnsi="新宋体" w:eastAsia="新宋体" w:cs="新宋体"/>
          <w:color w:val="auto"/>
          <w:sz w:val="22"/>
          <w:highlight w:val="none"/>
        </w:rPr>
      </w:pPr>
      <w:r>
        <w:rPr>
          <w:rFonts w:hint="eastAsia" w:ascii="新宋体" w:hAnsi="新宋体" w:eastAsia="新宋体" w:cs="新宋体"/>
          <w:color w:val="auto"/>
          <w:sz w:val="22"/>
          <w:highlight w:val="none"/>
        </w:rPr>
        <w:t>32.1评标委员会成员应当按照客观、公正、审慎的原则，根据采购文件规定的评标程序、评标方法和评标标准进行独立评审。采购文件内容违反国家有关强制性规定的，评标委员会应当停止评标并向采购人或者采购代理机构说明情况。</w:t>
      </w:r>
    </w:p>
    <w:p>
      <w:pPr>
        <w:pStyle w:val="51"/>
        <w:spacing w:before="0" w:beforeAutospacing="0" w:after="0" w:afterAutospacing="0" w:line="460" w:lineRule="exact"/>
        <w:jc w:val="both"/>
        <w:rPr>
          <w:rFonts w:hint="eastAsia" w:ascii="新宋体" w:hAnsi="新宋体" w:eastAsia="新宋体" w:cs="新宋体"/>
          <w:color w:val="auto"/>
          <w:sz w:val="22"/>
          <w:highlight w:val="none"/>
        </w:rPr>
      </w:pPr>
      <w:r>
        <w:rPr>
          <w:rFonts w:hint="eastAsia" w:ascii="新宋体" w:hAnsi="新宋体" w:eastAsia="新宋体" w:cs="新宋体"/>
          <w:color w:val="auto"/>
          <w:sz w:val="22"/>
          <w:highlight w:val="none"/>
        </w:rPr>
        <w:t>32.2评标中因评标委员会成员缺席、回避或者健康等特殊原因导致评标委员会组成不符合规定的，依法补足后继续评标。被更换的评标委员会成员所作出的评标意见无效。</w:t>
      </w:r>
    </w:p>
    <w:p>
      <w:pPr>
        <w:pStyle w:val="30"/>
        <w:adjustRightInd/>
        <w:snapToGrid w:val="0"/>
        <w:spacing w:line="460" w:lineRule="exact"/>
        <w:textAlignment w:val="auto"/>
        <w:rPr>
          <w:rFonts w:hint="eastAsia" w:ascii="新宋体" w:hAnsi="新宋体" w:eastAsia="新宋体" w:cs="新宋体"/>
          <w:color w:val="auto"/>
          <w:sz w:val="22"/>
          <w:highlight w:val="none"/>
        </w:rPr>
      </w:pPr>
      <w:r>
        <w:rPr>
          <w:rFonts w:hint="eastAsia" w:ascii="新宋体" w:hAnsi="新宋体" w:eastAsia="新宋体" w:cs="新宋体"/>
          <w:color w:val="auto"/>
          <w:sz w:val="22"/>
          <w:highlight w:val="none"/>
        </w:rPr>
        <w:t>32.3评标委员会成员对需要共同认定的事项存在争议的，应当按照少数服从多数的原则作出结论。持不同意见的评标委员会成员应当在评标报告上签署不同意见及理由，否则视为同意评标报告。</w:t>
      </w:r>
    </w:p>
    <w:p>
      <w:pPr>
        <w:pStyle w:val="30"/>
        <w:adjustRightInd/>
        <w:snapToGrid w:val="0"/>
        <w:spacing w:line="460" w:lineRule="exact"/>
        <w:textAlignment w:val="auto"/>
        <w:rPr>
          <w:rFonts w:hint="eastAsia" w:ascii="新宋体" w:hAnsi="新宋体" w:eastAsia="新宋体" w:cs="新宋体"/>
          <w:color w:val="auto"/>
          <w:sz w:val="22"/>
          <w:highlight w:val="none"/>
        </w:rPr>
      </w:pPr>
      <w:r>
        <w:rPr>
          <w:rFonts w:hint="eastAsia" w:ascii="新宋体" w:hAnsi="新宋体" w:eastAsia="新宋体" w:cs="新宋体"/>
          <w:color w:val="auto"/>
          <w:sz w:val="22"/>
          <w:highlight w:val="none"/>
        </w:rPr>
        <w:t>32.4本项目评标办法是综合评分法，具体评标内容及评分标准等详见第五部分“评标原则及方法”。</w:t>
      </w:r>
    </w:p>
    <w:p>
      <w:pPr>
        <w:pStyle w:val="30"/>
        <w:adjustRightInd/>
        <w:snapToGrid w:val="0"/>
        <w:spacing w:line="460" w:lineRule="exact"/>
        <w:textAlignment w:val="auto"/>
        <w:rPr>
          <w:rFonts w:hint="eastAsia" w:ascii="新宋体" w:hAnsi="新宋体" w:eastAsia="新宋体" w:cs="新宋体"/>
          <w:b/>
          <w:bCs/>
          <w:color w:val="auto"/>
          <w:sz w:val="22"/>
          <w:highlight w:val="none"/>
        </w:rPr>
      </w:pPr>
      <w:r>
        <w:rPr>
          <w:rFonts w:hint="eastAsia" w:ascii="新宋体" w:hAnsi="新宋体" w:eastAsia="新宋体" w:cs="新宋体"/>
          <w:b/>
          <w:bCs/>
          <w:color w:val="auto"/>
          <w:sz w:val="22"/>
          <w:highlight w:val="none"/>
        </w:rPr>
        <w:t>32.5</w:t>
      </w:r>
      <w:r>
        <w:rPr>
          <w:rFonts w:hint="eastAsia" w:ascii="新宋体" w:hAnsi="新宋体" w:eastAsia="新宋体" w:cs="新宋体"/>
          <w:b/>
          <w:bCs/>
          <w:color w:val="auto"/>
          <w:sz w:val="22"/>
          <w:highlight w:val="none"/>
          <w:u w:val="single"/>
          <w:lang w:eastAsia="zh-CN"/>
        </w:rPr>
        <w:t>▲</w:t>
      </w:r>
      <w:r>
        <w:rPr>
          <w:rFonts w:hint="eastAsia" w:ascii="新宋体" w:hAnsi="新宋体" w:eastAsia="新宋体" w:cs="新宋体"/>
          <w:b/>
          <w:bCs/>
          <w:color w:val="auto"/>
          <w:sz w:val="22"/>
          <w:highlight w:val="none"/>
          <w:u w:val="single"/>
        </w:rPr>
        <w:t>投标截止时间止及评审期间，如出现有效投标人＜3家（包含因评审因素导致实质性响应的有效投标人不足3家）时，本项目废标，并重新组织招标。</w:t>
      </w:r>
    </w:p>
    <w:p>
      <w:pPr>
        <w:spacing w:line="460" w:lineRule="exact"/>
        <w:rPr>
          <w:rFonts w:hint="eastAsia" w:ascii="新宋体" w:hAnsi="新宋体" w:eastAsia="新宋体" w:cs="新宋体"/>
          <w:color w:val="auto"/>
          <w:sz w:val="22"/>
          <w:highlight w:val="none"/>
        </w:rPr>
      </w:pPr>
      <w:r>
        <w:rPr>
          <w:rFonts w:hint="eastAsia" w:ascii="新宋体" w:hAnsi="新宋体" w:eastAsia="新宋体" w:cs="新宋体"/>
          <w:color w:val="auto"/>
          <w:sz w:val="22"/>
          <w:highlight w:val="none"/>
        </w:rPr>
        <w:t>32.6产品型号以制造商出具的产品定型的证明材料为准。</w:t>
      </w:r>
    </w:p>
    <w:p>
      <w:pPr>
        <w:spacing w:line="460" w:lineRule="exact"/>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sz w:val="22"/>
          <w:highlight w:val="none"/>
        </w:rPr>
        <w:t>32.7评标过程中遇到特殊情况，由评标委员会遵循公开、公正原则，采取投票方式按照少数服从多数原则决定。</w:t>
      </w:r>
    </w:p>
    <w:p>
      <w:pPr>
        <w:spacing w:line="460" w:lineRule="exact"/>
        <w:rPr>
          <w:rFonts w:hint="eastAsia" w:ascii="新宋体" w:hAnsi="新宋体" w:eastAsia="新宋体" w:cs="新宋体"/>
          <w:b/>
          <w:color w:val="auto"/>
          <w:kern w:val="0"/>
          <w:sz w:val="22"/>
          <w:szCs w:val="22"/>
          <w:highlight w:val="none"/>
        </w:rPr>
      </w:pPr>
      <w:r>
        <w:rPr>
          <w:rFonts w:hint="eastAsia" w:ascii="新宋体" w:hAnsi="新宋体" w:eastAsia="新宋体" w:cs="新宋体"/>
          <w:b/>
          <w:color w:val="auto"/>
          <w:kern w:val="0"/>
          <w:sz w:val="22"/>
          <w:szCs w:val="22"/>
          <w:highlight w:val="none"/>
        </w:rPr>
        <w:t>33.确定中标候选人</w:t>
      </w:r>
    </w:p>
    <w:p>
      <w:pPr>
        <w:spacing w:line="460" w:lineRule="exact"/>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33.1本次招标由评标委员会推荐中标候选人，采购人根据评标委员会的推荐结果进行最终确认。</w:t>
      </w:r>
    </w:p>
    <w:p>
      <w:pPr>
        <w:spacing w:line="460" w:lineRule="exact"/>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33.2</w:t>
      </w:r>
      <w:r>
        <w:rPr>
          <w:rFonts w:hint="eastAsia" w:ascii="新宋体" w:hAnsi="新宋体" w:eastAsia="新宋体" w:cs="新宋体"/>
          <w:color w:val="auto"/>
          <w:sz w:val="22"/>
          <w:szCs w:val="22"/>
          <w:highlight w:val="none"/>
        </w:rPr>
        <w:t>评标委员会依据法律、法规及采购文件有关规定在有效标中按投标人的综合得分（即商务技术文件得分和投标报价得分的总和）高低进行排序，综合得分前二名的投标人依次推荐为第一中标候选人与第二中标候选人（得分相同，投标报价低的排序</w:t>
      </w:r>
      <w:r>
        <w:rPr>
          <w:rFonts w:hint="eastAsia" w:ascii="新宋体" w:hAnsi="新宋体" w:eastAsia="新宋体" w:cs="新宋体"/>
          <w:color w:val="auto"/>
          <w:sz w:val="22"/>
          <w:szCs w:val="22"/>
          <w:highlight w:val="none"/>
          <w:lang w:val="en-US" w:eastAsia="zh-CN"/>
        </w:rPr>
        <w:t>前位</w:t>
      </w:r>
      <w:r>
        <w:rPr>
          <w:rFonts w:hint="eastAsia" w:ascii="新宋体" w:hAnsi="新宋体" w:eastAsia="新宋体" w:cs="新宋体"/>
          <w:color w:val="auto"/>
          <w:sz w:val="22"/>
          <w:szCs w:val="22"/>
          <w:highlight w:val="none"/>
        </w:rPr>
        <w:t>；得分且投标报价相同的，由评标委员会抽签决定）</w:t>
      </w:r>
      <w:r>
        <w:rPr>
          <w:rFonts w:hint="eastAsia" w:ascii="新宋体" w:hAnsi="新宋体" w:eastAsia="新宋体" w:cs="新宋体"/>
          <w:color w:val="auto"/>
          <w:kern w:val="0"/>
          <w:sz w:val="22"/>
          <w:szCs w:val="22"/>
          <w:highlight w:val="none"/>
        </w:rPr>
        <w:t>。</w:t>
      </w:r>
    </w:p>
    <w:p>
      <w:pPr>
        <w:spacing w:line="460" w:lineRule="exact"/>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33.3若出现以下情形之一，采购人可视具体情况确定是否由第二中标候选人为中标人或重新组织招标：</w:t>
      </w:r>
    </w:p>
    <w:p>
      <w:pPr>
        <w:tabs>
          <w:tab w:val="left" w:pos="540"/>
        </w:tabs>
        <w:autoSpaceDE w:val="0"/>
        <w:autoSpaceDN w:val="0"/>
        <w:adjustRightInd w:val="0"/>
        <w:spacing w:line="440" w:lineRule="atLeast"/>
        <w:ind w:left="567"/>
        <w:rPr>
          <w:rFonts w:hint="eastAsia" w:ascii="新宋体" w:hAnsi="新宋体" w:eastAsia="新宋体" w:cs="新宋体"/>
          <w:color w:val="auto"/>
          <w:kern w:val="0"/>
          <w:sz w:val="22"/>
          <w:szCs w:val="22"/>
          <w:highlight w:val="none"/>
          <w:lang w:val="zh-CN"/>
        </w:rPr>
      </w:pPr>
      <w:r>
        <w:rPr>
          <w:rFonts w:hint="eastAsia" w:ascii="新宋体" w:hAnsi="新宋体" w:eastAsia="新宋体" w:cs="新宋体"/>
          <w:color w:val="auto"/>
          <w:kern w:val="0"/>
          <w:sz w:val="22"/>
          <w:szCs w:val="22"/>
          <w:highlight w:val="none"/>
          <w:lang w:val="zh-CN"/>
        </w:rPr>
        <w:t>1）中标人拒绝与采购人签订合同的；</w:t>
      </w:r>
    </w:p>
    <w:p>
      <w:pPr>
        <w:tabs>
          <w:tab w:val="left" w:pos="540"/>
        </w:tabs>
        <w:autoSpaceDE w:val="0"/>
        <w:autoSpaceDN w:val="0"/>
        <w:adjustRightInd w:val="0"/>
        <w:spacing w:line="440" w:lineRule="atLeast"/>
        <w:ind w:left="567"/>
        <w:rPr>
          <w:rFonts w:hint="eastAsia" w:ascii="新宋体" w:hAnsi="新宋体" w:eastAsia="新宋体" w:cs="新宋体"/>
          <w:color w:val="auto"/>
          <w:sz w:val="22"/>
          <w:szCs w:val="22"/>
          <w:highlight w:val="none"/>
        </w:rPr>
      </w:pPr>
      <w:r>
        <w:rPr>
          <w:rFonts w:hint="eastAsia" w:ascii="新宋体" w:hAnsi="新宋体" w:eastAsia="新宋体" w:cs="新宋体"/>
          <w:color w:val="auto"/>
          <w:kern w:val="0"/>
          <w:sz w:val="22"/>
          <w:szCs w:val="22"/>
          <w:highlight w:val="none"/>
          <w:lang w:val="zh-CN"/>
        </w:rPr>
        <w:t>2）经质疑，采购人审查后，中标候选人或中标人确实在本次采购活动中存在违法违规行为或其他原因使质疑成立的。</w:t>
      </w:r>
    </w:p>
    <w:p>
      <w:pPr>
        <w:spacing w:line="460" w:lineRule="exact"/>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33.4采购人、采购代理机构及评标委员会对未中标的供应商不作解释。同时根据政府采购法实施条例第四十条规定，本项目不对供应商公布详细的评审情况，不公布具体评分细则中小项得分。</w:t>
      </w:r>
    </w:p>
    <w:p>
      <w:pPr>
        <w:tabs>
          <w:tab w:val="left" w:pos="1365"/>
        </w:tabs>
        <w:spacing w:line="460" w:lineRule="exact"/>
        <w:ind w:left="550" w:hanging="550" w:hangingChars="250"/>
        <w:rPr>
          <w:rFonts w:hint="eastAsia" w:ascii="新宋体" w:hAnsi="新宋体" w:eastAsia="新宋体" w:cs="新宋体"/>
          <w:bCs/>
          <w:color w:val="auto"/>
          <w:sz w:val="22"/>
          <w:szCs w:val="22"/>
          <w:highlight w:val="none"/>
        </w:rPr>
      </w:pPr>
      <w:r>
        <w:rPr>
          <w:rFonts w:hint="eastAsia" w:ascii="新宋体" w:hAnsi="新宋体" w:eastAsia="新宋体" w:cs="新宋体"/>
          <w:color w:val="auto"/>
          <w:kern w:val="0"/>
          <w:sz w:val="22"/>
          <w:szCs w:val="22"/>
          <w:highlight w:val="none"/>
        </w:rPr>
        <w:t>34. 评分细则详见“评标原则及方法”</w:t>
      </w:r>
      <w:r>
        <w:rPr>
          <w:rFonts w:hint="eastAsia" w:ascii="新宋体" w:hAnsi="新宋体" w:eastAsia="新宋体" w:cs="新宋体"/>
          <w:bCs/>
          <w:color w:val="auto"/>
          <w:sz w:val="22"/>
          <w:szCs w:val="22"/>
          <w:highlight w:val="none"/>
        </w:rPr>
        <w:t>。</w:t>
      </w:r>
    </w:p>
    <w:p>
      <w:pPr>
        <w:spacing w:line="460" w:lineRule="exact"/>
        <w:rPr>
          <w:rFonts w:hint="eastAsia" w:ascii="新宋体" w:hAnsi="新宋体" w:eastAsia="新宋体" w:cs="新宋体"/>
          <w:b/>
          <w:color w:val="auto"/>
          <w:kern w:val="0"/>
          <w:sz w:val="22"/>
          <w:szCs w:val="22"/>
          <w:highlight w:val="none"/>
        </w:rPr>
      </w:pPr>
      <w:r>
        <w:rPr>
          <w:rFonts w:hint="eastAsia" w:ascii="新宋体" w:hAnsi="新宋体" w:eastAsia="新宋体" w:cs="新宋体"/>
          <w:b/>
          <w:color w:val="auto"/>
          <w:kern w:val="0"/>
          <w:sz w:val="22"/>
          <w:szCs w:val="22"/>
          <w:highlight w:val="none"/>
        </w:rPr>
        <w:t>35. 可中止电子交易活动的情形</w:t>
      </w:r>
    </w:p>
    <w:p>
      <w:pPr>
        <w:spacing w:line="460" w:lineRule="exact"/>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35.1采购过程中出现以下情形，导致电子交易平台无法正常运行，或者无法保证电子交易的公平、公正和安全时，采购组织机构可中止电子交易活动：</w:t>
      </w:r>
    </w:p>
    <w:p>
      <w:pPr>
        <w:numPr>
          <w:ilvl w:val="2"/>
          <w:numId w:val="5"/>
        </w:numPr>
        <w:tabs>
          <w:tab w:val="left" w:pos="993"/>
        </w:tabs>
        <w:spacing w:line="460" w:lineRule="exact"/>
        <w:ind w:left="993" w:hanging="426"/>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电子交易平台发生故障而无法登录访问的；</w:t>
      </w:r>
    </w:p>
    <w:p>
      <w:pPr>
        <w:numPr>
          <w:ilvl w:val="2"/>
          <w:numId w:val="5"/>
        </w:numPr>
        <w:tabs>
          <w:tab w:val="left" w:pos="993"/>
        </w:tabs>
        <w:spacing w:line="460" w:lineRule="exact"/>
        <w:ind w:left="993" w:hanging="426"/>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电子交易平台应用或数据库出现错误，不能进行正常操作的；</w:t>
      </w:r>
    </w:p>
    <w:p>
      <w:pPr>
        <w:numPr>
          <w:ilvl w:val="2"/>
          <w:numId w:val="5"/>
        </w:numPr>
        <w:tabs>
          <w:tab w:val="left" w:pos="993"/>
        </w:tabs>
        <w:spacing w:line="460" w:lineRule="exact"/>
        <w:ind w:left="993" w:hanging="426"/>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电子交易平台发现严重安全漏洞，有潜在泄密危险的；</w:t>
      </w:r>
    </w:p>
    <w:p>
      <w:pPr>
        <w:numPr>
          <w:ilvl w:val="2"/>
          <w:numId w:val="5"/>
        </w:numPr>
        <w:tabs>
          <w:tab w:val="left" w:pos="993"/>
        </w:tabs>
        <w:spacing w:line="460" w:lineRule="exact"/>
        <w:ind w:left="993" w:hanging="426"/>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病毒发作导致不能进行正常操作的；</w:t>
      </w:r>
    </w:p>
    <w:p>
      <w:pPr>
        <w:numPr>
          <w:ilvl w:val="2"/>
          <w:numId w:val="5"/>
        </w:numPr>
        <w:tabs>
          <w:tab w:val="left" w:pos="993"/>
        </w:tabs>
        <w:spacing w:line="460" w:lineRule="exact"/>
        <w:ind w:left="993" w:hanging="426"/>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其他无法保证电子交易的公平、公正和安全的情况。</w:t>
      </w:r>
    </w:p>
    <w:p>
      <w:pPr>
        <w:spacing w:line="460" w:lineRule="exact"/>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35.2出现前款规定情形，不影响采购公平、公正性的，采购组织机构可以待上述情形消除后继续组织电子交易活动；影响或可能影响采购公平、公正性的，应当重新采购。</w:t>
      </w:r>
    </w:p>
    <w:p>
      <w:pPr>
        <w:pStyle w:val="3"/>
        <w:spacing w:line="500" w:lineRule="exact"/>
        <w:jc w:val="center"/>
        <w:rPr>
          <w:rFonts w:hint="eastAsia" w:ascii="新宋体" w:hAnsi="新宋体" w:eastAsia="新宋体" w:cs="新宋体"/>
          <w:color w:val="auto"/>
          <w:sz w:val="24"/>
          <w:szCs w:val="24"/>
          <w:highlight w:val="none"/>
        </w:rPr>
      </w:pPr>
      <w:bookmarkStart w:id="70" w:name="_Toc34508136"/>
      <w:bookmarkStart w:id="71" w:name="_Toc306613654"/>
      <w:bookmarkStart w:id="72" w:name="_Toc34221901"/>
      <w:r>
        <w:rPr>
          <w:rFonts w:hint="eastAsia" w:ascii="新宋体" w:hAnsi="新宋体" w:eastAsia="新宋体" w:cs="新宋体"/>
          <w:color w:val="auto"/>
          <w:sz w:val="24"/>
          <w:szCs w:val="24"/>
          <w:highlight w:val="none"/>
        </w:rPr>
        <w:t>七、 授予合同</w:t>
      </w:r>
      <w:bookmarkEnd w:id="70"/>
      <w:bookmarkEnd w:id="71"/>
      <w:bookmarkEnd w:id="72"/>
    </w:p>
    <w:p>
      <w:pPr>
        <w:tabs>
          <w:tab w:val="left" w:pos="540"/>
        </w:tabs>
        <w:spacing w:line="440" w:lineRule="exact"/>
        <w:rPr>
          <w:rFonts w:hint="eastAsia" w:ascii="新宋体" w:hAnsi="新宋体" w:eastAsia="新宋体" w:cs="新宋体"/>
          <w:b/>
          <w:color w:val="auto"/>
          <w:sz w:val="22"/>
          <w:szCs w:val="22"/>
          <w:highlight w:val="none"/>
        </w:rPr>
      </w:pPr>
      <w:r>
        <w:rPr>
          <w:rFonts w:hint="eastAsia" w:ascii="新宋体" w:hAnsi="新宋体" w:eastAsia="新宋体" w:cs="新宋体"/>
          <w:b/>
          <w:color w:val="auto"/>
          <w:sz w:val="22"/>
          <w:szCs w:val="22"/>
          <w:highlight w:val="none"/>
        </w:rPr>
        <w:t>36. 确定中标人</w:t>
      </w:r>
    </w:p>
    <w:p>
      <w:pPr>
        <w:tabs>
          <w:tab w:val="left" w:pos="540"/>
        </w:tabs>
        <w:spacing w:line="44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36.1采购人自收到评标报告之日起5个工作日内，在评标报告确定的中标候选人名单中按顺序确定中标人。</w:t>
      </w:r>
    </w:p>
    <w:p>
      <w:pPr>
        <w:tabs>
          <w:tab w:val="left" w:pos="540"/>
        </w:tabs>
        <w:spacing w:line="44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36.2中标人确定之日起2个工作日内，在“</w:t>
      </w:r>
      <w:r>
        <w:rPr>
          <w:rFonts w:hint="eastAsia" w:ascii="新宋体" w:hAnsi="新宋体" w:eastAsia="新宋体" w:cs="新宋体"/>
          <w:color w:val="auto"/>
          <w:sz w:val="22"/>
          <w:szCs w:val="22"/>
          <w:highlight w:val="none"/>
          <w:lang w:eastAsia="zh-CN"/>
        </w:rPr>
        <w:t>乐采云</w:t>
      </w:r>
      <w:r>
        <w:rPr>
          <w:rFonts w:hint="eastAsia" w:ascii="新宋体" w:hAnsi="新宋体" w:eastAsia="新宋体" w:cs="新宋体"/>
          <w:color w:val="auto"/>
          <w:sz w:val="22"/>
          <w:szCs w:val="22"/>
          <w:highlight w:val="none"/>
        </w:rPr>
        <w:t>”平台上公告中标结果，中标公告期限为1个工作日；</w:t>
      </w:r>
    </w:p>
    <w:p>
      <w:pPr>
        <w:tabs>
          <w:tab w:val="left" w:pos="540"/>
        </w:tabs>
        <w:spacing w:line="44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36.3在公告中标结果的同时，采购人向中标人发出中标通知书。</w:t>
      </w:r>
    </w:p>
    <w:p>
      <w:pPr>
        <w:tabs>
          <w:tab w:val="left" w:pos="540"/>
        </w:tabs>
        <w:spacing w:line="44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36.4中标通知书发出后，采购人不得违法改变中标结果，中标人无正当理由不得放弃中标。</w:t>
      </w:r>
    </w:p>
    <w:p>
      <w:pPr>
        <w:tabs>
          <w:tab w:val="left" w:pos="540"/>
        </w:tabs>
        <w:spacing w:line="44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lang w:val="en-US" w:eastAsia="zh-CN"/>
        </w:rPr>
        <w:t>37</w:t>
      </w:r>
      <w:r>
        <w:rPr>
          <w:rFonts w:hint="eastAsia" w:ascii="新宋体" w:hAnsi="新宋体" w:eastAsia="新宋体" w:cs="新宋体"/>
          <w:color w:val="auto"/>
          <w:sz w:val="22"/>
          <w:szCs w:val="22"/>
          <w:highlight w:val="none"/>
        </w:rPr>
        <w:t>各投标人对中标结果如有质疑，可在中标结果公告之日起7个工作日内以书面形式向采购人或者采购代理机构提出质疑，但需对投诉或质疑内容的真实性承担法律责任。</w:t>
      </w:r>
    </w:p>
    <w:p>
      <w:pPr>
        <w:tabs>
          <w:tab w:val="left" w:pos="540"/>
        </w:tabs>
        <w:spacing w:line="440" w:lineRule="exact"/>
        <w:rPr>
          <w:rFonts w:hint="eastAsia" w:ascii="新宋体" w:hAnsi="新宋体" w:eastAsia="新宋体" w:cs="新宋体"/>
          <w:b/>
          <w:color w:val="auto"/>
          <w:sz w:val="22"/>
          <w:szCs w:val="22"/>
          <w:highlight w:val="none"/>
        </w:rPr>
      </w:pPr>
      <w:r>
        <w:rPr>
          <w:rFonts w:hint="eastAsia" w:ascii="新宋体" w:hAnsi="新宋体" w:eastAsia="新宋体" w:cs="新宋体"/>
          <w:b/>
          <w:color w:val="auto"/>
          <w:sz w:val="22"/>
          <w:szCs w:val="22"/>
          <w:highlight w:val="none"/>
        </w:rPr>
        <w:t>3</w:t>
      </w:r>
      <w:r>
        <w:rPr>
          <w:rFonts w:hint="eastAsia" w:ascii="新宋体" w:hAnsi="新宋体" w:eastAsia="新宋体" w:cs="新宋体"/>
          <w:b/>
          <w:color w:val="auto"/>
          <w:sz w:val="22"/>
          <w:szCs w:val="22"/>
          <w:highlight w:val="none"/>
          <w:lang w:val="en-US" w:eastAsia="zh-CN"/>
        </w:rPr>
        <w:t>8</w:t>
      </w:r>
      <w:r>
        <w:rPr>
          <w:rFonts w:hint="eastAsia" w:ascii="新宋体" w:hAnsi="新宋体" w:eastAsia="新宋体" w:cs="新宋体"/>
          <w:b/>
          <w:color w:val="auto"/>
          <w:sz w:val="22"/>
          <w:szCs w:val="22"/>
          <w:highlight w:val="none"/>
        </w:rPr>
        <w:t>. 签订合同</w:t>
      </w:r>
    </w:p>
    <w:p>
      <w:pPr>
        <w:tabs>
          <w:tab w:val="left" w:pos="540"/>
        </w:tabs>
        <w:spacing w:line="44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3</w:t>
      </w:r>
      <w:r>
        <w:rPr>
          <w:rFonts w:hint="eastAsia" w:ascii="新宋体" w:hAnsi="新宋体" w:eastAsia="新宋体" w:cs="新宋体"/>
          <w:color w:val="auto"/>
          <w:sz w:val="22"/>
          <w:szCs w:val="22"/>
          <w:highlight w:val="none"/>
          <w:lang w:val="en-US" w:eastAsia="zh-CN"/>
        </w:rPr>
        <w:t>8</w:t>
      </w:r>
      <w:r>
        <w:rPr>
          <w:rFonts w:hint="eastAsia" w:ascii="新宋体" w:hAnsi="新宋体" w:eastAsia="新宋体" w:cs="新宋体"/>
          <w:color w:val="auto"/>
          <w:sz w:val="22"/>
          <w:szCs w:val="22"/>
          <w:highlight w:val="none"/>
        </w:rPr>
        <w:t>.1采购人应当自中标通知书发出之日起30日内，按照招标文件和中标人投标文件的规定，与中标人签订书面合同。所签订的合同不得对招标文件确定的事项和中标人投标文件作实质性修改。</w:t>
      </w:r>
    </w:p>
    <w:p>
      <w:pPr>
        <w:tabs>
          <w:tab w:val="left" w:pos="540"/>
        </w:tabs>
        <w:spacing w:line="44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3</w:t>
      </w:r>
      <w:r>
        <w:rPr>
          <w:rFonts w:hint="eastAsia" w:ascii="新宋体" w:hAnsi="新宋体" w:eastAsia="新宋体" w:cs="新宋体"/>
          <w:color w:val="auto"/>
          <w:sz w:val="22"/>
          <w:szCs w:val="22"/>
          <w:highlight w:val="none"/>
          <w:lang w:val="en-US" w:eastAsia="zh-CN"/>
        </w:rPr>
        <w:t>8</w:t>
      </w:r>
      <w:r>
        <w:rPr>
          <w:rFonts w:hint="eastAsia" w:ascii="新宋体" w:hAnsi="新宋体" w:eastAsia="新宋体" w:cs="新宋体"/>
          <w:color w:val="auto"/>
          <w:sz w:val="22"/>
          <w:szCs w:val="22"/>
          <w:highlight w:val="none"/>
        </w:rPr>
        <w:t>.2采购人不得向中标人提出任何不合理的要求作为签订合同的条件。</w:t>
      </w:r>
    </w:p>
    <w:p>
      <w:pPr>
        <w:tabs>
          <w:tab w:val="left" w:pos="0"/>
        </w:tabs>
        <w:spacing w:line="588" w:lineRule="exact"/>
        <w:ind w:right="114"/>
        <w:jc w:val="lef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3</w:t>
      </w:r>
      <w:r>
        <w:rPr>
          <w:rFonts w:hint="eastAsia" w:ascii="新宋体" w:hAnsi="新宋体" w:eastAsia="新宋体" w:cs="新宋体"/>
          <w:color w:val="auto"/>
          <w:sz w:val="22"/>
          <w:szCs w:val="22"/>
          <w:highlight w:val="none"/>
          <w:lang w:val="en-US" w:eastAsia="zh-CN"/>
        </w:rPr>
        <w:t>8</w:t>
      </w:r>
      <w:r>
        <w:rPr>
          <w:rFonts w:hint="eastAsia" w:ascii="新宋体" w:hAnsi="新宋体" w:eastAsia="新宋体" w:cs="新宋体"/>
          <w:color w:val="auto"/>
          <w:sz w:val="22"/>
          <w:szCs w:val="22"/>
          <w:highlight w:val="none"/>
        </w:rPr>
        <w:t>.3采购文件、中标人的投标文件及投标修改文件、评标过程中有关澄清文件及经双方签字的询标纪要（承诺）和中标通知书均作为合同附件。</w:t>
      </w:r>
    </w:p>
    <w:p>
      <w:pPr>
        <w:widowControl w:val="0"/>
        <w:wordWrap/>
        <w:adjustRightInd/>
        <w:snapToGrid w:val="0"/>
        <w:spacing w:line="360" w:lineRule="auto"/>
        <w:ind w:right="0"/>
        <w:jc w:val="center"/>
        <w:textAlignment w:val="auto"/>
        <w:outlineLvl w:val="1"/>
        <w:rPr>
          <w:rFonts w:hint="eastAsia" w:ascii="新宋体" w:hAnsi="新宋体" w:eastAsia="新宋体" w:cs="新宋体"/>
          <w:b/>
          <w:color w:val="auto"/>
          <w:sz w:val="24"/>
          <w:szCs w:val="24"/>
          <w:highlight w:val="none"/>
          <w:lang w:val="en-US" w:eastAsia="zh-CN"/>
        </w:rPr>
      </w:pPr>
    </w:p>
    <w:p>
      <w:pPr>
        <w:widowControl w:val="0"/>
        <w:wordWrap/>
        <w:adjustRightInd/>
        <w:snapToGrid w:val="0"/>
        <w:spacing w:line="360" w:lineRule="auto"/>
        <w:ind w:right="0"/>
        <w:jc w:val="center"/>
        <w:textAlignment w:val="auto"/>
        <w:outlineLvl w:val="1"/>
        <w:rPr>
          <w:rFonts w:hint="eastAsia" w:ascii="新宋体" w:hAnsi="新宋体" w:eastAsia="新宋体" w:cs="新宋体"/>
          <w:b/>
          <w:color w:val="auto"/>
          <w:sz w:val="24"/>
          <w:szCs w:val="24"/>
          <w:highlight w:val="none"/>
        </w:rPr>
      </w:pPr>
      <w:r>
        <w:rPr>
          <w:rFonts w:hint="eastAsia" w:ascii="新宋体" w:hAnsi="新宋体" w:eastAsia="新宋体" w:cs="新宋体"/>
          <w:b/>
          <w:color w:val="auto"/>
          <w:sz w:val="24"/>
          <w:szCs w:val="24"/>
          <w:highlight w:val="none"/>
          <w:lang w:val="en-US" w:eastAsia="zh-CN"/>
        </w:rPr>
        <w:t>八</w:t>
      </w:r>
      <w:r>
        <w:rPr>
          <w:rFonts w:hint="eastAsia" w:ascii="新宋体" w:hAnsi="新宋体" w:eastAsia="新宋体" w:cs="新宋体"/>
          <w:b/>
          <w:color w:val="auto"/>
          <w:sz w:val="24"/>
          <w:szCs w:val="24"/>
          <w:highlight w:val="none"/>
        </w:rPr>
        <w:t>、验收</w:t>
      </w:r>
    </w:p>
    <w:p>
      <w:pPr>
        <w:widowControl w:val="0"/>
        <w:numPr>
          <w:numId w:val="0"/>
        </w:numPr>
        <w:tabs>
          <w:tab w:val="left" w:pos="210"/>
        </w:tabs>
        <w:wordWrap/>
        <w:adjustRightInd/>
        <w:snapToGrid w:val="0"/>
        <w:spacing w:line="360" w:lineRule="auto"/>
        <w:ind w:left="0" w:leftChars="0" w:right="0" w:firstLine="0" w:firstLineChars="0"/>
        <w:jc w:val="left"/>
        <w:textAlignment w:val="auto"/>
        <w:outlineLvl w:val="2"/>
        <w:rPr>
          <w:rFonts w:hint="eastAsia" w:ascii="新宋体" w:hAnsi="新宋体" w:eastAsia="新宋体" w:cs="新宋体"/>
          <w:b/>
          <w:color w:val="auto"/>
          <w:sz w:val="22"/>
          <w:szCs w:val="22"/>
          <w:highlight w:val="none"/>
        </w:rPr>
      </w:pPr>
      <w:r>
        <w:rPr>
          <w:rFonts w:hint="eastAsia" w:ascii="新宋体" w:hAnsi="新宋体" w:eastAsia="新宋体" w:cs="新宋体"/>
          <w:b/>
          <w:color w:val="auto"/>
          <w:sz w:val="22"/>
          <w:szCs w:val="22"/>
          <w:highlight w:val="none"/>
          <w:lang w:val="en-US" w:eastAsia="zh-CN"/>
        </w:rPr>
        <w:t>39.</w:t>
      </w:r>
      <w:r>
        <w:rPr>
          <w:rFonts w:hint="eastAsia" w:ascii="新宋体" w:hAnsi="新宋体" w:eastAsia="新宋体" w:cs="新宋体"/>
          <w:b/>
          <w:color w:val="auto"/>
          <w:sz w:val="22"/>
          <w:szCs w:val="22"/>
          <w:highlight w:val="none"/>
        </w:rPr>
        <w:t>验收</w:t>
      </w:r>
    </w:p>
    <w:p>
      <w:pPr>
        <w:widowControl w:val="0"/>
        <w:numPr>
          <w:numId w:val="0"/>
        </w:numPr>
        <w:tabs>
          <w:tab w:val="left" w:pos="210"/>
          <w:tab w:val="left" w:pos="640"/>
        </w:tabs>
        <w:wordWrap/>
        <w:adjustRightInd/>
        <w:snapToGrid w:val="0"/>
        <w:spacing w:line="360" w:lineRule="auto"/>
        <w:ind w:left="0" w:leftChars="0" w:right="0" w:firstLine="0" w:firstLineChars="0"/>
        <w:jc w:val="left"/>
        <w:textAlignment w:val="auto"/>
        <w:outlineLvl w:val="9"/>
        <w:rPr>
          <w:rFonts w:hint="eastAsia" w:ascii="新宋体" w:hAnsi="新宋体" w:eastAsia="新宋体" w:cs="新宋体"/>
          <w:bCs/>
          <w:color w:val="auto"/>
          <w:sz w:val="22"/>
          <w:szCs w:val="22"/>
          <w:highlight w:val="none"/>
          <w:lang w:val="zh-CN"/>
        </w:rPr>
      </w:pPr>
      <w:r>
        <w:rPr>
          <w:rFonts w:hint="eastAsia" w:ascii="新宋体" w:hAnsi="新宋体" w:eastAsia="新宋体" w:cs="新宋体"/>
          <w:bCs/>
          <w:color w:val="auto"/>
          <w:sz w:val="22"/>
          <w:szCs w:val="22"/>
          <w:highlight w:val="none"/>
          <w:lang w:val="en-US" w:eastAsia="zh-CN"/>
        </w:rPr>
        <w:t>39.1</w:t>
      </w:r>
      <w:r>
        <w:rPr>
          <w:rFonts w:hint="eastAsia" w:ascii="新宋体" w:hAnsi="新宋体" w:eastAsia="新宋体" w:cs="新宋体"/>
          <w:bCs/>
          <w:color w:val="auto"/>
          <w:sz w:val="22"/>
          <w:szCs w:val="22"/>
          <w:highlight w:val="none"/>
          <w:lang w:val="zh-CN"/>
        </w:rPr>
        <w:t>采购人组织对供应商履约的验收。大型或者复杂的政府采购项目，应当邀请国家认可的质量检测机构参加验收工作。验收方成员应当在验收书上签字，并承担相应的法律责任。如果发现与合同中要求不符，供应商须承担由此发生的一切损失和费用，并接受相应的处理。</w:t>
      </w:r>
    </w:p>
    <w:p>
      <w:pPr>
        <w:widowControl w:val="0"/>
        <w:numPr>
          <w:numId w:val="0"/>
        </w:numPr>
        <w:tabs>
          <w:tab w:val="left" w:pos="210"/>
          <w:tab w:val="left" w:pos="640"/>
        </w:tabs>
        <w:wordWrap/>
        <w:adjustRightInd/>
        <w:snapToGrid w:val="0"/>
        <w:spacing w:line="360" w:lineRule="auto"/>
        <w:ind w:left="0" w:leftChars="0" w:right="0" w:firstLine="0" w:firstLineChars="0"/>
        <w:jc w:val="left"/>
        <w:textAlignment w:val="auto"/>
        <w:outlineLvl w:val="9"/>
        <w:rPr>
          <w:rFonts w:hint="eastAsia" w:ascii="新宋体" w:hAnsi="新宋体" w:eastAsia="新宋体" w:cs="新宋体"/>
          <w:bCs/>
          <w:color w:val="auto"/>
          <w:sz w:val="22"/>
          <w:szCs w:val="22"/>
          <w:highlight w:val="none"/>
          <w:lang w:val="zh-CN"/>
        </w:rPr>
      </w:pPr>
      <w:r>
        <w:rPr>
          <w:rFonts w:hint="eastAsia" w:ascii="新宋体" w:hAnsi="新宋体" w:eastAsia="新宋体" w:cs="新宋体"/>
          <w:bCs/>
          <w:color w:val="auto"/>
          <w:sz w:val="22"/>
          <w:szCs w:val="22"/>
          <w:highlight w:val="none"/>
          <w:lang w:val="en-US" w:eastAsia="zh-CN"/>
        </w:rPr>
        <w:t>39.2</w:t>
      </w:r>
      <w:r>
        <w:rPr>
          <w:rFonts w:hint="eastAsia" w:ascii="新宋体" w:hAnsi="新宋体" w:eastAsia="新宋体" w:cs="新宋体"/>
          <w:bCs/>
          <w:color w:val="auto"/>
          <w:sz w:val="22"/>
          <w:szCs w:val="22"/>
          <w:highlight w:val="none"/>
          <w:lang w:val="zh-CN"/>
        </w:rPr>
        <w:t>采购人可以邀请参加本项目的其他投标人或者第三方机构参与验收。参与验收的投标人或者第三方机构的意见作为验收书的参考资料一并存档。</w:t>
      </w:r>
    </w:p>
    <w:p>
      <w:pPr>
        <w:widowControl w:val="0"/>
        <w:numPr>
          <w:numId w:val="0"/>
        </w:numPr>
        <w:tabs>
          <w:tab w:val="left" w:pos="210"/>
          <w:tab w:val="left" w:pos="640"/>
        </w:tabs>
        <w:wordWrap/>
        <w:adjustRightInd/>
        <w:snapToGrid w:val="0"/>
        <w:spacing w:line="360" w:lineRule="auto"/>
        <w:ind w:left="0" w:leftChars="0" w:right="0" w:firstLine="0" w:firstLineChars="0"/>
        <w:jc w:val="left"/>
        <w:textAlignment w:val="auto"/>
        <w:outlineLvl w:val="9"/>
        <w:rPr>
          <w:rFonts w:hint="eastAsia" w:ascii="新宋体" w:hAnsi="新宋体" w:eastAsia="新宋体" w:cs="新宋体"/>
          <w:bCs/>
          <w:color w:val="auto"/>
          <w:sz w:val="22"/>
          <w:szCs w:val="22"/>
          <w:highlight w:val="none"/>
          <w:lang w:val="zh-CN"/>
        </w:rPr>
      </w:pPr>
      <w:r>
        <w:rPr>
          <w:rFonts w:hint="eastAsia" w:ascii="新宋体" w:hAnsi="新宋体" w:eastAsia="新宋体" w:cs="新宋体"/>
          <w:bCs/>
          <w:color w:val="auto"/>
          <w:sz w:val="22"/>
          <w:szCs w:val="22"/>
          <w:highlight w:val="none"/>
          <w:lang w:val="en-US" w:eastAsia="zh-CN"/>
        </w:rPr>
        <w:t>39.3</w:t>
      </w:r>
      <w:r>
        <w:rPr>
          <w:rFonts w:hint="eastAsia" w:ascii="新宋体" w:hAnsi="新宋体" w:eastAsia="新宋体" w:cs="新宋体"/>
          <w:bCs/>
          <w:color w:val="auto"/>
          <w:sz w:val="22"/>
          <w:szCs w:val="22"/>
          <w:highlight w:val="none"/>
          <w:lang w:val="zh-CN"/>
        </w:rPr>
        <w:t>严格按照采购合同开展履约验收。采购人成立验收小组，按照采购合同的约定对供应商履约情况进行验收。验收时，按照采购合同的约定对每一项技术、服务、安全标准的履约情况进行确认。验收结束后，应当出具验收书，列明各项标准的验收情况及项目总体评价，由验收双方共同签署。验收结果与采购合同约定的资金支付条件挂钩。履约验收的各项资料应当存档备查。</w:t>
      </w:r>
    </w:p>
    <w:p>
      <w:pPr>
        <w:widowControl w:val="0"/>
        <w:numPr>
          <w:numId w:val="0"/>
        </w:numPr>
        <w:tabs>
          <w:tab w:val="left" w:pos="210"/>
          <w:tab w:val="left" w:pos="640"/>
        </w:tabs>
        <w:wordWrap/>
        <w:adjustRightInd/>
        <w:snapToGrid w:val="0"/>
        <w:spacing w:line="360" w:lineRule="auto"/>
        <w:ind w:left="0" w:leftChars="0" w:right="0" w:firstLine="0" w:firstLineChars="0"/>
        <w:jc w:val="left"/>
        <w:textAlignment w:val="auto"/>
        <w:outlineLvl w:val="9"/>
        <w:rPr>
          <w:rFonts w:hint="eastAsia" w:ascii="新宋体" w:hAnsi="新宋体" w:eastAsia="新宋体" w:cs="新宋体"/>
          <w:bCs/>
          <w:color w:val="auto"/>
          <w:sz w:val="22"/>
          <w:szCs w:val="22"/>
          <w:highlight w:val="none"/>
          <w:lang w:val="zh-CN"/>
        </w:rPr>
      </w:pPr>
      <w:r>
        <w:rPr>
          <w:rFonts w:hint="eastAsia" w:ascii="新宋体" w:hAnsi="新宋体" w:eastAsia="新宋体" w:cs="新宋体"/>
          <w:bCs/>
          <w:color w:val="auto"/>
          <w:sz w:val="22"/>
          <w:szCs w:val="22"/>
          <w:highlight w:val="none"/>
          <w:lang w:val="en-US" w:eastAsia="zh-CN"/>
        </w:rPr>
        <w:t>39.4</w:t>
      </w:r>
      <w:r>
        <w:rPr>
          <w:rFonts w:hint="eastAsia" w:ascii="新宋体" w:hAnsi="新宋体" w:eastAsia="新宋体" w:cs="新宋体"/>
          <w:bCs/>
          <w:color w:val="auto"/>
          <w:sz w:val="22"/>
          <w:szCs w:val="22"/>
          <w:highlight w:val="none"/>
          <w:lang w:val="zh-CN"/>
        </w:rPr>
        <w:t>验收合格的项目，采购人将根据采购合同的约定及时向供应商支付采购资金。验收不合格的项目，采购人将依法及时处理。采购合同的履行、违约责任和解决争议的方式等适用《中华人民共和国民法典》。供应商在履约过程中有政府采购法律法规规定的违法违规情形的，采购人应当及时报告本级财政部门。</w:t>
      </w:r>
    </w:p>
    <w:p>
      <w:pPr>
        <w:pStyle w:val="24"/>
        <w:spacing w:line="460" w:lineRule="exact"/>
        <w:ind w:left="602" w:hanging="602"/>
        <w:jc w:val="center"/>
        <w:outlineLvl w:val="0"/>
        <w:rPr>
          <w:rFonts w:hint="eastAsia" w:ascii="新宋体" w:hAnsi="新宋体" w:eastAsia="新宋体" w:cs="新宋体"/>
          <w:b/>
          <w:color w:val="auto"/>
          <w:sz w:val="30"/>
          <w:highlight w:val="none"/>
        </w:rPr>
      </w:pPr>
      <w:r>
        <w:rPr>
          <w:rFonts w:hint="eastAsia" w:ascii="新宋体" w:hAnsi="新宋体" w:eastAsia="新宋体" w:cs="新宋体"/>
          <w:b/>
          <w:bCs/>
          <w:color w:val="auto"/>
          <w:sz w:val="22"/>
          <w:szCs w:val="22"/>
          <w:highlight w:val="none"/>
        </w:rPr>
        <w:br w:type="page"/>
      </w:r>
      <w:bookmarkStart w:id="73" w:name="_Toc223716001"/>
      <w:bookmarkStart w:id="74" w:name="_Toc221423622"/>
      <w:bookmarkStart w:id="75" w:name="_Toc221356890"/>
      <w:bookmarkStart w:id="76" w:name="_Toc265529386"/>
      <w:bookmarkStart w:id="77" w:name="_Toc222114882"/>
      <w:bookmarkStart w:id="78" w:name="_Toc241404205"/>
      <w:bookmarkStart w:id="79" w:name="_Toc239145357"/>
      <w:bookmarkStart w:id="80" w:name="_Toc221374629"/>
      <w:bookmarkStart w:id="81" w:name="_Toc221356954"/>
      <w:r>
        <w:rPr>
          <w:rFonts w:hint="eastAsia" w:ascii="新宋体" w:hAnsi="新宋体" w:eastAsia="新宋体" w:cs="新宋体"/>
          <w:b/>
          <w:bCs/>
          <w:color w:val="auto"/>
          <w:sz w:val="36"/>
          <w:szCs w:val="36"/>
          <w:highlight w:val="none"/>
        </w:rPr>
        <w:t xml:space="preserve">第二部分  </w:t>
      </w:r>
      <w:r>
        <w:rPr>
          <w:rFonts w:hint="eastAsia" w:ascii="新宋体" w:hAnsi="新宋体" w:eastAsia="新宋体" w:cs="新宋体"/>
          <w:color w:val="auto"/>
          <w:sz w:val="36"/>
          <w:szCs w:val="36"/>
          <w:highlight w:val="none"/>
        </w:rPr>
        <w:t xml:space="preserve"> </w:t>
      </w:r>
      <w:bookmarkEnd w:id="73"/>
      <w:bookmarkEnd w:id="74"/>
      <w:bookmarkEnd w:id="75"/>
      <w:bookmarkEnd w:id="76"/>
      <w:bookmarkEnd w:id="77"/>
      <w:bookmarkEnd w:id="78"/>
      <w:bookmarkEnd w:id="79"/>
      <w:bookmarkEnd w:id="80"/>
      <w:bookmarkEnd w:id="81"/>
      <w:bookmarkStart w:id="82" w:name="_Toc5314"/>
      <w:bookmarkStart w:id="83" w:name="_Toc34508138"/>
      <w:r>
        <w:rPr>
          <w:rFonts w:hint="eastAsia" w:ascii="新宋体" w:hAnsi="新宋体" w:eastAsia="新宋体" w:cs="新宋体"/>
          <w:b/>
          <w:color w:val="auto"/>
          <w:sz w:val="30"/>
          <w:highlight w:val="none"/>
        </w:rPr>
        <w:t>合同主要条款</w:t>
      </w:r>
    </w:p>
    <w:p>
      <w:pPr>
        <w:spacing w:line="460" w:lineRule="exact"/>
        <w:ind w:firstLine="442" w:firstLineChars="200"/>
        <w:rPr>
          <w:rFonts w:ascii="新宋体" w:hAnsi="新宋体" w:eastAsia="新宋体" w:cs="新宋体"/>
          <w:bCs/>
          <w:color w:val="auto"/>
          <w:sz w:val="22"/>
          <w:szCs w:val="22"/>
          <w:highlight w:val="none"/>
        </w:rPr>
      </w:pPr>
      <w:r>
        <w:rPr>
          <w:rFonts w:hint="eastAsia" w:ascii="新宋体" w:hAnsi="新宋体" w:eastAsia="新宋体" w:cs="新宋体"/>
          <w:b/>
          <w:color w:val="auto"/>
          <w:sz w:val="22"/>
          <w:szCs w:val="22"/>
          <w:highlight w:val="none"/>
        </w:rPr>
        <w:t>本条款为甲乙双方必须遵守的基本条款，甲乙双方也可根据实际情况另签合同条款，正式合同以双方签字盖章的文本为准。</w:t>
      </w:r>
    </w:p>
    <w:p>
      <w:pPr>
        <w:spacing w:line="440" w:lineRule="exact"/>
        <w:ind w:firstLine="440" w:firstLineChars="200"/>
        <w:rPr>
          <w:rFonts w:hint="eastAsia" w:ascii="新宋体" w:hAnsi="新宋体" w:eastAsia="新宋体" w:cs="新宋体"/>
          <w:color w:val="auto"/>
          <w:sz w:val="22"/>
          <w:szCs w:val="22"/>
          <w:highlight w:val="none"/>
          <w:shd w:val="clear" w:color="auto" w:fill="auto"/>
        </w:rPr>
      </w:pPr>
    </w:p>
    <w:p>
      <w:pPr>
        <w:spacing w:line="360" w:lineRule="auto"/>
        <w:ind w:firstLine="440" w:firstLineChars="200"/>
        <w:rPr>
          <w:rFonts w:hint="eastAsia" w:ascii="新宋体" w:hAnsi="新宋体" w:eastAsia="新宋体" w:cs="新宋体"/>
          <w:color w:val="auto"/>
          <w:sz w:val="22"/>
          <w:highlight w:val="none"/>
        </w:rPr>
      </w:pPr>
      <w:r>
        <w:rPr>
          <w:rFonts w:hint="eastAsia" w:ascii="新宋体" w:hAnsi="新宋体" w:eastAsia="新宋体" w:cs="新宋体"/>
          <w:color w:val="auto"/>
          <w:sz w:val="22"/>
          <w:szCs w:val="22"/>
          <w:highlight w:val="none"/>
          <w:lang w:val="en-US" w:eastAsia="zh-CN"/>
        </w:rPr>
        <w:t xml:space="preserve">                                                                </w:t>
      </w:r>
      <w:r>
        <w:rPr>
          <w:rFonts w:hint="eastAsia" w:ascii="新宋体" w:hAnsi="新宋体" w:eastAsia="新宋体" w:cs="新宋体"/>
          <w:color w:val="auto"/>
          <w:sz w:val="22"/>
          <w:szCs w:val="22"/>
          <w:highlight w:val="none"/>
        </w:rPr>
        <w:t xml:space="preserve">合同编号： </w:t>
      </w:r>
    </w:p>
    <w:p>
      <w:pPr>
        <w:widowControl w:val="0"/>
        <w:wordWrap/>
        <w:adjustRightInd/>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lang w:val="en-US" w:eastAsia="zh-CN"/>
        </w:rPr>
        <w:t>采购</w:t>
      </w:r>
      <w:r>
        <w:rPr>
          <w:rFonts w:hint="eastAsia" w:ascii="新宋体" w:hAnsi="新宋体" w:eastAsia="新宋体" w:cs="新宋体"/>
          <w:color w:val="auto"/>
          <w:sz w:val="22"/>
          <w:szCs w:val="22"/>
          <w:highlight w:val="none"/>
        </w:rPr>
        <w:t>人：</w:t>
      </w:r>
      <w:r>
        <w:rPr>
          <w:rFonts w:hint="eastAsia" w:ascii="新宋体" w:hAnsi="新宋体" w:eastAsia="新宋体" w:cs="新宋体"/>
          <w:color w:val="auto"/>
          <w:sz w:val="22"/>
          <w:szCs w:val="22"/>
          <w:highlight w:val="none"/>
          <w:u w:val="single" w:color="auto"/>
        </w:rPr>
        <w:t>温州市第七人民医院</w:t>
      </w:r>
      <w:r>
        <w:rPr>
          <w:rFonts w:hint="eastAsia" w:ascii="新宋体" w:hAnsi="新宋体" w:eastAsia="新宋体" w:cs="新宋体"/>
          <w:color w:val="auto"/>
          <w:sz w:val="22"/>
          <w:szCs w:val="22"/>
          <w:highlight w:val="none"/>
          <w:u w:val="single" w:color="auto"/>
          <w:lang w:val="en-US" w:eastAsia="zh-CN"/>
        </w:rPr>
        <w:t xml:space="preserve">       </w:t>
      </w:r>
      <w:r>
        <w:rPr>
          <w:rFonts w:hint="eastAsia" w:ascii="新宋体" w:hAnsi="新宋体" w:eastAsia="新宋体" w:cs="新宋体"/>
          <w:color w:val="auto"/>
          <w:sz w:val="22"/>
          <w:szCs w:val="22"/>
          <w:highlight w:val="none"/>
        </w:rPr>
        <w:t>（以下简称甲方）</w:t>
      </w:r>
    </w:p>
    <w:p>
      <w:pPr>
        <w:widowControl w:val="0"/>
        <w:wordWrap/>
        <w:adjustRightInd/>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中标人：</w:t>
      </w:r>
      <w:r>
        <w:rPr>
          <w:rFonts w:hint="eastAsia" w:ascii="新宋体" w:hAnsi="新宋体" w:eastAsia="新宋体" w:cs="新宋体"/>
          <w:color w:val="auto"/>
          <w:sz w:val="22"/>
          <w:szCs w:val="22"/>
          <w:highlight w:val="none"/>
          <w:u w:val="single"/>
        </w:rPr>
        <w:t xml:space="preserve">                         </w:t>
      </w:r>
      <w:r>
        <w:rPr>
          <w:rFonts w:hint="eastAsia" w:ascii="新宋体" w:hAnsi="新宋体" w:eastAsia="新宋体" w:cs="新宋体"/>
          <w:color w:val="auto"/>
          <w:sz w:val="22"/>
          <w:szCs w:val="22"/>
          <w:highlight w:val="none"/>
        </w:rPr>
        <w:t>（以下简称乙方）</w:t>
      </w:r>
    </w:p>
    <w:p>
      <w:pPr>
        <w:widowControl w:val="0"/>
        <w:wordWrap/>
        <w:adjustRightInd/>
        <w:snapToGrid/>
        <w:spacing w:line="360" w:lineRule="auto"/>
        <w:ind w:right="0" w:firstLine="440" w:firstLineChars="200"/>
        <w:textAlignment w:val="auto"/>
        <w:outlineLvl w:val="9"/>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 xml:space="preserve">温州市第七人民医院的 </w:t>
      </w:r>
      <w:r>
        <w:rPr>
          <w:rFonts w:hint="eastAsia" w:ascii="新宋体" w:hAnsi="新宋体" w:eastAsia="新宋体" w:cs="新宋体"/>
          <w:color w:val="auto"/>
          <w:sz w:val="22"/>
          <w:szCs w:val="22"/>
          <w:highlight w:val="none"/>
          <w:u w:val="single"/>
        </w:rPr>
        <w:t xml:space="preserve">              </w:t>
      </w:r>
      <w:r>
        <w:rPr>
          <w:rFonts w:hint="eastAsia" w:ascii="新宋体" w:hAnsi="新宋体" w:eastAsia="新宋体" w:cs="新宋体"/>
          <w:color w:val="auto"/>
          <w:sz w:val="22"/>
          <w:szCs w:val="22"/>
          <w:highlight w:val="none"/>
        </w:rPr>
        <w:t xml:space="preserve">项目（编号: </w:t>
      </w:r>
      <w:r>
        <w:rPr>
          <w:rFonts w:hint="eastAsia" w:ascii="新宋体" w:hAnsi="新宋体" w:eastAsia="新宋体" w:cs="新宋体"/>
          <w:color w:val="auto"/>
          <w:sz w:val="22"/>
          <w:szCs w:val="22"/>
          <w:highlight w:val="none"/>
          <w:u w:val="single"/>
        </w:rPr>
        <w:t xml:space="preserve">        </w:t>
      </w:r>
      <w:r>
        <w:rPr>
          <w:rFonts w:hint="eastAsia" w:ascii="新宋体" w:hAnsi="新宋体" w:eastAsia="新宋体" w:cs="新宋体"/>
          <w:color w:val="auto"/>
          <w:sz w:val="22"/>
          <w:szCs w:val="22"/>
          <w:highlight w:val="none"/>
        </w:rPr>
        <w:t>）在国内以</w:t>
      </w:r>
      <w:r>
        <w:rPr>
          <w:rFonts w:hint="eastAsia" w:ascii="新宋体" w:hAnsi="新宋体" w:eastAsia="新宋体" w:cs="新宋体"/>
          <w:color w:val="auto"/>
          <w:sz w:val="22"/>
          <w:szCs w:val="22"/>
          <w:highlight w:val="none"/>
          <w:u w:val="single"/>
        </w:rPr>
        <w:t xml:space="preserve">        </w:t>
      </w:r>
      <w:r>
        <w:rPr>
          <w:rFonts w:hint="eastAsia" w:ascii="新宋体" w:hAnsi="新宋体" w:eastAsia="新宋体" w:cs="新宋体"/>
          <w:color w:val="auto"/>
          <w:sz w:val="22"/>
          <w:szCs w:val="22"/>
          <w:highlight w:val="none"/>
        </w:rPr>
        <w:t>方式进行招标，经评标委员会评定</w:t>
      </w:r>
      <w:r>
        <w:rPr>
          <w:rFonts w:hint="eastAsia" w:ascii="新宋体" w:hAnsi="新宋体" w:eastAsia="新宋体" w:cs="新宋体"/>
          <w:color w:val="auto"/>
          <w:sz w:val="22"/>
          <w:szCs w:val="22"/>
          <w:highlight w:val="none"/>
          <w:u w:val="single"/>
        </w:rPr>
        <w:t xml:space="preserve">                 </w:t>
      </w:r>
      <w:r>
        <w:rPr>
          <w:rFonts w:hint="eastAsia" w:ascii="新宋体" w:hAnsi="新宋体" w:eastAsia="新宋体" w:cs="新宋体"/>
          <w:color w:val="auto"/>
          <w:sz w:val="22"/>
          <w:szCs w:val="22"/>
          <w:highlight w:val="none"/>
        </w:rPr>
        <w:t>为中标人。甲、乙双方本着诚信及互利互惠的原则，同意按照下面条款和条件，签署本合同。</w:t>
      </w:r>
    </w:p>
    <w:p>
      <w:pPr>
        <w:widowControl w:val="0"/>
        <w:wordWrap/>
        <w:adjustRightInd/>
        <w:snapToGrid/>
        <w:spacing w:line="360" w:lineRule="auto"/>
        <w:ind w:right="0" w:firstLine="442" w:firstLineChars="200"/>
        <w:textAlignment w:val="auto"/>
        <w:outlineLvl w:val="9"/>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一、本合同签订依据</w:t>
      </w:r>
    </w:p>
    <w:p>
      <w:pPr>
        <w:widowControl w:val="0"/>
        <w:wordWrap/>
        <w:adjustRightInd/>
        <w:snapToGrid/>
        <w:spacing w:line="360" w:lineRule="auto"/>
        <w:ind w:right="0" w:firstLine="440" w:firstLineChars="200"/>
        <w:textAlignment w:val="auto"/>
        <w:outlineLvl w:val="9"/>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《中华人民共和国民典法》</w:t>
      </w:r>
    </w:p>
    <w:p>
      <w:pPr>
        <w:widowControl w:val="0"/>
        <w:wordWrap/>
        <w:adjustRightInd/>
        <w:snapToGrid/>
        <w:spacing w:line="360" w:lineRule="auto"/>
        <w:ind w:right="0" w:firstLine="442" w:firstLineChars="200"/>
        <w:textAlignment w:val="auto"/>
        <w:outlineLvl w:val="9"/>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二、合同文件的优先次序</w:t>
      </w:r>
    </w:p>
    <w:p>
      <w:pPr>
        <w:widowControl w:val="0"/>
        <w:wordWrap/>
        <w:adjustRightInd/>
        <w:snapToGrid/>
        <w:spacing w:line="360" w:lineRule="auto"/>
        <w:ind w:right="0" w:firstLine="440" w:firstLineChars="200"/>
        <w:textAlignment w:val="auto"/>
        <w:outlineLvl w:val="9"/>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合同文件如存在歧义或不一致则根据以下优先次序来判断：</w:t>
      </w:r>
    </w:p>
    <w:p>
      <w:pPr>
        <w:widowControl w:val="0"/>
        <w:wordWrap/>
        <w:adjustRightInd/>
        <w:snapToGrid/>
        <w:spacing w:line="360" w:lineRule="auto"/>
        <w:ind w:right="0" w:firstLine="440" w:firstLineChars="200"/>
        <w:textAlignment w:val="auto"/>
        <w:outlineLvl w:val="9"/>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 xml:space="preserve">1、合同书及合同补充条款或说明 </w:t>
      </w:r>
    </w:p>
    <w:p>
      <w:pPr>
        <w:widowControl w:val="0"/>
        <w:wordWrap/>
        <w:adjustRightInd/>
        <w:snapToGrid/>
        <w:spacing w:line="360" w:lineRule="auto"/>
        <w:ind w:right="0" w:firstLine="440" w:firstLineChars="200"/>
        <w:textAlignment w:val="auto"/>
        <w:outlineLvl w:val="9"/>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2、中标通知书</w:t>
      </w:r>
    </w:p>
    <w:p>
      <w:pPr>
        <w:widowControl w:val="0"/>
        <w:wordWrap/>
        <w:adjustRightInd/>
        <w:snapToGrid/>
        <w:spacing w:line="360" w:lineRule="auto"/>
        <w:ind w:right="0" w:firstLine="440" w:firstLineChars="200"/>
        <w:textAlignment w:val="auto"/>
        <w:outlineLvl w:val="9"/>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3、承诺书（含询标记录和优惠条款）</w:t>
      </w:r>
    </w:p>
    <w:p>
      <w:pPr>
        <w:widowControl w:val="0"/>
        <w:wordWrap/>
        <w:adjustRightInd/>
        <w:snapToGrid/>
        <w:spacing w:line="360" w:lineRule="auto"/>
        <w:ind w:right="0" w:firstLine="440" w:firstLineChars="200"/>
        <w:textAlignment w:val="auto"/>
        <w:outlineLvl w:val="9"/>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4、投标文件</w:t>
      </w:r>
    </w:p>
    <w:p>
      <w:pPr>
        <w:widowControl w:val="0"/>
        <w:wordWrap/>
        <w:adjustRightInd/>
        <w:snapToGrid/>
        <w:spacing w:line="360" w:lineRule="auto"/>
        <w:ind w:right="0" w:firstLine="440" w:firstLineChars="200"/>
        <w:textAlignment w:val="auto"/>
        <w:outlineLvl w:val="9"/>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5、招标文件</w:t>
      </w:r>
    </w:p>
    <w:p>
      <w:pPr>
        <w:widowControl w:val="0"/>
        <w:wordWrap/>
        <w:adjustRightInd/>
        <w:snapToGrid/>
        <w:spacing w:line="360" w:lineRule="auto"/>
        <w:ind w:right="0" w:firstLine="442" w:firstLineChars="200"/>
        <w:textAlignment w:val="auto"/>
        <w:outlineLvl w:val="9"/>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三、货物内容</w:t>
      </w:r>
    </w:p>
    <w:p>
      <w:pPr>
        <w:wordWrap/>
        <w:adjustRightInd/>
        <w:snapToGrid/>
        <w:spacing w:line="360" w:lineRule="auto"/>
        <w:ind w:right="0" w:firstLine="440" w:firstLineChars="200"/>
        <w:textAlignment w:val="auto"/>
        <w:outlineLvl w:val="9"/>
        <w:rPr>
          <w:rFonts w:hint="eastAsia" w:ascii="新宋体" w:hAnsi="新宋体" w:eastAsia="新宋体" w:cs="新宋体"/>
          <w:color w:val="auto"/>
          <w:sz w:val="22"/>
          <w:szCs w:val="22"/>
          <w:highlight w:val="none"/>
        </w:rPr>
      </w:pPr>
      <w:r>
        <w:rPr>
          <w:rFonts w:hint="eastAsia" w:ascii="新宋体" w:hAnsi="新宋体" w:eastAsia="新宋体" w:cs="新宋体"/>
          <w:bCs/>
          <w:color w:val="auto"/>
          <w:sz w:val="22"/>
          <w:szCs w:val="22"/>
          <w:highlight w:val="none"/>
        </w:rPr>
        <w:t>1、采购</w:t>
      </w:r>
      <w:r>
        <w:rPr>
          <w:rFonts w:hint="eastAsia" w:ascii="新宋体" w:hAnsi="新宋体" w:eastAsia="新宋体" w:cs="新宋体"/>
          <w:bCs/>
          <w:color w:val="auto"/>
          <w:sz w:val="22"/>
          <w:szCs w:val="22"/>
          <w:highlight w:val="none"/>
          <w:lang w:eastAsia="zh-CN"/>
        </w:rPr>
        <w:t>及租赁设备</w:t>
      </w:r>
      <w:r>
        <w:rPr>
          <w:rFonts w:hint="eastAsia" w:ascii="新宋体" w:hAnsi="新宋体" w:eastAsia="新宋体" w:cs="新宋体"/>
          <w:bCs/>
          <w:color w:val="auto"/>
          <w:sz w:val="22"/>
          <w:szCs w:val="22"/>
          <w:highlight w:val="none"/>
        </w:rPr>
        <w:t>清单</w:t>
      </w:r>
    </w:p>
    <w:tbl>
      <w:tblPr>
        <w:tblStyle w:val="66"/>
        <w:tblW w:w="909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57"/>
        <w:gridCol w:w="1166"/>
        <w:gridCol w:w="1304"/>
        <w:gridCol w:w="1498"/>
        <w:gridCol w:w="1110"/>
        <w:gridCol w:w="756"/>
        <w:gridCol w:w="1815"/>
        <w:gridCol w:w="7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jc w:val="center"/>
        </w:trPr>
        <w:tc>
          <w:tcPr>
            <w:tcW w:w="657" w:type="dxa"/>
            <w:vAlign w:val="center"/>
          </w:tcPr>
          <w:p>
            <w:pPr>
              <w:wordWrap/>
              <w:adjustRightInd/>
              <w:snapToGrid/>
              <w:spacing w:line="360" w:lineRule="auto"/>
              <w:ind w:right="0"/>
              <w:jc w:val="center"/>
              <w:textAlignment w:val="auto"/>
              <w:outlineLvl w:val="9"/>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序号</w:t>
            </w:r>
          </w:p>
        </w:tc>
        <w:tc>
          <w:tcPr>
            <w:tcW w:w="1166" w:type="dxa"/>
            <w:vAlign w:val="top"/>
          </w:tcPr>
          <w:p>
            <w:pPr>
              <w:wordWrap/>
              <w:adjustRightInd/>
              <w:snapToGrid/>
              <w:spacing w:line="360" w:lineRule="auto"/>
              <w:ind w:right="0"/>
              <w:textAlignment w:val="auto"/>
              <w:outlineLvl w:val="9"/>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货物名称</w:t>
            </w:r>
          </w:p>
        </w:tc>
        <w:tc>
          <w:tcPr>
            <w:tcW w:w="1304" w:type="dxa"/>
            <w:vAlign w:val="top"/>
          </w:tcPr>
          <w:p>
            <w:pPr>
              <w:wordWrap/>
              <w:adjustRightInd/>
              <w:snapToGrid/>
              <w:spacing w:line="360" w:lineRule="auto"/>
              <w:ind w:right="0"/>
              <w:jc w:val="center"/>
              <w:textAlignment w:val="auto"/>
              <w:outlineLvl w:val="9"/>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规格/型号</w:t>
            </w:r>
          </w:p>
        </w:tc>
        <w:tc>
          <w:tcPr>
            <w:tcW w:w="1498" w:type="dxa"/>
            <w:vAlign w:val="top"/>
          </w:tcPr>
          <w:p>
            <w:pPr>
              <w:wordWrap/>
              <w:adjustRightInd/>
              <w:snapToGrid/>
              <w:spacing w:line="360" w:lineRule="auto"/>
              <w:ind w:right="0"/>
              <w:textAlignment w:val="auto"/>
              <w:outlineLvl w:val="9"/>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制造厂商名称</w:t>
            </w:r>
          </w:p>
        </w:tc>
        <w:tc>
          <w:tcPr>
            <w:tcW w:w="1110" w:type="dxa"/>
            <w:vAlign w:val="top"/>
          </w:tcPr>
          <w:p>
            <w:pPr>
              <w:wordWrap/>
              <w:adjustRightInd/>
              <w:snapToGrid/>
              <w:spacing w:line="360" w:lineRule="auto"/>
              <w:ind w:right="0"/>
              <w:textAlignment w:val="auto"/>
              <w:outlineLvl w:val="9"/>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单价（元）</w:t>
            </w:r>
          </w:p>
        </w:tc>
        <w:tc>
          <w:tcPr>
            <w:tcW w:w="756" w:type="dxa"/>
            <w:vAlign w:val="top"/>
          </w:tcPr>
          <w:p>
            <w:pPr>
              <w:wordWrap/>
              <w:adjustRightInd/>
              <w:snapToGrid/>
              <w:spacing w:line="360" w:lineRule="auto"/>
              <w:ind w:right="0"/>
              <w:jc w:val="center"/>
              <w:textAlignment w:val="auto"/>
              <w:outlineLvl w:val="9"/>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单位</w:t>
            </w:r>
          </w:p>
        </w:tc>
        <w:tc>
          <w:tcPr>
            <w:tcW w:w="1815" w:type="dxa"/>
            <w:vAlign w:val="top"/>
          </w:tcPr>
          <w:p>
            <w:pPr>
              <w:wordWrap/>
              <w:adjustRightInd/>
              <w:snapToGrid/>
              <w:spacing w:line="360" w:lineRule="auto"/>
              <w:ind w:right="0"/>
              <w:textAlignment w:val="auto"/>
              <w:outlineLvl w:val="9"/>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注册或备案证号</w:t>
            </w:r>
          </w:p>
        </w:tc>
        <w:tc>
          <w:tcPr>
            <w:tcW w:w="785" w:type="dxa"/>
            <w:vAlign w:val="top"/>
          </w:tcPr>
          <w:p>
            <w:pPr>
              <w:wordWrap/>
              <w:adjustRightInd/>
              <w:snapToGrid/>
              <w:spacing w:line="360" w:lineRule="auto"/>
              <w:ind w:right="0"/>
              <w:textAlignment w:val="auto"/>
              <w:outlineLvl w:val="9"/>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657" w:type="dxa"/>
            <w:vAlign w:val="center"/>
          </w:tcPr>
          <w:p>
            <w:pPr>
              <w:wordWrap/>
              <w:adjustRightInd/>
              <w:snapToGrid/>
              <w:spacing w:line="360" w:lineRule="auto"/>
              <w:ind w:right="0"/>
              <w:jc w:val="center"/>
              <w:textAlignment w:val="auto"/>
              <w:outlineLvl w:val="9"/>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w:t>
            </w:r>
          </w:p>
        </w:tc>
        <w:tc>
          <w:tcPr>
            <w:tcW w:w="1166" w:type="dxa"/>
            <w:vAlign w:val="center"/>
          </w:tcPr>
          <w:p>
            <w:pPr>
              <w:pStyle w:val="51"/>
              <w:wordWrap/>
              <w:adjustRightInd/>
              <w:snapToGrid/>
              <w:spacing w:beforeAutospacing="0" w:afterAutospacing="0" w:line="360" w:lineRule="auto"/>
              <w:ind w:right="0" w:firstLine="440" w:firstLineChars="200"/>
              <w:jc w:val="center"/>
              <w:textAlignment w:val="auto"/>
              <w:outlineLvl w:val="9"/>
              <w:rPr>
                <w:rFonts w:hint="eastAsia" w:ascii="新宋体" w:hAnsi="新宋体" w:eastAsia="新宋体" w:cs="新宋体"/>
                <w:color w:val="auto"/>
                <w:sz w:val="22"/>
                <w:szCs w:val="22"/>
                <w:highlight w:val="none"/>
              </w:rPr>
            </w:pPr>
          </w:p>
        </w:tc>
        <w:tc>
          <w:tcPr>
            <w:tcW w:w="1304" w:type="dxa"/>
            <w:vAlign w:val="top"/>
          </w:tcPr>
          <w:p>
            <w:pPr>
              <w:wordWrap/>
              <w:adjustRightInd/>
              <w:snapToGrid/>
              <w:spacing w:line="360" w:lineRule="auto"/>
              <w:ind w:right="0" w:firstLine="440" w:firstLineChars="200"/>
              <w:textAlignment w:val="auto"/>
              <w:outlineLvl w:val="9"/>
              <w:rPr>
                <w:rFonts w:hint="eastAsia" w:ascii="新宋体" w:hAnsi="新宋体" w:eastAsia="新宋体" w:cs="新宋体"/>
                <w:color w:val="auto"/>
                <w:sz w:val="22"/>
                <w:szCs w:val="22"/>
                <w:highlight w:val="none"/>
              </w:rPr>
            </w:pPr>
          </w:p>
        </w:tc>
        <w:tc>
          <w:tcPr>
            <w:tcW w:w="1498" w:type="dxa"/>
            <w:vAlign w:val="top"/>
          </w:tcPr>
          <w:p>
            <w:pPr>
              <w:wordWrap/>
              <w:adjustRightInd/>
              <w:snapToGrid/>
              <w:spacing w:line="360" w:lineRule="auto"/>
              <w:ind w:right="0" w:firstLine="440" w:firstLineChars="200"/>
              <w:textAlignment w:val="auto"/>
              <w:outlineLvl w:val="9"/>
              <w:rPr>
                <w:rFonts w:hint="eastAsia" w:ascii="新宋体" w:hAnsi="新宋体" w:eastAsia="新宋体" w:cs="新宋体"/>
                <w:color w:val="auto"/>
                <w:sz w:val="22"/>
                <w:szCs w:val="22"/>
                <w:highlight w:val="none"/>
              </w:rPr>
            </w:pPr>
          </w:p>
        </w:tc>
        <w:tc>
          <w:tcPr>
            <w:tcW w:w="1110" w:type="dxa"/>
            <w:vAlign w:val="top"/>
          </w:tcPr>
          <w:p>
            <w:pPr>
              <w:wordWrap/>
              <w:adjustRightInd/>
              <w:snapToGrid/>
              <w:spacing w:line="360" w:lineRule="auto"/>
              <w:ind w:right="0" w:firstLine="440" w:firstLineChars="200"/>
              <w:textAlignment w:val="auto"/>
              <w:outlineLvl w:val="9"/>
              <w:rPr>
                <w:rFonts w:hint="eastAsia" w:ascii="新宋体" w:hAnsi="新宋体" w:eastAsia="新宋体" w:cs="新宋体"/>
                <w:color w:val="auto"/>
                <w:sz w:val="22"/>
                <w:szCs w:val="22"/>
                <w:highlight w:val="none"/>
              </w:rPr>
            </w:pPr>
          </w:p>
        </w:tc>
        <w:tc>
          <w:tcPr>
            <w:tcW w:w="756" w:type="dxa"/>
            <w:vAlign w:val="top"/>
          </w:tcPr>
          <w:p>
            <w:pPr>
              <w:wordWrap/>
              <w:adjustRightInd/>
              <w:snapToGrid/>
              <w:spacing w:line="360" w:lineRule="auto"/>
              <w:ind w:right="0" w:firstLine="440" w:firstLineChars="200"/>
              <w:textAlignment w:val="auto"/>
              <w:outlineLvl w:val="9"/>
              <w:rPr>
                <w:rFonts w:hint="eastAsia" w:ascii="新宋体" w:hAnsi="新宋体" w:eastAsia="新宋体" w:cs="新宋体"/>
                <w:color w:val="auto"/>
                <w:sz w:val="22"/>
                <w:szCs w:val="22"/>
                <w:highlight w:val="none"/>
              </w:rPr>
            </w:pPr>
          </w:p>
        </w:tc>
        <w:tc>
          <w:tcPr>
            <w:tcW w:w="1815" w:type="dxa"/>
            <w:vAlign w:val="top"/>
          </w:tcPr>
          <w:p>
            <w:pPr>
              <w:wordWrap/>
              <w:adjustRightInd/>
              <w:snapToGrid/>
              <w:spacing w:line="360" w:lineRule="auto"/>
              <w:ind w:right="0" w:firstLine="440" w:firstLineChars="200"/>
              <w:textAlignment w:val="auto"/>
              <w:outlineLvl w:val="9"/>
              <w:rPr>
                <w:rFonts w:hint="eastAsia" w:ascii="新宋体" w:hAnsi="新宋体" w:eastAsia="新宋体" w:cs="新宋体"/>
                <w:color w:val="auto"/>
                <w:sz w:val="22"/>
                <w:szCs w:val="22"/>
                <w:highlight w:val="none"/>
              </w:rPr>
            </w:pPr>
          </w:p>
        </w:tc>
        <w:tc>
          <w:tcPr>
            <w:tcW w:w="785" w:type="dxa"/>
            <w:vAlign w:val="top"/>
          </w:tcPr>
          <w:p>
            <w:pPr>
              <w:wordWrap/>
              <w:adjustRightInd/>
              <w:snapToGrid/>
              <w:spacing w:line="360" w:lineRule="auto"/>
              <w:ind w:right="0" w:firstLine="440" w:firstLineChars="200"/>
              <w:textAlignment w:val="auto"/>
              <w:outlineLvl w:val="9"/>
              <w:rPr>
                <w:rFonts w:hint="eastAsia" w:ascii="新宋体" w:hAnsi="新宋体" w:eastAsia="新宋体" w:cs="新宋体"/>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657" w:type="dxa"/>
            <w:vAlign w:val="center"/>
          </w:tcPr>
          <w:p>
            <w:pPr>
              <w:wordWrap/>
              <w:adjustRightInd/>
              <w:snapToGrid/>
              <w:spacing w:line="360" w:lineRule="auto"/>
              <w:ind w:right="0"/>
              <w:jc w:val="center"/>
              <w:textAlignment w:val="auto"/>
              <w:outlineLvl w:val="9"/>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2</w:t>
            </w:r>
          </w:p>
        </w:tc>
        <w:tc>
          <w:tcPr>
            <w:tcW w:w="1166" w:type="dxa"/>
            <w:vAlign w:val="center"/>
          </w:tcPr>
          <w:p>
            <w:pPr>
              <w:pStyle w:val="51"/>
              <w:wordWrap/>
              <w:adjustRightInd/>
              <w:snapToGrid/>
              <w:spacing w:beforeAutospacing="0" w:afterAutospacing="0" w:line="360" w:lineRule="auto"/>
              <w:ind w:right="0" w:firstLine="440" w:firstLineChars="200"/>
              <w:jc w:val="center"/>
              <w:textAlignment w:val="auto"/>
              <w:outlineLvl w:val="9"/>
              <w:rPr>
                <w:rFonts w:hint="eastAsia" w:ascii="新宋体" w:hAnsi="新宋体" w:eastAsia="新宋体" w:cs="新宋体"/>
                <w:color w:val="auto"/>
                <w:sz w:val="22"/>
                <w:szCs w:val="22"/>
                <w:highlight w:val="none"/>
              </w:rPr>
            </w:pPr>
          </w:p>
        </w:tc>
        <w:tc>
          <w:tcPr>
            <w:tcW w:w="1304" w:type="dxa"/>
            <w:vAlign w:val="top"/>
          </w:tcPr>
          <w:p>
            <w:pPr>
              <w:wordWrap/>
              <w:adjustRightInd/>
              <w:snapToGrid/>
              <w:spacing w:line="360" w:lineRule="auto"/>
              <w:ind w:right="0" w:firstLine="440" w:firstLineChars="200"/>
              <w:textAlignment w:val="auto"/>
              <w:outlineLvl w:val="9"/>
              <w:rPr>
                <w:rFonts w:hint="eastAsia" w:ascii="新宋体" w:hAnsi="新宋体" w:eastAsia="新宋体" w:cs="新宋体"/>
                <w:color w:val="auto"/>
                <w:sz w:val="22"/>
                <w:szCs w:val="22"/>
                <w:highlight w:val="none"/>
              </w:rPr>
            </w:pPr>
          </w:p>
        </w:tc>
        <w:tc>
          <w:tcPr>
            <w:tcW w:w="1498" w:type="dxa"/>
            <w:vAlign w:val="top"/>
          </w:tcPr>
          <w:p>
            <w:pPr>
              <w:wordWrap/>
              <w:adjustRightInd/>
              <w:snapToGrid/>
              <w:spacing w:line="360" w:lineRule="auto"/>
              <w:ind w:right="0" w:firstLine="440" w:firstLineChars="200"/>
              <w:textAlignment w:val="auto"/>
              <w:outlineLvl w:val="9"/>
              <w:rPr>
                <w:rFonts w:hint="eastAsia" w:ascii="新宋体" w:hAnsi="新宋体" w:eastAsia="新宋体" w:cs="新宋体"/>
                <w:color w:val="auto"/>
                <w:sz w:val="22"/>
                <w:szCs w:val="22"/>
                <w:highlight w:val="none"/>
              </w:rPr>
            </w:pPr>
          </w:p>
        </w:tc>
        <w:tc>
          <w:tcPr>
            <w:tcW w:w="1110" w:type="dxa"/>
            <w:vAlign w:val="top"/>
          </w:tcPr>
          <w:p>
            <w:pPr>
              <w:wordWrap/>
              <w:adjustRightInd/>
              <w:snapToGrid/>
              <w:spacing w:line="360" w:lineRule="auto"/>
              <w:ind w:right="0" w:firstLine="440" w:firstLineChars="200"/>
              <w:textAlignment w:val="auto"/>
              <w:outlineLvl w:val="9"/>
              <w:rPr>
                <w:rFonts w:hint="eastAsia" w:ascii="新宋体" w:hAnsi="新宋体" w:eastAsia="新宋体" w:cs="新宋体"/>
                <w:color w:val="auto"/>
                <w:sz w:val="22"/>
                <w:szCs w:val="22"/>
                <w:highlight w:val="none"/>
              </w:rPr>
            </w:pPr>
          </w:p>
        </w:tc>
        <w:tc>
          <w:tcPr>
            <w:tcW w:w="756" w:type="dxa"/>
            <w:vAlign w:val="top"/>
          </w:tcPr>
          <w:p>
            <w:pPr>
              <w:wordWrap/>
              <w:adjustRightInd/>
              <w:snapToGrid/>
              <w:spacing w:line="360" w:lineRule="auto"/>
              <w:ind w:right="0" w:firstLine="440" w:firstLineChars="200"/>
              <w:textAlignment w:val="auto"/>
              <w:outlineLvl w:val="9"/>
              <w:rPr>
                <w:rFonts w:hint="eastAsia" w:ascii="新宋体" w:hAnsi="新宋体" w:eastAsia="新宋体" w:cs="新宋体"/>
                <w:color w:val="auto"/>
                <w:sz w:val="22"/>
                <w:szCs w:val="22"/>
                <w:highlight w:val="none"/>
              </w:rPr>
            </w:pPr>
          </w:p>
        </w:tc>
        <w:tc>
          <w:tcPr>
            <w:tcW w:w="1815" w:type="dxa"/>
            <w:vAlign w:val="top"/>
          </w:tcPr>
          <w:p>
            <w:pPr>
              <w:wordWrap/>
              <w:adjustRightInd/>
              <w:snapToGrid/>
              <w:spacing w:line="360" w:lineRule="auto"/>
              <w:ind w:right="0" w:firstLine="440" w:firstLineChars="200"/>
              <w:textAlignment w:val="auto"/>
              <w:outlineLvl w:val="9"/>
              <w:rPr>
                <w:rFonts w:hint="eastAsia" w:ascii="新宋体" w:hAnsi="新宋体" w:eastAsia="新宋体" w:cs="新宋体"/>
                <w:color w:val="auto"/>
                <w:sz w:val="22"/>
                <w:szCs w:val="22"/>
                <w:highlight w:val="none"/>
              </w:rPr>
            </w:pPr>
          </w:p>
        </w:tc>
        <w:tc>
          <w:tcPr>
            <w:tcW w:w="785" w:type="dxa"/>
            <w:vAlign w:val="top"/>
          </w:tcPr>
          <w:p>
            <w:pPr>
              <w:wordWrap/>
              <w:adjustRightInd/>
              <w:snapToGrid/>
              <w:spacing w:line="360" w:lineRule="auto"/>
              <w:ind w:right="0" w:firstLine="440" w:firstLineChars="200"/>
              <w:textAlignment w:val="auto"/>
              <w:outlineLvl w:val="9"/>
              <w:rPr>
                <w:rFonts w:hint="eastAsia" w:ascii="新宋体" w:hAnsi="新宋体" w:eastAsia="新宋体" w:cs="新宋体"/>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657" w:type="dxa"/>
            <w:vAlign w:val="center"/>
          </w:tcPr>
          <w:p>
            <w:pPr>
              <w:wordWrap/>
              <w:adjustRightInd/>
              <w:snapToGrid/>
              <w:spacing w:line="360" w:lineRule="auto"/>
              <w:ind w:right="0"/>
              <w:jc w:val="center"/>
              <w:textAlignment w:val="auto"/>
              <w:outlineLvl w:val="9"/>
              <w:rPr>
                <w:rFonts w:hint="eastAsia" w:ascii="新宋体" w:hAnsi="新宋体" w:eastAsia="新宋体" w:cs="新宋体"/>
                <w:color w:val="auto"/>
                <w:sz w:val="22"/>
                <w:szCs w:val="22"/>
                <w:highlight w:val="none"/>
                <w:lang w:val="en-US" w:eastAsia="zh-CN"/>
              </w:rPr>
            </w:pPr>
            <w:r>
              <w:rPr>
                <w:rFonts w:hint="eastAsia" w:ascii="新宋体" w:hAnsi="新宋体" w:eastAsia="新宋体" w:cs="新宋体"/>
                <w:color w:val="auto"/>
                <w:sz w:val="22"/>
                <w:szCs w:val="22"/>
                <w:highlight w:val="none"/>
                <w:lang w:val="en-US" w:eastAsia="zh-CN"/>
              </w:rPr>
              <w:t>3</w:t>
            </w:r>
          </w:p>
        </w:tc>
        <w:tc>
          <w:tcPr>
            <w:tcW w:w="1166" w:type="dxa"/>
            <w:vAlign w:val="center"/>
          </w:tcPr>
          <w:p>
            <w:pPr>
              <w:pStyle w:val="51"/>
              <w:wordWrap/>
              <w:adjustRightInd/>
              <w:snapToGrid/>
              <w:spacing w:beforeAutospacing="0" w:afterAutospacing="0" w:line="360" w:lineRule="auto"/>
              <w:ind w:right="0" w:firstLine="440" w:firstLineChars="200"/>
              <w:jc w:val="center"/>
              <w:textAlignment w:val="auto"/>
              <w:outlineLvl w:val="9"/>
              <w:rPr>
                <w:rFonts w:hint="eastAsia" w:ascii="新宋体" w:hAnsi="新宋体" w:eastAsia="新宋体" w:cs="新宋体"/>
                <w:color w:val="auto"/>
                <w:sz w:val="22"/>
                <w:szCs w:val="22"/>
                <w:highlight w:val="none"/>
              </w:rPr>
            </w:pPr>
          </w:p>
        </w:tc>
        <w:tc>
          <w:tcPr>
            <w:tcW w:w="1304" w:type="dxa"/>
            <w:vAlign w:val="top"/>
          </w:tcPr>
          <w:p>
            <w:pPr>
              <w:wordWrap/>
              <w:adjustRightInd/>
              <w:snapToGrid/>
              <w:spacing w:line="360" w:lineRule="auto"/>
              <w:ind w:right="0" w:firstLine="440" w:firstLineChars="200"/>
              <w:textAlignment w:val="auto"/>
              <w:outlineLvl w:val="9"/>
              <w:rPr>
                <w:rFonts w:hint="eastAsia" w:ascii="新宋体" w:hAnsi="新宋体" w:eastAsia="新宋体" w:cs="新宋体"/>
                <w:color w:val="auto"/>
                <w:sz w:val="22"/>
                <w:szCs w:val="22"/>
                <w:highlight w:val="none"/>
              </w:rPr>
            </w:pPr>
          </w:p>
        </w:tc>
        <w:tc>
          <w:tcPr>
            <w:tcW w:w="1498" w:type="dxa"/>
            <w:vAlign w:val="top"/>
          </w:tcPr>
          <w:p>
            <w:pPr>
              <w:wordWrap/>
              <w:adjustRightInd/>
              <w:snapToGrid/>
              <w:spacing w:line="360" w:lineRule="auto"/>
              <w:ind w:right="0" w:firstLine="440" w:firstLineChars="200"/>
              <w:textAlignment w:val="auto"/>
              <w:outlineLvl w:val="9"/>
              <w:rPr>
                <w:rFonts w:hint="eastAsia" w:ascii="新宋体" w:hAnsi="新宋体" w:eastAsia="新宋体" w:cs="新宋体"/>
                <w:color w:val="auto"/>
                <w:sz w:val="22"/>
                <w:szCs w:val="22"/>
                <w:highlight w:val="none"/>
              </w:rPr>
            </w:pPr>
          </w:p>
        </w:tc>
        <w:tc>
          <w:tcPr>
            <w:tcW w:w="1110" w:type="dxa"/>
            <w:vAlign w:val="top"/>
          </w:tcPr>
          <w:p>
            <w:pPr>
              <w:wordWrap/>
              <w:adjustRightInd/>
              <w:snapToGrid/>
              <w:spacing w:line="360" w:lineRule="auto"/>
              <w:ind w:right="0" w:firstLine="440" w:firstLineChars="200"/>
              <w:textAlignment w:val="auto"/>
              <w:outlineLvl w:val="9"/>
              <w:rPr>
                <w:rFonts w:hint="eastAsia" w:ascii="新宋体" w:hAnsi="新宋体" w:eastAsia="新宋体" w:cs="新宋体"/>
                <w:color w:val="auto"/>
                <w:sz w:val="22"/>
                <w:szCs w:val="22"/>
                <w:highlight w:val="none"/>
              </w:rPr>
            </w:pPr>
          </w:p>
        </w:tc>
        <w:tc>
          <w:tcPr>
            <w:tcW w:w="756" w:type="dxa"/>
            <w:vAlign w:val="top"/>
          </w:tcPr>
          <w:p>
            <w:pPr>
              <w:wordWrap/>
              <w:adjustRightInd/>
              <w:snapToGrid/>
              <w:spacing w:line="360" w:lineRule="auto"/>
              <w:ind w:right="0" w:firstLine="440" w:firstLineChars="200"/>
              <w:textAlignment w:val="auto"/>
              <w:outlineLvl w:val="9"/>
              <w:rPr>
                <w:rFonts w:hint="eastAsia" w:ascii="新宋体" w:hAnsi="新宋体" w:eastAsia="新宋体" w:cs="新宋体"/>
                <w:color w:val="auto"/>
                <w:sz w:val="22"/>
                <w:szCs w:val="22"/>
                <w:highlight w:val="none"/>
              </w:rPr>
            </w:pPr>
          </w:p>
        </w:tc>
        <w:tc>
          <w:tcPr>
            <w:tcW w:w="1815" w:type="dxa"/>
            <w:vAlign w:val="top"/>
          </w:tcPr>
          <w:p>
            <w:pPr>
              <w:wordWrap/>
              <w:adjustRightInd/>
              <w:snapToGrid/>
              <w:spacing w:line="360" w:lineRule="auto"/>
              <w:ind w:right="0" w:firstLine="440" w:firstLineChars="200"/>
              <w:textAlignment w:val="auto"/>
              <w:outlineLvl w:val="9"/>
              <w:rPr>
                <w:rFonts w:hint="eastAsia" w:ascii="新宋体" w:hAnsi="新宋体" w:eastAsia="新宋体" w:cs="新宋体"/>
                <w:color w:val="auto"/>
                <w:sz w:val="22"/>
                <w:szCs w:val="22"/>
                <w:highlight w:val="none"/>
              </w:rPr>
            </w:pPr>
          </w:p>
        </w:tc>
        <w:tc>
          <w:tcPr>
            <w:tcW w:w="785" w:type="dxa"/>
            <w:vAlign w:val="top"/>
          </w:tcPr>
          <w:p>
            <w:pPr>
              <w:wordWrap/>
              <w:adjustRightInd/>
              <w:snapToGrid/>
              <w:spacing w:line="360" w:lineRule="auto"/>
              <w:ind w:right="0" w:firstLine="440" w:firstLineChars="200"/>
              <w:textAlignment w:val="auto"/>
              <w:outlineLvl w:val="9"/>
              <w:rPr>
                <w:rFonts w:hint="eastAsia" w:ascii="新宋体" w:hAnsi="新宋体" w:eastAsia="新宋体" w:cs="新宋体"/>
                <w:color w:val="auto"/>
                <w:sz w:val="22"/>
                <w:szCs w:val="22"/>
                <w:highlight w:val="none"/>
              </w:rPr>
            </w:pPr>
          </w:p>
        </w:tc>
      </w:tr>
    </w:tbl>
    <w:p>
      <w:pPr>
        <w:widowControl w:val="0"/>
        <w:wordWrap/>
        <w:adjustRightInd/>
        <w:snapToGrid/>
        <w:spacing w:line="360" w:lineRule="auto"/>
        <w:ind w:right="0" w:firstLine="442" w:firstLineChars="200"/>
        <w:textAlignment w:val="auto"/>
        <w:outlineLvl w:val="9"/>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lang w:eastAsia="zh-CN"/>
        </w:rPr>
        <w:t>四</w:t>
      </w:r>
      <w:r>
        <w:rPr>
          <w:rFonts w:hint="eastAsia" w:ascii="新宋体" w:hAnsi="新宋体" w:eastAsia="新宋体" w:cs="新宋体"/>
          <w:b/>
          <w:bCs/>
          <w:color w:val="auto"/>
          <w:sz w:val="22"/>
          <w:szCs w:val="22"/>
          <w:highlight w:val="none"/>
        </w:rPr>
        <w:t>、合同期限</w:t>
      </w:r>
    </w:p>
    <w:p>
      <w:pPr>
        <w:widowControl w:val="0"/>
        <w:wordWrap/>
        <w:adjustRightInd/>
        <w:snapToGrid/>
        <w:spacing w:line="360" w:lineRule="auto"/>
        <w:ind w:right="0" w:firstLine="440" w:firstLineChars="200"/>
        <w:textAlignment w:val="auto"/>
        <w:outlineLvl w:val="9"/>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 xml:space="preserve">本项目合同期为合同签订且设备验收合格后一年，或合同期内该项目耗材采购金额达到人民币 </w:t>
      </w:r>
      <w:r>
        <w:rPr>
          <w:rFonts w:hint="eastAsia" w:ascii="新宋体" w:hAnsi="新宋体" w:eastAsia="新宋体" w:cs="新宋体"/>
          <w:color w:val="auto"/>
          <w:sz w:val="22"/>
          <w:szCs w:val="22"/>
          <w:highlight w:val="none"/>
          <w:u w:val="single"/>
        </w:rPr>
        <w:t xml:space="preserve">     </w:t>
      </w:r>
      <w:r>
        <w:rPr>
          <w:rFonts w:hint="eastAsia" w:ascii="新宋体" w:hAnsi="新宋体" w:eastAsia="新宋体" w:cs="新宋体"/>
          <w:color w:val="auto"/>
          <w:sz w:val="22"/>
          <w:szCs w:val="22"/>
          <w:highlight w:val="none"/>
        </w:rPr>
        <w:t>元整（¥</w:t>
      </w:r>
      <w:r>
        <w:rPr>
          <w:rFonts w:hint="eastAsia" w:ascii="新宋体" w:hAnsi="新宋体" w:eastAsia="新宋体" w:cs="新宋体"/>
          <w:color w:val="auto"/>
          <w:sz w:val="22"/>
          <w:szCs w:val="22"/>
          <w:highlight w:val="none"/>
          <w:u w:val="single"/>
        </w:rPr>
        <w:t xml:space="preserve">     </w:t>
      </w:r>
      <w:r>
        <w:rPr>
          <w:rFonts w:hint="eastAsia" w:ascii="新宋体" w:hAnsi="新宋体" w:eastAsia="新宋体" w:cs="新宋体"/>
          <w:color w:val="auto"/>
          <w:sz w:val="22"/>
          <w:szCs w:val="22"/>
          <w:highlight w:val="none"/>
        </w:rPr>
        <w:t>元）也视为合同期结束。合同期间如遇政策性原因导致合同无法履行，则合同自行终止。</w:t>
      </w:r>
    </w:p>
    <w:p>
      <w:pPr>
        <w:widowControl w:val="0"/>
        <w:wordWrap/>
        <w:adjustRightInd/>
        <w:snapToGrid/>
        <w:spacing w:line="360" w:lineRule="auto"/>
        <w:ind w:right="0" w:firstLine="442" w:firstLineChars="200"/>
        <w:textAlignment w:val="auto"/>
        <w:outlineLvl w:val="9"/>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lang w:eastAsia="zh-CN"/>
        </w:rPr>
        <w:t>五</w:t>
      </w:r>
      <w:r>
        <w:rPr>
          <w:rFonts w:hint="eastAsia" w:ascii="新宋体" w:hAnsi="新宋体" w:eastAsia="新宋体" w:cs="新宋体"/>
          <w:b/>
          <w:bCs/>
          <w:color w:val="auto"/>
          <w:sz w:val="22"/>
          <w:szCs w:val="22"/>
          <w:highlight w:val="none"/>
        </w:rPr>
        <w:t>、产品品牌规格要求</w:t>
      </w:r>
    </w:p>
    <w:p>
      <w:pPr>
        <w:widowControl w:val="0"/>
        <w:wordWrap/>
        <w:adjustRightInd/>
        <w:snapToGrid/>
        <w:spacing w:line="360" w:lineRule="auto"/>
        <w:ind w:right="0" w:firstLine="440" w:firstLineChars="200"/>
        <w:textAlignment w:val="auto"/>
        <w:outlineLvl w:val="9"/>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1、乙方应按甲方要求的品牌规格型号，保证产品质量，不得供应假冒伪劣产品。</w:t>
      </w:r>
    </w:p>
    <w:p>
      <w:pPr>
        <w:widowControl w:val="0"/>
        <w:wordWrap/>
        <w:adjustRightInd/>
        <w:snapToGrid/>
        <w:spacing w:line="360" w:lineRule="auto"/>
        <w:ind w:right="0" w:firstLine="440" w:firstLineChars="200"/>
        <w:textAlignment w:val="auto"/>
        <w:outlineLvl w:val="9"/>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2、乙方向甲方提供全新且合格的产品，设备随机提供中文版操作说明书。</w:t>
      </w:r>
    </w:p>
    <w:p>
      <w:pPr>
        <w:widowControl w:val="0"/>
        <w:wordWrap/>
        <w:adjustRightInd/>
        <w:snapToGrid/>
        <w:spacing w:line="360" w:lineRule="auto"/>
        <w:ind w:right="0" w:firstLine="442" w:firstLineChars="200"/>
        <w:textAlignment w:val="auto"/>
        <w:outlineLvl w:val="9"/>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lang w:eastAsia="zh-CN"/>
        </w:rPr>
        <w:t>六</w:t>
      </w:r>
      <w:r>
        <w:rPr>
          <w:rFonts w:hint="eastAsia" w:ascii="新宋体" w:hAnsi="新宋体" w:eastAsia="新宋体" w:cs="新宋体"/>
          <w:b/>
          <w:bCs/>
          <w:color w:val="auto"/>
          <w:sz w:val="22"/>
          <w:szCs w:val="22"/>
          <w:highlight w:val="none"/>
        </w:rPr>
        <w:t>、交货期、交货方式及交货地点</w:t>
      </w:r>
    </w:p>
    <w:p>
      <w:pPr>
        <w:widowControl w:val="0"/>
        <w:wordWrap/>
        <w:adjustRightInd/>
        <w:snapToGrid/>
        <w:spacing w:line="360" w:lineRule="auto"/>
        <w:ind w:right="0" w:firstLine="440" w:firstLineChars="200"/>
        <w:textAlignment w:val="auto"/>
        <w:outlineLvl w:val="9"/>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1、交货期：合同签订后，乙方接到甲方通知后设备在</w:t>
      </w:r>
      <w:r>
        <w:rPr>
          <w:rFonts w:hint="eastAsia" w:ascii="新宋体" w:hAnsi="新宋体" w:eastAsia="新宋体" w:cs="新宋体"/>
          <w:color w:val="auto"/>
          <w:sz w:val="22"/>
          <w:szCs w:val="22"/>
          <w:highlight w:val="none"/>
          <w:u w:val="single"/>
        </w:rPr>
        <w:t>1</w:t>
      </w:r>
      <w:r>
        <w:rPr>
          <w:rFonts w:hint="eastAsia" w:ascii="新宋体" w:hAnsi="新宋体" w:eastAsia="新宋体" w:cs="新宋体"/>
          <w:color w:val="auto"/>
          <w:sz w:val="22"/>
          <w:szCs w:val="22"/>
          <w:highlight w:val="none"/>
        </w:rPr>
        <w:t>个月内到货、耗材在</w:t>
      </w:r>
      <w:r>
        <w:rPr>
          <w:rFonts w:hint="eastAsia" w:ascii="新宋体" w:hAnsi="新宋体" w:eastAsia="新宋体" w:cs="新宋体"/>
          <w:color w:val="auto"/>
          <w:sz w:val="22"/>
          <w:szCs w:val="22"/>
          <w:highlight w:val="none"/>
          <w:u w:val="single"/>
        </w:rPr>
        <w:t>5</w:t>
      </w:r>
      <w:r>
        <w:rPr>
          <w:rFonts w:hint="eastAsia" w:ascii="新宋体" w:hAnsi="新宋体" w:eastAsia="新宋体" w:cs="新宋体"/>
          <w:color w:val="auto"/>
          <w:sz w:val="22"/>
          <w:szCs w:val="22"/>
          <w:highlight w:val="none"/>
        </w:rPr>
        <w:t>个工作日内按订单的数量到货。</w:t>
      </w:r>
    </w:p>
    <w:p>
      <w:pPr>
        <w:widowControl w:val="0"/>
        <w:wordWrap/>
        <w:adjustRightInd/>
        <w:snapToGrid/>
        <w:spacing w:line="360" w:lineRule="auto"/>
        <w:ind w:right="0" w:firstLine="440" w:firstLineChars="200"/>
        <w:textAlignment w:val="auto"/>
        <w:outlineLvl w:val="9"/>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2、交货地点：甲方指定地点。</w:t>
      </w:r>
    </w:p>
    <w:p>
      <w:pPr>
        <w:widowControl w:val="0"/>
        <w:wordWrap/>
        <w:adjustRightInd/>
        <w:snapToGrid/>
        <w:spacing w:line="360" w:lineRule="auto"/>
        <w:ind w:right="0" w:firstLine="440" w:firstLineChars="200"/>
        <w:textAlignment w:val="auto"/>
        <w:outlineLvl w:val="9"/>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3、交货方式：耗材到货时剩余有效期为</w:t>
      </w:r>
      <w:r>
        <w:rPr>
          <w:rFonts w:hint="eastAsia" w:ascii="新宋体" w:hAnsi="新宋体" w:eastAsia="新宋体" w:cs="新宋体"/>
          <w:color w:val="auto"/>
          <w:sz w:val="22"/>
          <w:szCs w:val="22"/>
          <w:highlight w:val="none"/>
          <w:u w:val="single"/>
        </w:rPr>
        <w:t>6</w:t>
      </w:r>
      <w:r>
        <w:rPr>
          <w:rFonts w:hint="eastAsia" w:ascii="新宋体" w:hAnsi="新宋体" w:eastAsia="新宋体" w:cs="新宋体"/>
          <w:color w:val="auto"/>
          <w:sz w:val="22"/>
          <w:szCs w:val="22"/>
          <w:highlight w:val="none"/>
        </w:rPr>
        <w:t>个月以上，经甲方仓库保管员验收后入库，有效期内未使用完由乙方免费调换。</w:t>
      </w:r>
    </w:p>
    <w:p>
      <w:pPr>
        <w:widowControl w:val="0"/>
        <w:wordWrap/>
        <w:adjustRightInd/>
        <w:snapToGrid/>
        <w:spacing w:line="360" w:lineRule="auto"/>
        <w:ind w:right="0" w:firstLine="442" w:firstLineChars="200"/>
        <w:textAlignment w:val="auto"/>
        <w:outlineLvl w:val="9"/>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lang w:eastAsia="zh-CN"/>
        </w:rPr>
        <w:t>七</w:t>
      </w:r>
      <w:r>
        <w:rPr>
          <w:rFonts w:hint="eastAsia" w:ascii="新宋体" w:hAnsi="新宋体" w:eastAsia="新宋体" w:cs="新宋体"/>
          <w:b/>
          <w:bCs/>
          <w:color w:val="auto"/>
          <w:sz w:val="22"/>
          <w:szCs w:val="22"/>
          <w:highlight w:val="none"/>
        </w:rPr>
        <w:t>、货款支付</w:t>
      </w:r>
    </w:p>
    <w:p>
      <w:pPr>
        <w:widowControl w:val="0"/>
        <w:wordWrap/>
        <w:adjustRightInd/>
        <w:snapToGrid/>
        <w:spacing w:line="360" w:lineRule="auto"/>
        <w:ind w:right="0" w:firstLine="440" w:firstLineChars="200"/>
        <w:textAlignment w:val="auto"/>
        <w:outlineLvl w:val="9"/>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1、设备租赁费：本项目设备实行租赁方式，租赁费为人民币</w:t>
      </w:r>
      <w:r>
        <w:rPr>
          <w:rFonts w:hint="eastAsia" w:ascii="新宋体" w:hAnsi="新宋体" w:eastAsia="新宋体" w:cs="新宋体"/>
          <w:color w:val="auto"/>
          <w:sz w:val="22"/>
          <w:szCs w:val="22"/>
          <w:highlight w:val="none"/>
          <w:u w:val="single"/>
        </w:rPr>
        <w:t xml:space="preserve">   </w:t>
      </w:r>
      <w:r>
        <w:rPr>
          <w:rFonts w:hint="eastAsia" w:ascii="新宋体" w:hAnsi="新宋体" w:eastAsia="新宋体" w:cs="新宋体"/>
          <w:color w:val="auto"/>
          <w:sz w:val="22"/>
          <w:szCs w:val="22"/>
          <w:highlight w:val="none"/>
        </w:rPr>
        <w:t>元/年（¥</w:t>
      </w:r>
      <w:r>
        <w:rPr>
          <w:rFonts w:hint="eastAsia" w:ascii="新宋体" w:hAnsi="新宋体" w:eastAsia="新宋体" w:cs="新宋体"/>
          <w:color w:val="auto"/>
          <w:sz w:val="22"/>
          <w:szCs w:val="22"/>
          <w:highlight w:val="none"/>
          <w:u w:val="single"/>
        </w:rPr>
        <w:t xml:space="preserve">  </w:t>
      </w:r>
      <w:r>
        <w:rPr>
          <w:rFonts w:hint="eastAsia" w:ascii="新宋体" w:hAnsi="新宋体" w:eastAsia="新宋体" w:cs="新宋体"/>
          <w:color w:val="auto"/>
          <w:sz w:val="22"/>
          <w:szCs w:val="22"/>
          <w:highlight w:val="none"/>
        </w:rPr>
        <w:t>元/年）。租赁费在合同期结束后按</w:t>
      </w:r>
      <w:r>
        <w:rPr>
          <w:rFonts w:hint="eastAsia" w:ascii="新宋体" w:hAnsi="新宋体" w:eastAsia="新宋体" w:cs="新宋体"/>
          <w:color w:val="auto"/>
          <w:sz w:val="22"/>
          <w:szCs w:val="22"/>
          <w:highlight w:val="none"/>
          <w:lang w:eastAsia="zh-CN"/>
        </w:rPr>
        <w:t>设备</w:t>
      </w:r>
      <w:r>
        <w:rPr>
          <w:rFonts w:hint="eastAsia" w:ascii="新宋体" w:hAnsi="新宋体" w:eastAsia="新宋体" w:cs="新宋体"/>
          <w:color w:val="auto"/>
          <w:sz w:val="22"/>
          <w:szCs w:val="22"/>
          <w:highlight w:val="none"/>
        </w:rPr>
        <w:t>实际租赁月份结算，甲方收到发票后一次性支付。</w:t>
      </w:r>
    </w:p>
    <w:p>
      <w:pPr>
        <w:widowControl w:val="0"/>
        <w:wordWrap/>
        <w:adjustRightInd/>
        <w:snapToGrid/>
        <w:spacing w:line="360" w:lineRule="auto"/>
        <w:ind w:right="0" w:firstLine="440" w:firstLineChars="200"/>
        <w:textAlignment w:val="auto"/>
        <w:outlineLvl w:val="9"/>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 xml:space="preserve">2、耗材费：本项目耗材单价为人民币 </w:t>
      </w:r>
      <w:r>
        <w:rPr>
          <w:rFonts w:hint="eastAsia" w:ascii="新宋体" w:hAnsi="新宋体" w:eastAsia="新宋体" w:cs="新宋体"/>
          <w:color w:val="auto"/>
          <w:sz w:val="22"/>
          <w:szCs w:val="22"/>
          <w:highlight w:val="none"/>
          <w:u w:val="single"/>
        </w:rPr>
        <w:t xml:space="preserve">    </w:t>
      </w:r>
      <w:r>
        <w:rPr>
          <w:rFonts w:hint="eastAsia" w:ascii="新宋体" w:hAnsi="新宋体" w:eastAsia="新宋体" w:cs="新宋体"/>
          <w:color w:val="auto"/>
          <w:sz w:val="22"/>
          <w:szCs w:val="22"/>
          <w:highlight w:val="none"/>
        </w:rPr>
        <w:t>元/</w:t>
      </w:r>
      <w:r>
        <w:rPr>
          <w:rFonts w:hint="eastAsia" w:ascii="新宋体" w:hAnsi="新宋体" w:eastAsia="新宋体" w:cs="新宋体"/>
          <w:color w:val="auto"/>
          <w:sz w:val="22"/>
          <w:szCs w:val="22"/>
          <w:highlight w:val="none"/>
          <w:lang w:val="en-US" w:eastAsia="zh-CN"/>
        </w:rPr>
        <w:t>片</w:t>
      </w:r>
      <w:r>
        <w:rPr>
          <w:rFonts w:hint="eastAsia" w:ascii="新宋体" w:hAnsi="新宋体" w:eastAsia="新宋体" w:cs="新宋体"/>
          <w:color w:val="auto"/>
          <w:sz w:val="22"/>
          <w:szCs w:val="22"/>
          <w:highlight w:val="none"/>
        </w:rPr>
        <w:t>。</w:t>
      </w:r>
      <w:r>
        <w:rPr>
          <w:rFonts w:hint="eastAsia" w:ascii="新宋体" w:hAnsi="新宋体" w:eastAsia="新宋体" w:cs="新宋体"/>
          <w:b/>
          <w:bCs/>
          <w:color w:val="auto"/>
          <w:sz w:val="22"/>
          <w:szCs w:val="22"/>
          <w:highlight w:val="none"/>
        </w:rPr>
        <w:t>耗材按实际使用量，每月结算一次,</w:t>
      </w:r>
      <w:r>
        <w:rPr>
          <w:rFonts w:hint="eastAsia" w:ascii="新宋体" w:hAnsi="新宋体" w:eastAsia="新宋体" w:cs="新宋体"/>
          <w:b/>
          <w:bCs/>
          <w:color w:val="auto"/>
          <w:sz w:val="22"/>
          <w:szCs w:val="22"/>
          <w:highlight w:val="none"/>
          <w:lang w:eastAsia="zh-CN"/>
        </w:rPr>
        <w:t>采购人</w:t>
      </w:r>
      <w:r>
        <w:rPr>
          <w:rFonts w:hint="eastAsia" w:ascii="新宋体" w:hAnsi="新宋体" w:eastAsia="新宋体" w:cs="新宋体"/>
          <w:b/>
          <w:bCs/>
          <w:color w:val="auto"/>
          <w:sz w:val="22"/>
          <w:szCs w:val="22"/>
          <w:highlight w:val="none"/>
        </w:rPr>
        <w:t>在收到</w:t>
      </w:r>
      <w:r>
        <w:rPr>
          <w:rFonts w:hint="eastAsia" w:ascii="新宋体" w:hAnsi="新宋体" w:eastAsia="新宋体" w:cs="新宋体"/>
          <w:b/>
          <w:bCs/>
          <w:color w:val="auto"/>
          <w:sz w:val="22"/>
          <w:szCs w:val="22"/>
          <w:highlight w:val="none"/>
          <w:lang w:eastAsia="zh-CN"/>
        </w:rPr>
        <w:t>中标人</w:t>
      </w:r>
      <w:r>
        <w:rPr>
          <w:rFonts w:hint="eastAsia" w:ascii="新宋体" w:hAnsi="新宋体" w:eastAsia="新宋体" w:cs="新宋体"/>
          <w:b/>
          <w:bCs/>
          <w:color w:val="auto"/>
          <w:sz w:val="22"/>
          <w:szCs w:val="22"/>
          <w:highlight w:val="none"/>
        </w:rPr>
        <w:t>发票后</w:t>
      </w:r>
      <w:r>
        <w:rPr>
          <w:rFonts w:hint="eastAsia" w:ascii="新宋体" w:hAnsi="新宋体" w:eastAsia="新宋体" w:cs="新宋体"/>
          <w:b/>
          <w:bCs/>
          <w:color w:val="auto"/>
          <w:sz w:val="22"/>
          <w:szCs w:val="22"/>
          <w:highlight w:val="none"/>
          <w:lang w:val="en-US" w:eastAsia="zh-CN"/>
        </w:rPr>
        <w:t>3个月</w:t>
      </w:r>
      <w:r>
        <w:rPr>
          <w:rFonts w:hint="eastAsia" w:ascii="新宋体" w:hAnsi="新宋体" w:eastAsia="新宋体" w:cs="新宋体"/>
          <w:b/>
          <w:bCs/>
          <w:color w:val="auto"/>
          <w:sz w:val="22"/>
          <w:szCs w:val="22"/>
          <w:highlight w:val="none"/>
        </w:rPr>
        <w:t>内</w:t>
      </w:r>
      <w:r>
        <w:rPr>
          <w:rFonts w:hint="eastAsia" w:ascii="新宋体" w:hAnsi="新宋体" w:eastAsia="新宋体" w:cs="新宋体"/>
          <w:b/>
          <w:bCs/>
          <w:color w:val="auto"/>
          <w:sz w:val="22"/>
          <w:szCs w:val="22"/>
          <w:highlight w:val="none"/>
          <w:lang w:eastAsia="zh-CN"/>
        </w:rPr>
        <w:t>支付</w:t>
      </w:r>
      <w:r>
        <w:rPr>
          <w:rFonts w:hint="eastAsia" w:ascii="新宋体" w:hAnsi="新宋体" w:eastAsia="新宋体" w:cs="新宋体"/>
          <w:b/>
          <w:bCs/>
          <w:color w:val="auto"/>
          <w:sz w:val="22"/>
          <w:szCs w:val="22"/>
          <w:highlight w:val="none"/>
        </w:rPr>
        <w:t>货款。</w:t>
      </w:r>
    </w:p>
    <w:p>
      <w:pPr>
        <w:widowControl w:val="0"/>
        <w:wordWrap/>
        <w:adjustRightInd/>
        <w:snapToGrid/>
        <w:spacing w:line="360" w:lineRule="auto"/>
        <w:ind w:right="0" w:firstLine="442" w:firstLineChars="200"/>
        <w:textAlignment w:val="auto"/>
        <w:outlineLvl w:val="9"/>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lang w:eastAsia="zh-CN"/>
        </w:rPr>
        <w:t>八</w:t>
      </w:r>
      <w:r>
        <w:rPr>
          <w:rFonts w:hint="eastAsia" w:ascii="新宋体" w:hAnsi="新宋体" w:eastAsia="新宋体" w:cs="新宋体"/>
          <w:b/>
          <w:bCs/>
          <w:color w:val="auto"/>
          <w:sz w:val="22"/>
          <w:szCs w:val="22"/>
          <w:highlight w:val="none"/>
        </w:rPr>
        <w:t>、税费</w:t>
      </w:r>
    </w:p>
    <w:p>
      <w:pPr>
        <w:widowControl w:val="0"/>
        <w:wordWrap/>
        <w:adjustRightInd/>
        <w:snapToGrid/>
        <w:spacing w:line="360" w:lineRule="auto"/>
        <w:ind w:right="0" w:firstLine="440" w:firstLineChars="200"/>
        <w:textAlignment w:val="auto"/>
        <w:outlineLvl w:val="9"/>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本合同执行中相关的一切税费均由乙方负担。</w:t>
      </w:r>
    </w:p>
    <w:p>
      <w:pPr>
        <w:widowControl w:val="0"/>
        <w:wordWrap/>
        <w:adjustRightInd/>
        <w:snapToGrid/>
        <w:spacing w:line="360" w:lineRule="auto"/>
        <w:ind w:right="0" w:firstLine="442" w:firstLineChars="200"/>
        <w:textAlignment w:val="auto"/>
        <w:outlineLvl w:val="9"/>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lang w:eastAsia="zh-CN"/>
        </w:rPr>
        <w:t>九</w:t>
      </w:r>
      <w:r>
        <w:rPr>
          <w:rFonts w:hint="eastAsia" w:ascii="新宋体" w:hAnsi="新宋体" w:eastAsia="新宋体" w:cs="新宋体"/>
          <w:b/>
          <w:bCs/>
          <w:color w:val="auto"/>
          <w:sz w:val="22"/>
          <w:szCs w:val="22"/>
          <w:highlight w:val="none"/>
        </w:rPr>
        <w:t>、质量保证及售后服务</w:t>
      </w:r>
    </w:p>
    <w:p>
      <w:pPr>
        <w:widowControl w:val="0"/>
        <w:wordWrap/>
        <w:adjustRightInd/>
        <w:snapToGrid/>
        <w:spacing w:line="360" w:lineRule="auto"/>
        <w:ind w:right="0" w:firstLine="440" w:firstLineChars="200"/>
        <w:textAlignment w:val="auto"/>
        <w:outlineLvl w:val="9"/>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1、合同期间，乙方负责设备的保修、保养，负责每年至少提供一次设备原厂的校准服务并出具报告，费用均含在投标价格中。设备故障报修后即时响应，</w:t>
      </w:r>
      <w:r>
        <w:rPr>
          <w:rFonts w:hint="eastAsia" w:ascii="新宋体" w:hAnsi="新宋体" w:eastAsia="新宋体" w:cs="新宋体"/>
          <w:color w:val="auto"/>
          <w:sz w:val="22"/>
          <w:szCs w:val="22"/>
          <w:highlight w:val="none"/>
          <w:u w:val="single"/>
        </w:rPr>
        <w:t>4</w:t>
      </w:r>
      <w:r>
        <w:rPr>
          <w:rFonts w:hint="eastAsia" w:ascii="新宋体" w:hAnsi="新宋体" w:eastAsia="新宋体" w:cs="新宋体"/>
          <w:color w:val="auto"/>
          <w:sz w:val="22"/>
          <w:szCs w:val="22"/>
          <w:highlight w:val="none"/>
        </w:rPr>
        <w:t>小时内维修。</w:t>
      </w:r>
    </w:p>
    <w:p>
      <w:pPr>
        <w:widowControl w:val="0"/>
        <w:wordWrap/>
        <w:adjustRightInd/>
        <w:snapToGrid/>
        <w:spacing w:line="360" w:lineRule="auto"/>
        <w:ind w:right="0" w:firstLine="440" w:firstLineChars="200"/>
        <w:textAlignment w:val="auto"/>
        <w:outlineLvl w:val="9"/>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2、乙方应按招标文件规定的货物性能、技术要求、质量标准、品牌、型号、规格及中标单价向甲方提供未经使用的全新产品。</w:t>
      </w:r>
    </w:p>
    <w:p>
      <w:pPr>
        <w:widowControl w:val="0"/>
        <w:wordWrap/>
        <w:adjustRightInd/>
        <w:snapToGrid/>
        <w:spacing w:line="360" w:lineRule="auto"/>
        <w:ind w:right="0" w:firstLine="440" w:firstLineChars="200"/>
        <w:textAlignment w:val="auto"/>
        <w:outlineLvl w:val="9"/>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3、乙方提供的设备及耗材在质保期内因设备、耗材本身的质量问题发生故障，乙方应负责免费更换。对达不到技术要求者，根据实际情况，经双方协商，可按以下办法处理：</w:t>
      </w:r>
    </w:p>
    <w:p>
      <w:pPr>
        <w:widowControl w:val="0"/>
        <w:wordWrap/>
        <w:adjustRightInd/>
        <w:snapToGrid/>
        <w:spacing w:line="360" w:lineRule="auto"/>
        <w:ind w:right="0" w:firstLine="440" w:firstLineChars="200"/>
        <w:textAlignment w:val="auto"/>
        <w:outlineLvl w:val="9"/>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⑴更换：由乙方承担所发生的全部费用。</w:t>
      </w:r>
    </w:p>
    <w:p>
      <w:pPr>
        <w:widowControl w:val="0"/>
        <w:wordWrap/>
        <w:adjustRightInd/>
        <w:snapToGrid/>
        <w:spacing w:line="360" w:lineRule="auto"/>
        <w:ind w:right="0" w:firstLine="440" w:firstLineChars="200"/>
        <w:textAlignment w:val="auto"/>
        <w:outlineLvl w:val="9"/>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⑵贬值处理：由甲乙双方合议定价。</w:t>
      </w:r>
    </w:p>
    <w:p>
      <w:pPr>
        <w:widowControl w:val="0"/>
        <w:wordWrap/>
        <w:adjustRightInd/>
        <w:snapToGrid/>
        <w:spacing w:line="360" w:lineRule="auto"/>
        <w:ind w:right="0" w:firstLine="440" w:firstLineChars="200"/>
        <w:textAlignment w:val="auto"/>
        <w:outlineLvl w:val="9"/>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⑶退货处理：乙方应退还甲方支付的合同款，同时应承担该货物的直接费用（运输、保险、检验、货款利息及银行手续费等）。</w:t>
      </w:r>
    </w:p>
    <w:p>
      <w:pPr>
        <w:widowControl w:val="0"/>
        <w:wordWrap/>
        <w:adjustRightInd/>
        <w:snapToGrid/>
        <w:spacing w:line="360" w:lineRule="auto"/>
        <w:ind w:right="0" w:firstLine="440" w:firstLineChars="200"/>
        <w:textAlignment w:val="auto"/>
        <w:outlineLvl w:val="9"/>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4、在质保期内，乙方应对货物出现的质量及安全问题负责处理解决并承担一切费用。</w:t>
      </w:r>
    </w:p>
    <w:p>
      <w:pPr>
        <w:widowControl w:val="0"/>
        <w:wordWrap/>
        <w:adjustRightInd/>
        <w:snapToGrid/>
        <w:spacing w:line="360" w:lineRule="auto"/>
        <w:ind w:right="0" w:firstLine="440" w:firstLineChars="200"/>
        <w:textAlignment w:val="auto"/>
        <w:outlineLvl w:val="9"/>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5、上述产品如遇质量问题由乙方负责产品更换或维修，因人为因素出现的故障不在免费保修范围内。</w:t>
      </w:r>
    </w:p>
    <w:p>
      <w:pPr>
        <w:widowControl w:val="0"/>
        <w:wordWrap/>
        <w:adjustRightInd/>
        <w:snapToGrid/>
        <w:spacing w:line="360" w:lineRule="auto"/>
        <w:ind w:right="0" w:firstLine="442" w:firstLineChars="200"/>
        <w:textAlignment w:val="auto"/>
        <w:outlineLvl w:val="9"/>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lang w:eastAsia="zh-CN"/>
        </w:rPr>
        <w:t>十</w:t>
      </w:r>
      <w:r>
        <w:rPr>
          <w:rFonts w:hint="eastAsia" w:ascii="新宋体" w:hAnsi="新宋体" w:eastAsia="新宋体" w:cs="新宋体"/>
          <w:b/>
          <w:bCs/>
          <w:color w:val="auto"/>
          <w:sz w:val="22"/>
          <w:szCs w:val="22"/>
          <w:highlight w:val="none"/>
        </w:rPr>
        <w:t>、验收</w:t>
      </w:r>
    </w:p>
    <w:p>
      <w:pPr>
        <w:widowControl w:val="0"/>
        <w:wordWrap/>
        <w:adjustRightInd/>
        <w:snapToGrid/>
        <w:spacing w:line="360" w:lineRule="auto"/>
        <w:ind w:right="0" w:firstLine="440" w:firstLineChars="200"/>
        <w:textAlignment w:val="auto"/>
        <w:outlineLvl w:val="9"/>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根据中标人按招标文件规定进行验收。在使用过程中，如设备、耗材有质量问题，乙方应免费更换相应的设备、耗材，并承担由产品质量问题而引发的全部费用。</w:t>
      </w:r>
    </w:p>
    <w:p>
      <w:pPr>
        <w:widowControl w:val="0"/>
        <w:wordWrap/>
        <w:adjustRightInd/>
        <w:snapToGrid/>
        <w:spacing w:line="360" w:lineRule="auto"/>
        <w:ind w:right="0" w:firstLine="442" w:firstLineChars="200"/>
        <w:textAlignment w:val="auto"/>
        <w:outlineLvl w:val="9"/>
        <w:rPr>
          <w:rFonts w:hint="eastAsia" w:ascii="新宋体" w:hAnsi="新宋体" w:eastAsia="新宋体" w:cs="新宋体"/>
          <w:b/>
          <w:bCs/>
          <w:color w:val="auto"/>
          <w:sz w:val="22"/>
          <w:szCs w:val="22"/>
          <w:highlight w:val="none"/>
          <w:lang w:eastAsia="zh-CN"/>
        </w:rPr>
      </w:pPr>
      <w:r>
        <w:rPr>
          <w:rFonts w:hint="eastAsia" w:ascii="新宋体" w:hAnsi="新宋体" w:eastAsia="新宋体" w:cs="新宋体"/>
          <w:b/>
          <w:bCs/>
          <w:color w:val="auto"/>
          <w:sz w:val="22"/>
          <w:szCs w:val="22"/>
          <w:highlight w:val="none"/>
          <w:lang w:eastAsia="zh-CN"/>
        </w:rPr>
        <w:t>十一、违约责任</w:t>
      </w:r>
    </w:p>
    <w:p>
      <w:pPr>
        <w:widowControl w:val="0"/>
        <w:wordWrap/>
        <w:adjustRightInd/>
        <w:snapToGrid/>
        <w:spacing w:line="360" w:lineRule="auto"/>
        <w:ind w:right="0" w:firstLine="440" w:firstLineChars="200"/>
        <w:textAlignment w:val="auto"/>
        <w:outlineLvl w:val="9"/>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1、甲方无正当理由拒收货物的，甲方向乙方偿付拒收货款总值的百分之五违约金。</w:t>
      </w:r>
    </w:p>
    <w:p>
      <w:pPr>
        <w:widowControl w:val="0"/>
        <w:wordWrap/>
        <w:adjustRightInd/>
        <w:snapToGrid/>
        <w:spacing w:line="360" w:lineRule="auto"/>
        <w:ind w:right="0" w:firstLine="440" w:firstLineChars="200"/>
        <w:textAlignment w:val="auto"/>
        <w:outlineLvl w:val="9"/>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2、甲方无故逾期验收和办理货款支付手续的,甲方应按逾期付款总额每日万分之五向乙方支付违约金。</w:t>
      </w:r>
    </w:p>
    <w:p>
      <w:pPr>
        <w:widowControl w:val="0"/>
        <w:wordWrap/>
        <w:adjustRightInd/>
        <w:snapToGrid/>
        <w:spacing w:line="360" w:lineRule="auto"/>
        <w:ind w:right="0" w:firstLine="440" w:firstLineChars="200"/>
        <w:textAlignment w:val="auto"/>
        <w:outlineLvl w:val="9"/>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3、乙方逾期交付货物的，延期交货每</w:t>
      </w:r>
      <w:r>
        <w:rPr>
          <w:rFonts w:hint="eastAsia" w:ascii="新宋体" w:hAnsi="新宋体" w:eastAsia="新宋体" w:cs="新宋体"/>
          <w:color w:val="auto"/>
          <w:sz w:val="22"/>
          <w:szCs w:val="22"/>
          <w:highlight w:val="none"/>
          <w:lang w:val="en-US" w:eastAsia="zh-CN"/>
        </w:rPr>
        <w:t>1</w:t>
      </w:r>
      <w:r>
        <w:rPr>
          <w:rFonts w:hint="eastAsia" w:ascii="新宋体" w:hAnsi="新宋体" w:eastAsia="新宋体" w:cs="新宋体"/>
          <w:color w:val="auto"/>
          <w:sz w:val="22"/>
          <w:szCs w:val="22"/>
          <w:highlight w:val="none"/>
          <w:lang w:eastAsia="zh-CN"/>
        </w:rPr>
        <w:t>个工作日</w:t>
      </w:r>
      <w:r>
        <w:rPr>
          <w:rFonts w:hint="eastAsia" w:ascii="新宋体" w:hAnsi="新宋体" w:eastAsia="新宋体" w:cs="新宋体"/>
          <w:color w:val="auto"/>
          <w:sz w:val="22"/>
          <w:szCs w:val="22"/>
          <w:highlight w:val="none"/>
        </w:rPr>
        <w:t>，按合同总价的0.5%支付迟交违约金，依次累计，最高罚款为合同总价的5%。逾期超过约定日期10个工作日不能交货的，甲方可解除本合同。乙方因逾期交货或因其他违约行为导致甲方解除合同的，乙方应向甲方支付合同总值5%的违约金，如造成甲方损失超过违约金的，超出部分由乙方继续承担赔偿责任。</w:t>
      </w:r>
    </w:p>
    <w:p>
      <w:pPr>
        <w:widowControl w:val="0"/>
        <w:wordWrap/>
        <w:adjustRightInd/>
        <w:snapToGrid/>
        <w:spacing w:line="360" w:lineRule="auto"/>
        <w:ind w:right="0" w:firstLine="440" w:firstLineChars="200"/>
        <w:textAlignment w:val="auto"/>
        <w:outlineLvl w:val="9"/>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4、乙方所交的货物品种、型号、规格、技术参数、质量不符合合同规定及招标文件规定标准的，甲方有权拒收该货物，乙方愿意更换货物但逾期交货的，按乙方逾期交货处理。乙方拒绝更换货物的，甲方可单方面解除合同。</w:t>
      </w:r>
    </w:p>
    <w:p>
      <w:pPr>
        <w:widowControl w:val="0"/>
        <w:wordWrap/>
        <w:adjustRightInd/>
        <w:snapToGrid/>
        <w:spacing w:line="360" w:lineRule="auto"/>
        <w:ind w:right="0" w:firstLine="440" w:firstLineChars="200"/>
        <w:textAlignment w:val="auto"/>
        <w:outlineLvl w:val="9"/>
        <w:rPr>
          <w:rFonts w:hint="eastAsia" w:ascii="新宋体" w:hAnsi="新宋体" w:eastAsia="新宋体" w:cs="新宋体"/>
          <w:color w:val="auto"/>
          <w:sz w:val="22"/>
          <w:szCs w:val="22"/>
          <w:highlight w:val="none"/>
          <w:lang w:val="en-US" w:eastAsia="zh-CN"/>
        </w:rPr>
      </w:pPr>
      <w:r>
        <w:rPr>
          <w:rFonts w:hint="eastAsia" w:ascii="新宋体" w:hAnsi="新宋体" w:eastAsia="新宋体" w:cs="新宋体"/>
          <w:color w:val="auto"/>
          <w:sz w:val="22"/>
          <w:szCs w:val="22"/>
          <w:highlight w:val="none"/>
          <w:lang w:val="en-US" w:eastAsia="zh-CN"/>
        </w:rPr>
        <w:t>5、乙方发生一次下列情况之一，必须及时对租赁设备及耗材进行处理，若造成甲方损失的，乙方应赔偿损失（该损失包括但不限于甲方可期待利益损失；为维持医院正常运营由于违约行为额外支付的维修费、耗材采购费、设备租赁费；由此向第三方支付的损害赔偿金、为解决纠纷支付的律师费、诉讼费、差旅费等合理费用），按损失部分的2倍进行赔偿，该赔偿款从履约保证金或应付费用中扣除；如合同有效期内累积发生以下情形三次，甲方有权终止合同，并没收乙方一个月的耗材款：（1）入库验收和使用中发现租赁设备或耗材达不到产品的验收要求，功能性能要求或甲方使用要求的；（2）不按时供货；（3）在使用过程中发生医疗器械不良事件或质量问题；（4）交货时，货物已过保质期的。</w:t>
      </w:r>
    </w:p>
    <w:p>
      <w:pPr>
        <w:widowControl w:val="0"/>
        <w:wordWrap/>
        <w:adjustRightInd/>
        <w:snapToGrid/>
        <w:spacing w:line="360" w:lineRule="auto"/>
        <w:ind w:right="0" w:firstLine="442" w:firstLineChars="200"/>
        <w:textAlignment w:val="auto"/>
        <w:outlineLvl w:val="9"/>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十</w:t>
      </w:r>
      <w:r>
        <w:rPr>
          <w:rFonts w:hint="eastAsia" w:ascii="新宋体" w:hAnsi="新宋体" w:eastAsia="新宋体" w:cs="新宋体"/>
          <w:b/>
          <w:bCs/>
          <w:color w:val="auto"/>
          <w:sz w:val="22"/>
          <w:szCs w:val="22"/>
          <w:highlight w:val="none"/>
          <w:lang w:eastAsia="zh-CN"/>
        </w:rPr>
        <w:t>二</w:t>
      </w:r>
      <w:r>
        <w:rPr>
          <w:rFonts w:hint="eastAsia" w:ascii="新宋体" w:hAnsi="新宋体" w:eastAsia="新宋体" w:cs="新宋体"/>
          <w:b/>
          <w:bCs/>
          <w:color w:val="auto"/>
          <w:sz w:val="22"/>
          <w:szCs w:val="22"/>
          <w:highlight w:val="none"/>
        </w:rPr>
        <w:t>、不可抗力事件处理</w:t>
      </w:r>
    </w:p>
    <w:p>
      <w:pPr>
        <w:widowControl w:val="0"/>
        <w:wordWrap/>
        <w:adjustRightInd/>
        <w:snapToGrid/>
        <w:spacing w:line="360" w:lineRule="auto"/>
        <w:ind w:right="0" w:firstLine="440" w:firstLineChars="200"/>
        <w:textAlignment w:val="auto"/>
        <w:outlineLvl w:val="9"/>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1、不可抗力事件发生后，应立即通知对方，并寄送有关权威机构出具的证明。</w:t>
      </w:r>
    </w:p>
    <w:p>
      <w:pPr>
        <w:widowControl w:val="0"/>
        <w:wordWrap/>
        <w:adjustRightInd/>
        <w:snapToGrid/>
        <w:spacing w:line="360" w:lineRule="auto"/>
        <w:ind w:right="0" w:firstLine="440" w:firstLineChars="200"/>
        <w:textAlignment w:val="auto"/>
        <w:outlineLvl w:val="9"/>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2、不可抗力事件延续120天以上，双方应通过友好协商，确定是否继续履行合同。</w:t>
      </w:r>
    </w:p>
    <w:p>
      <w:pPr>
        <w:widowControl w:val="0"/>
        <w:wordWrap/>
        <w:adjustRightInd/>
        <w:snapToGrid/>
        <w:spacing w:line="360" w:lineRule="auto"/>
        <w:ind w:right="0" w:firstLine="442" w:firstLineChars="200"/>
        <w:textAlignment w:val="auto"/>
        <w:outlineLvl w:val="9"/>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十</w:t>
      </w:r>
      <w:r>
        <w:rPr>
          <w:rFonts w:hint="eastAsia" w:ascii="新宋体" w:hAnsi="新宋体" w:eastAsia="新宋体" w:cs="新宋体"/>
          <w:b/>
          <w:bCs/>
          <w:color w:val="auto"/>
          <w:sz w:val="22"/>
          <w:szCs w:val="22"/>
          <w:highlight w:val="none"/>
          <w:lang w:eastAsia="zh-CN"/>
        </w:rPr>
        <w:t>三</w:t>
      </w:r>
      <w:r>
        <w:rPr>
          <w:rFonts w:hint="eastAsia" w:ascii="新宋体" w:hAnsi="新宋体" w:eastAsia="新宋体" w:cs="新宋体"/>
          <w:b/>
          <w:bCs/>
          <w:color w:val="auto"/>
          <w:sz w:val="22"/>
          <w:szCs w:val="22"/>
          <w:highlight w:val="none"/>
        </w:rPr>
        <w:t>、破产终止合同</w:t>
      </w:r>
    </w:p>
    <w:p>
      <w:pPr>
        <w:widowControl w:val="0"/>
        <w:wordWrap/>
        <w:adjustRightInd/>
        <w:snapToGrid/>
        <w:spacing w:line="360" w:lineRule="auto"/>
        <w:ind w:right="0" w:firstLine="440" w:firstLineChars="200"/>
        <w:textAlignment w:val="auto"/>
        <w:outlineLvl w:val="9"/>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如果乙方破产或无服务能力时，甲方可在任何时候以书面形式通知乙方终止合同。该终止合同的行为将不损害或影响甲方已经采取或将要采取的补救措施的权利。</w:t>
      </w:r>
    </w:p>
    <w:p>
      <w:pPr>
        <w:widowControl w:val="0"/>
        <w:wordWrap/>
        <w:adjustRightInd/>
        <w:snapToGrid/>
        <w:spacing w:line="360" w:lineRule="auto"/>
        <w:ind w:right="0" w:firstLine="442" w:firstLineChars="200"/>
        <w:textAlignment w:val="auto"/>
        <w:outlineLvl w:val="9"/>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十</w:t>
      </w:r>
      <w:r>
        <w:rPr>
          <w:rFonts w:hint="eastAsia" w:ascii="新宋体" w:hAnsi="新宋体" w:eastAsia="新宋体" w:cs="新宋体"/>
          <w:b/>
          <w:bCs/>
          <w:color w:val="auto"/>
          <w:sz w:val="22"/>
          <w:szCs w:val="22"/>
          <w:highlight w:val="none"/>
          <w:lang w:eastAsia="zh-CN"/>
        </w:rPr>
        <w:t>四</w:t>
      </w:r>
      <w:r>
        <w:rPr>
          <w:rFonts w:hint="eastAsia" w:ascii="新宋体" w:hAnsi="新宋体" w:eastAsia="新宋体" w:cs="新宋体"/>
          <w:b/>
          <w:bCs/>
          <w:color w:val="auto"/>
          <w:sz w:val="22"/>
          <w:szCs w:val="22"/>
          <w:highlight w:val="none"/>
        </w:rPr>
        <w:t>、仲裁</w:t>
      </w:r>
    </w:p>
    <w:p>
      <w:pPr>
        <w:widowControl w:val="0"/>
        <w:wordWrap/>
        <w:adjustRightInd/>
        <w:snapToGrid/>
        <w:spacing w:line="360" w:lineRule="auto"/>
        <w:ind w:right="0" w:firstLine="440" w:firstLineChars="200"/>
        <w:textAlignment w:val="auto"/>
        <w:outlineLvl w:val="9"/>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1、双方在履行合同中所发生的一切争议，应通过协商解决。如协商不成，应向甲方住所地所在的仲裁机构提交仲裁。</w:t>
      </w:r>
    </w:p>
    <w:p>
      <w:pPr>
        <w:widowControl w:val="0"/>
        <w:wordWrap/>
        <w:adjustRightInd/>
        <w:snapToGrid/>
        <w:spacing w:line="360" w:lineRule="auto"/>
        <w:ind w:right="0" w:firstLine="440" w:firstLineChars="200"/>
        <w:textAlignment w:val="auto"/>
        <w:outlineLvl w:val="9"/>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2、在仲裁期间，除正在进行仲裁的部份外，本合同其他部份应继续执行。</w:t>
      </w:r>
    </w:p>
    <w:p>
      <w:pPr>
        <w:widowControl w:val="0"/>
        <w:wordWrap/>
        <w:adjustRightInd/>
        <w:snapToGrid/>
        <w:spacing w:line="360" w:lineRule="auto"/>
        <w:ind w:right="0" w:firstLine="440" w:firstLineChars="200"/>
        <w:textAlignment w:val="auto"/>
        <w:outlineLvl w:val="9"/>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3、仲裁费用除仲裁机构另行有裁决外，由败诉方承担。</w:t>
      </w:r>
    </w:p>
    <w:p>
      <w:pPr>
        <w:widowControl w:val="0"/>
        <w:wordWrap/>
        <w:adjustRightInd/>
        <w:snapToGrid/>
        <w:spacing w:line="360" w:lineRule="auto"/>
        <w:ind w:right="0" w:firstLine="442" w:firstLineChars="200"/>
        <w:textAlignment w:val="auto"/>
        <w:outlineLvl w:val="9"/>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十</w:t>
      </w:r>
      <w:r>
        <w:rPr>
          <w:rFonts w:hint="eastAsia" w:ascii="新宋体" w:hAnsi="新宋体" w:eastAsia="新宋体" w:cs="新宋体"/>
          <w:b/>
          <w:bCs/>
          <w:color w:val="auto"/>
          <w:sz w:val="22"/>
          <w:szCs w:val="22"/>
          <w:highlight w:val="none"/>
          <w:lang w:eastAsia="zh-CN"/>
        </w:rPr>
        <w:t>五</w:t>
      </w:r>
      <w:r>
        <w:rPr>
          <w:rFonts w:hint="eastAsia" w:ascii="新宋体" w:hAnsi="新宋体" w:eastAsia="新宋体" w:cs="新宋体"/>
          <w:b/>
          <w:bCs/>
          <w:color w:val="auto"/>
          <w:sz w:val="22"/>
          <w:szCs w:val="22"/>
          <w:highlight w:val="none"/>
        </w:rPr>
        <w:t>、其他约定条款</w:t>
      </w:r>
    </w:p>
    <w:p>
      <w:pPr>
        <w:widowControl w:val="0"/>
        <w:wordWrap/>
        <w:adjustRightInd/>
        <w:snapToGrid/>
        <w:spacing w:line="360" w:lineRule="auto"/>
        <w:ind w:right="0" w:firstLine="440" w:firstLineChars="200"/>
        <w:textAlignment w:val="auto"/>
        <w:outlineLvl w:val="9"/>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1、合同期内，乙方不得对甲方订货量提出任何要求，该项目耗材采购须经过</w:t>
      </w:r>
      <w:r>
        <w:rPr>
          <w:rFonts w:hint="eastAsia" w:ascii="新宋体" w:hAnsi="新宋体" w:eastAsia="新宋体" w:cs="新宋体"/>
          <w:color w:val="auto"/>
          <w:sz w:val="22"/>
          <w:szCs w:val="22"/>
          <w:highlight w:val="none"/>
          <w:lang w:eastAsia="zh-CN"/>
        </w:rPr>
        <w:t>两定机构医疗保障信息平台</w:t>
      </w:r>
      <w:r>
        <w:rPr>
          <w:rFonts w:hint="eastAsia" w:ascii="新宋体" w:hAnsi="新宋体" w:eastAsia="新宋体" w:cs="新宋体"/>
          <w:color w:val="auto"/>
          <w:sz w:val="22"/>
          <w:szCs w:val="22"/>
          <w:highlight w:val="none"/>
        </w:rPr>
        <w:t>进行阳光采购。若今后该项目耗材纳入国家、省或市集中招标采购目录，本合同同品牌耗材未能中标，则合同自动终止，如中标，则按中标价格与采购方式执行。</w:t>
      </w:r>
    </w:p>
    <w:p>
      <w:pPr>
        <w:widowControl w:val="0"/>
        <w:wordWrap/>
        <w:adjustRightInd/>
        <w:snapToGrid/>
        <w:spacing w:line="360" w:lineRule="auto"/>
        <w:ind w:right="0" w:firstLine="440" w:firstLineChars="200"/>
        <w:textAlignment w:val="auto"/>
        <w:outlineLvl w:val="9"/>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2、货物送达医院时，应在送货单上注明货物名称、规格（型号）、注册证号、制造商、生产日期（或生产批号）、产品有效期；如该货物为已消毒产品需注明灭菌日期（或灭菌批号）和灭菌有效期。货物名称和货物规格（型号）须与产品注册证一致。如果属于需要冷链管理的试剂（耗品），需要提供冷链溯源证据。</w:t>
      </w:r>
    </w:p>
    <w:p>
      <w:pPr>
        <w:widowControl w:val="0"/>
        <w:wordWrap/>
        <w:adjustRightInd/>
        <w:snapToGrid/>
        <w:spacing w:line="360" w:lineRule="auto"/>
        <w:ind w:right="0" w:firstLine="440" w:firstLineChars="200"/>
        <w:textAlignment w:val="auto"/>
        <w:outlineLvl w:val="9"/>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3、甲方对货物的外包装完好性、数量、规格、厂家、生产批号、灭菌日期（灭菌批号）、有效期、注册证、冷链溯源证明等信息进行核对无误后进行入库验收。若验收不合格，供应商必须更换货物，并且赔偿由此给甲方造成的损失；入库记录为入库验收的唯一有效凭证，入库验收时间以入库记录时间为准。</w:t>
      </w:r>
    </w:p>
    <w:p>
      <w:pPr>
        <w:widowControl w:val="0"/>
        <w:wordWrap/>
        <w:adjustRightInd/>
        <w:snapToGrid/>
        <w:spacing w:line="360" w:lineRule="auto"/>
        <w:ind w:right="0" w:firstLine="440" w:firstLineChars="200"/>
        <w:textAlignment w:val="auto"/>
        <w:outlineLvl w:val="9"/>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4、乙方发生一次下列情况之一，必须及时对货物进行处理；若造成甲方损失的，乙方应赔偿损失；如多次（三次或三次以上）发生的，甲方有权终止合同：</w:t>
      </w:r>
    </w:p>
    <w:p>
      <w:pPr>
        <w:widowControl w:val="0"/>
        <w:wordWrap/>
        <w:adjustRightInd/>
        <w:snapToGrid/>
        <w:spacing w:line="360" w:lineRule="auto"/>
        <w:ind w:left="420" w:leftChars="200" w:right="0"/>
        <w:textAlignment w:val="auto"/>
        <w:outlineLvl w:val="9"/>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⑴入库验收和使用中发现货物达不到产品的验收要求、功能性能要求或甲方使用要求；</w:t>
      </w:r>
    </w:p>
    <w:p>
      <w:pPr>
        <w:widowControl w:val="0"/>
        <w:wordWrap/>
        <w:adjustRightInd/>
        <w:snapToGrid/>
        <w:spacing w:line="360" w:lineRule="auto"/>
        <w:ind w:left="420" w:leftChars="200" w:right="0"/>
        <w:textAlignment w:val="auto"/>
        <w:outlineLvl w:val="9"/>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⑵不按时供货；</w:t>
      </w:r>
    </w:p>
    <w:p>
      <w:pPr>
        <w:widowControl w:val="0"/>
        <w:wordWrap/>
        <w:adjustRightInd/>
        <w:snapToGrid/>
        <w:spacing w:line="360" w:lineRule="auto"/>
        <w:ind w:left="420" w:leftChars="200" w:right="0"/>
        <w:textAlignment w:val="auto"/>
        <w:outlineLvl w:val="9"/>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⑶在使用过程中发生医疗器械不良事件或质量问题；</w:t>
      </w:r>
    </w:p>
    <w:p>
      <w:pPr>
        <w:widowControl w:val="0"/>
        <w:wordWrap/>
        <w:adjustRightInd/>
        <w:snapToGrid/>
        <w:spacing w:line="360" w:lineRule="auto"/>
        <w:ind w:left="420" w:leftChars="200" w:right="0"/>
        <w:textAlignment w:val="auto"/>
        <w:outlineLvl w:val="9"/>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⑷交货时，货物已过保质期。</w:t>
      </w:r>
    </w:p>
    <w:p>
      <w:pPr>
        <w:widowControl w:val="0"/>
        <w:wordWrap/>
        <w:adjustRightInd/>
        <w:snapToGrid/>
        <w:spacing w:line="360" w:lineRule="auto"/>
        <w:ind w:right="0" w:firstLine="440" w:firstLineChars="200"/>
        <w:textAlignment w:val="auto"/>
        <w:outlineLvl w:val="9"/>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5、乙方发生下列情况之一，甲方有权终止合同：</w:t>
      </w:r>
    </w:p>
    <w:p>
      <w:pPr>
        <w:widowControl w:val="0"/>
        <w:wordWrap/>
        <w:adjustRightInd/>
        <w:snapToGrid/>
        <w:spacing w:line="360" w:lineRule="auto"/>
        <w:ind w:left="420" w:leftChars="200" w:right="0"/>
        <w:textAlignment w:val="auto"/>
        <w:outlineLvl w:val="9"/>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⑴供应商的任一资质证书（含执行本合同须提供的相关证书）已过有效期的且无法提供新的资质证书；</w:t>
      </w:r>
    </w:p>
    <w:p>
      <w:pPr>
        <w:widowControl w:val="0"/>
        <w:wordWrap/>
        <w:adjustRightInd/>
        <w:snapToGrid/>
        <w:spacing w:line="360" w:lineRule="auto"/>
        <w:ind w:left="420" w:leftChars="200" w:right="0"/>
        <w:textAlignment w:val="auto"/>
        <w:outlineLvl w:val="9"/>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⑵乙方在产品经销过程中，有违法违纪行为的；</w:t>
      </w:r>
    </w:p>
    <w:p>
      <w:pPr>
        <w:widowControl w:val="0"/>
        <w:wordWrap/>
        <w:adjustRightInd/>
        <w:snapToGrid/>
        <w:spacing w:line="360" w:lineRule="auto"/>
        <w:ind w:left="420" w:leftChars="200" w:right="0"/>
        <w:textAlignment w:val="auto"/>
        <w:outlineLvl w:val="9"/>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⑶货物发生质量问题且乙方无法解决。</w:t>
      </w:r>
    </w:p>
    <w:p>
      <w:pPr>
        <w:widowControl w:val="0"/>
        <w:wordWrap/>
        <w:adjustRightInd/>
        <w:snapToGrid/>
        <w:spacing w:line="360" w:lineRule="auto"/>
        <w:ind w:right="0" w:firstLine="440" w:firstLineChars="200"/>
        <w:textAlignment w:val="auto"/>
        <w:outlineLvl w:val="9"/>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6、特别约定：合同期间如遇政策性原因导致合同无法履行，则合同自行终止，已提供的相关设备由乙方收回。合同期内设备故障期间外送检测所需的所有费用均由乙方负责。其他未尽事宜，以乙方承诺书和投标文件响应为准。</w:t>
      </w:r>
    </w:p>
    <w:p>
      <w:pPr>
        <w:widowControl w:val="0"/>
        <w:wordWrap/>
        <w:adjustRightInd/>
        <w:snapToGrid/>
        <w:spacing w:line="360" w:lineRule="auto"/>
        <w:ind w:right="0" w:firstLine="442" w:firstLineChars="200"/>
        <w:textAlignment w:val="auto"/>
        <w:outlineLvl w:val="9"/>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十</w:t>
      </w:r>
      <w:r>
        <w:rPr>
          <w:rFonts w:hint="eastAsia" w:ascii="新宋体" w:hAnsi="新宋体" w:eastAsia="新宋体" w:cs="新宋体"/>
          <w:b/>
          <w:bCs/>
          <w:color w:val="auto"/>
          <w:sz w:val="22"/>
          <w:szCs w:val="22"/>
          <w:highlight w:val="none"/>
          <w:lang w:eastAsia="zh-CN"/>
        </w:rPr>
        <w:t>六</w:t>
      </w:r>
      <w:r>
        <w:rPr>
          <w:rFonts w:hint="eastAsia" w:ascii="新宋体" w:hAnsi="新宋体" w:eastAsia="新宋体" w:cs="新宋体"/>
          <w:b/>
          <w:bCs/>
          <w:color w:val="auto"/>
          <w:sz w:val="22"/>
          <w:szCs w:val="22"/>
          <w:highlight w:val="none"/>
        </w:rPr>
        <w:t>、合同生效及其他</w:t>
      </w:r>
    </w:p>
    <w:p>
      <w:pPr>
        <w:widowControl w:val="0"/>
        <w:wordWrap/>
        <w:adjustRightInd/>
        <w:snapToGrid/>
        <w:spacing w:line="360" w:lineRule="auto"/>
        <w:ind w:right="0" w:firstLine="440" w:firstLineChars="200"/>
        <w:textAlignment w:val="auto"/>
        <w:outlineLvl w:val="9"/>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1、合同经双方签字并加盖公章或合同专用章后生效。</w:t>
      </w:r>
    </w:p>
    <w:p>
      <w:pPr>
        <w:widowControl w:val="0"/>
        <w:wordWrap/>
        <w:adjustRightInd/>
        <w:snapToGrid/>
        <w:spacing w:line="360" w:lineRule="auto"/>
        <w:ind w:right="0" w:firstLine="440" w:firstLineChars="200"/>
        <w:textAlignment w:val="auto"/>
        <w:outlineLvl w:val="9"/>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2、合同签定地点：温州市第七人民医院。</w:t>
      </w:r>
    </w:p>
    <w:p>
      <w:pPr>
        <w:widowControl w:val="0"/>
        <w:wordWrap/>
        <w:adjustRightInd/>
        <w:snapToGrid/>
        <w:spacing w:line="360" w:lineRule="auto"/>
        <w:ind w:right="0" w:firstLine="440" w:firstLineChars="200"/>
        <w:textAlignment w:val="auto"/>
        <w:outlineLvl w:val="9"/>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3、合同执行中，如需修改或补充合同内容，经协商，双方应签署书面修改或补充协议。该协议将作为合同不可分割的一部分。</w:t>
      </w:r>
    </w:p>
    <w:p>
      <w:pPr>
        <w:widowControl w:val="0"/>
        <w:wordWrap/>
        <w:adjustRightInd/>
        <w:snapToGrid/>
        <w:spacing w:line="360" w:lineRule="auto"/>
        <w:ind w:right="0" w:firstLine="442" w:firstLineChars="200"/>
        <w:textAlignment w:val="auto"/>
        <w:outlineLvl w:val="9"/>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十</w:t>
      </w:r>
      <w:r>
        <w:rPr>
          <w:rFonts w:hint="eastAsia" w:ascii="新宋体" w:hAnsi="新宋体" w:eastAsia="新宋体" w:cs="新宋体"/>
          <w:b/>
          <w:bCs/>
          <w:color w:val="auto"/>
          <w:sz w:val="22"/>
          <w:szCs w:val="22"/>
          <w:highlight w:val="none"/>
          <w:lang w:eastAsia="zh-CN"/>
        </w:rPr>
        <w:t>七</w:t>
      </w:r>
      <w:r>
        <w:rPr>
          <w:rFonts w:hint="eastAsia" w:ascii="新宋体" w:hAnsi="新宋体" w:eastAsia="新宋体" w:cs="新宋体"/>
          <w:b/>
          <w:bCs/>
          <w:color w:val="auto"/>
          <w:sz w:val="22"/>
          <w:szCs w:val="22"/>
          <w:highlight w:val="none"/>
        </w:rPr>
        <w:t>、其它</w:t>
      </w:r>
    </w:p>
    <w:p>
      <w:pPr>
        <w:widowControl w:val="0"/>
        <w:wordWrap/>
        <w:adjustRightInd/>
        <w:snapToGrid/>
        <w:spacing w:line="360" w:lineRule="auto"/>
        <w:ind w:right="0" w:firstLine="440" w:firstLineChars="200"/>
        <w:textAlignment w:val="auto"/>
        <w:outlineLvl w:val="9"/>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1、招标文件、补充文件、投标文件及答疑纪要、中标通知书等作为本合同的附件，与本合同具有同等法律效力。</w:t>
      </w:r>
    </w:p>
    <w:p>
      <w:pPr>
        <w:widowControl w:val="0"/>
        <w:wordWrap/>
        <w:adjustRightInd/>
        <w:snapToGrid/>
        <w:spacing w:line="360" w:lineRule="auto"/>
        <w:ind w:right="0" w:firstLine="440" w:firstLineChars="200"/>
        <w:textAlignment w:val="auto"/>
        <w:outlineLvl w:val="9"/>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2、本合同一式四份，甲方执三份，乙方执一份，双方签字盖章后生效，违约及其处罚按经济民法典及本合同有关条款执行。</w:t>
      </w:r>
    </w:p>
    <w:p>
      <w:pPr>
        <w:widowControl w:val="0"/>
        <w:wordWrap/>
        <w:adjustRightInd/>
        <w:snapToGrid/>
        <w:spacing w:line="360" w:lineRule="auto"/>
        <w:ind w:right="0" w:firstLine="440" w:firstLineChars="200"/>
        <w:textAlignment w:val="auto"/>
        <w:outlineLvl w:val="9"/>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3、具体配置见合同附件（共</w:t>
      </w:r>
      <w:r>
        <w:rPr>
          <w:rFonts w:hint="eastAsia" w:ascii="新宋体" w:hAnsi="新宋体" w:eastAsia="新宋体" w:cs="新宋体"/>
          <w:color w:val="auto"/>
          <w:sz w:val="22"/>
          <w:szCs w:val="22"/>
          <w:highlight w:val="none"/>
          <w:u w:val="single"/>
        </w:rPr>
        <w:t xml:space="preserve">  </w:t>
      </w:r>
      <w:r>
        <w:rPr>
          <w:rFonts w:hint="eastAsia" w:ascii="新宋体" w:hAnsi="新宋体" w:eastAsia="新宋体" w:cs="新宋体"/>
          <w:color w:val="auto"/>
          <w:sz w:val="22"/>
          <w:szCs w:val="22"/>
          <w:highlight w:val="none"/>
        </w:rPr>
        <w:t>页）：与本合同相关的设备配置清单、耗材价格表等。合同附件是本合同不可分割的一部分，具有同等法律效力。</w:t>
      </w:r>
    </w:p>
    <w:p>
      <w:pPr>
        <w:widowControl w:val="0"/>
        <w:wordWrap/>
        <w:adjustRightInd/>
        <w:snapToGrid/>
        <w:spacing w:line="360" w:lineRule="auto"/>
        <w:ind w:right="0" w:firstLine="440" w:firstLineChars="200"/>
        <w:textAlignment w:val="auto"/>
        <w:outlineLvl w:val="9"/>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4、其它约定：未尽事宜以投标文件和承诺书为准。</w:t>
      </w:r>
    </w:p>
    <w:p>
      <w:pPr>
        <w:widowControl w:val="0"/>
        <w:wordWrap/>
        <w:adjustRightInd/>
        <w:snapToGrid/>
        <w:spacing w:line="360" w:lineRule="auto"/>
        <w:ind w:right="0" w:firstLine="440" w:firstLineChars="200"/>
        <w:textAlignment w:val="auto"/>
        <w:outlineLvl w:val="9"/>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5、以上协议未尽之处，双方协商解决。</w:t>
      </w:r>
    </w:p>
    <w:p>
      <w:pPr>
        <w:widowControl w:val="0"/>
        <w:wordWrap/>
        <w:adjustRightInd/>
        <w:snapToGrid/>
        <w:spacing w:line="360" w:lineRule="auto"/>
        <w:ind w:right="0"/>
        <w:jc w:val="left"/>
        <w:textAlignment w:val="auto"/>
        <w:outlineLvl w:val="9"/>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 xml:space="preserve">甲方（盖章）：温州市第七人民医院    </w:t>
      </w:r>
      <w:r>
        <w:rPr>
          <w:rFonts w:hint="eastAsia" w:ascii="新宋体" w:hAnsi="新宋体" w:eastAsia="新宋体" w:cs="新宋体"/>
          <w:color w:val="auto"/>
          <w:sz w:val="22"/>
          <w:szCs w:val="22"/>
          <w:highlight w:val="none"/>
          <w:lang w:val="en-US" w:eastAsia="zh-CN"/>
        </w:rPr>
        <w:t xml:space="preserve">         </w:t>
      </w:r>
      <w:r>
        <w:rPr>
          <w:rFonts w:hint="eastAsia" w:ascii="新宋体" w:hAnsi="新宋体" w:eastAsia="新宋体" w:cs="新宋体"/>
          <w:color w:val="auto"/>
          <w:sz w:val="22"/>
          <w:szCs w:val="22"/>
          <w:highlight w:val="none"/>
        </w:rPr>
        <w:t xml:space="preserve">乙方（盖章）：    </w:t>
      </w:r>
    </w:p>
    <w:p>
      <w:pPr>
        <w:widowControl w:val="0"/>
        <w:wordWrap/>
        <w:adjustRightInd/>
        <w:snapToGrid/>
        <w:spacing w:line="360" w:lineRule="auto"/>
        <w:ind w:right="0"/>
        <w:jc w:val="left"/>
        <w:textAlignment w:val="auto"/>
        <w:outlineLvl w:val="9"/>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 xml:space="preserve">签约代表（签字）：  </w:t>
      </w:r>
      <w:r>
        <w:rPr>
          <w:rFonts w:hint="eastAsia" w:ascii="新宋体" w:hAnsi="新宋体" w:eastAsia="新宋体" w:cs="新宋体"/>
          <w:color w:val="auto"/>
          <w:sz w:val="22"/>
          <w:szCs w:val="22"/>
          <w:highlight w:val="none"/>
          <w:lang w:val="en-US" w:eastAsia="zh-CN"/>
        </w:rPr>
        <w:t xml:space="preserve">                         </w:t>
      </w:r>
      <w:r>
        <w:rPr>
          <w:rFonts w:hint="eastAsia" w:ascii="新宋体" w:hAnsi="新宋体" w:eastAsia="新宋体" w:cs="新宋体"/>
          <w:color w:val="auto"/>
          <w:sz w:val="22"/>
          <w:szCs w:val="22"/>
          <w:highlight w:val="none"/>
        </w:rPr>
        <w:t>签约代表（签字）：</w:t>
      </w:r>
    </w:p>
    <w:p>
      <w:pPr>
        <w:widowControl w:val="0"/>
        <w:wordWrap/>
        <w:adjustRightInd/>
        <w:snapToGrid/>
        <w:spacing w:line="360" w:lineRule="auto"/>
        <w:ind w:right="0"/>
        <w:jc w:val="left"/>
        <w:textAlignment w:val="auto"/>
        <w:outlineLvl w:val="9"/>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 xml:space="preserve">地址： </w:t>
      </w:r>
      <w:r>
        <w:rPr>
          <w:rFonts w:hint="eastAsia" w:ascii="新宋体" w:hAnsi="新宋体" w:eastAsia="新宋体" w:cs="新宋体"/>
          <w:color w:val="auto"/>
          <w:sz w:val="22"/>
          <w:szCs w:val="22"/>
          <w:highlight w:val="none"/>
          <w:lang w:val="en-US" w:eastAsia="zh-CN"/>
        </w:rPr>
        <w:t xml:space="preserve">                                      </w:t>
      </w:r>
      <w:r>
        <w:rPr>
          <w:rFonts w:hint="eastAsia" w:ascii="新宋体" w:hAnsi="新宋体" w:eastAsia="新宋体" w:cs="新宋体"/>
          <w:color w:val="auto"/>
          <w:sz w:val="22"/>
          <w:szCs w:val="22"/>
          <w:highlight w:val="none"/>
        </w:rPr>
        <w:t>地址:</w:t>
      </w:r>
    </w:p>
    <w:p>
      <w:pPr>
        <w:widowControl w:val="0"/>
        <w:wordWrap/>
        <w:adjustRightInd/>
        <w:snapToGrid/>
        <w:spacing w:line="360" w:lineRule="auto"/>
        <w:ind w:right="0"/>
        <w:jc w:val="left"/>
        <w:textAlignment w:val="auto"/>
        <w:outlineLvl w:val="9"/>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 xml:space="preserve">电话： </w:t>
      </w:r>
      <w:r>
        <w:rPr>
          <w:rFonts w:hint="eastAsia" w:ascii="新宋体" w:hAnsi="新宋体" w:eastAsia="新宋体" w:cs="新宋体"/>
          <w:color w:val="auto"/>
          <w:sz w:val="22"/>
          <w:szCs w:val="22"/>
          <w:highlight w:val="none"/>
          <w:lang w:val="en-US" w:eastAsia="zh-CN"/>
        </w:rPr>
        <w:t xml:space="preserve">                                      </w:t>
      </w:r>
      <w:r>
        <w:rPr>
          <w:rFonts w:hint="eastAsia" w:ascii="新宋体" w:hAnsi="新宋体" w:eastAsia="新宋体" w:cs="新宋体"/>
          <w:color w:val="auto"/>
          <w:sz w:val="22"/>
          <w:szCs w:val="22"/>
          <w:highlight w:val="none"/>
        </w:rPr>
        <w:t>电话：</w:t>
      </w:r>
    </w:p>
    <w:p>
      <w:pPr>
        <w:widowControl w:val="0"/>
        <w:wordWrap/>
        <w:adjustRightInd/>
        <w:snapToGrid/>
        <w:spacing w:line="360" w:lineRule="auto"/>
        <w:ind w:right="0"/>
        <w:jc w:val="left"/>
        <w:textAlignment w:val="auto"/>
        <w:outlineLvl w:val="9"/>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lang w:val="en-US" w:eastAsia="zh-CN"/>
        </w:rPr>
        <w:t xml:space="preserve">                                             </w:t>
      </w:r>
      <w:r>
        <w:rPr>
          <w:rFonts w:hint="eastAsia" w:ascii="新宋体" w:hAnsi="新宋体" w:eastAsia="新宋体" w:cs="新宋体"/>
          <w:color w:val="auto"/>
          <w:sz w:val="22"/>
          <w:szCs w:val="22"/>
          <w:highlight w:val="none"/>
        </w:rPr>
        <w:t>开户行：</w:t>
      </w:r>
    </w:p>
    <w:p>
      <w:pPr>
        <w:widowControl w:val="0"/>
        <w:wordWrap/>
        <w:adjustRightInd/>
        <w:snapToGrid/>
        <w:spacing w:line="360" w:lineRule="auto"/>
        <w:ind w:right="0"/>
        <w:jc w:val="left"/>
        <w:textAlignment w:val="auto"/>
        <w:outlineLvl w:val="9"/>
        <w:rPr>
          <w:rFonts w:hint="eastAsia" w:ascii="新宋体" w:hAnsi="新宋体" w:eastAsia="新宋体" w:cs="新宋体"/>
          <w:color w:val="auto"/>
          <w:sz w:val="22"/>
          <w:szCs w:val="22"/>
          <w:highlight w:val="none"/>
          <w:lang w:val="en-US" w:eastAsia="zh-CN"/>
        </w:rPr>
      </w:pPr>
      <w:r>
        <w:rPr>
          <w:rFonts w:hint="eastAsia" w:ascii="新宋体" w:hAnsi="新宋体" w:eastAsia="新宋体" w:cs="新宋体"/>
          <w:color w:val="auto"/>
          <w:sz w:val="22"/>
          <w:szCs w:val="22"/>
          <w:highlight w:val="none"/>
          <w:lang w:val="en-US" w:eastAsia="zh-CN"/>
        </w:rPr>
        <w:t xml:space="preserve">                                             </w:t>
      </w:r>
      <w:r>
        <w:rPr>
          <w:rFonts w:hint="eastAsia" w:ascii="新宋体" w:hAnsi="新宋体" w:eastAsia="新宋体" w:cs="新宋体"/>
          <w:color w:val="auto"/>
          <w:sz w:val="22"/>
          <w:szCs w:val="22"/>
          <w:highlight w:val="none"/>
        </w:rPr>
        <w:t>银行账号：</w:t>
      </w:r>
    </w:p>
    <w:p>
      <w:pPr>
        <w:widowControl w:val="0"/>
        <w:wordWrap/>
        <w:adjustRightInd/>
        <w:snapToGrid/>
        <w:spacing w:line="360" w:lineRule="auto"/>
        <w:ind w:right="0"/>
        <w:jc w:val="left"/>
        <w:textAlignment w:val="auto"/>
        <w:outlineLvl w:val="9"/>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日期：    年   月   日</w:t>
      </w:r>
      <w:r>
        <w:rPr>
          <w:rFonts w:hint="eastAsia" w:ascii="新宋体" w:hAnsi="新宋体" w:eastAsia="新宋体" w:cs="新宋体"/>
          <w:color w:val="auto"/>
          <w:sz w:val="22"/>
          <w:szCs w:val="22"/>
          <w:highlight w:val="none"/>
          <w:lang w:val="en-US" w:eastAsia="zh-CN"/>
        </w:rPr>
        <w:t xml:space="preserve">                       </w:t>
      </w:r>
      <w:r>
        <w:rPr>
          <w:rFonts w:hint="eastAsia" w:ascii="新宋体" w:hAnsi="新宋体" w:eastAsia="新宋体" w:cs="新宋体"/>
          <w:color w:val="auto"/>
          <w:sz w:val="22"/>
          <w:szCs w:val="22"/>
          <w:highlight w:val="none"/>
        </w:rPr>
        <w:t>日期：    年   月   日</w:t>
      </w:r>
    </w:p>
    <w:p>
      <w:pPr>
        <w:widowControl w:val="0"/>
        <w:tabs>
          <w:tab w:val="left" w:pos="360"/>
        </w:tabs>
        <w:wordWrap/>
        <w:adjustRightInd/>
        <w:snapToGrid/>
        <w:spacing w:line="360" w:lineRule="auto"/>
        <w:ind w:right="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 xml:space="preserve"> </w:t>
      </w:r>
    </w:p>
    <w:p>
      <w:pPr>
        <w:spacing w:line="360" w:lineRule="auto"/>
        <w:rPr>
          <w:rFonts w:hint="eastAsia" w:ascii="新宋体" w:hAnsi="新宋体" w:eastAsia="新宋体" w:cs="新宋体"/>
          <w:color w:val="auto"/>
          <w:sz w:val="22"/>
          <w:szCs w:val="22"/>
          <w:highlight w:val="none"/>
        </w:rPr>
      </w:pPr>
    </w:p>
    <w:p>
      <w:pPr>
        <w:pStyle w:val="290"/>
        <w:spacing w:line="360" w:lineRule="auto"/>
        <w:ind w:firstLine="482"/>
        <w:jc w:val="center"/>
        <w:rPr>
          <w:rFonts w:hint="eastAsia" w:ascii="新宋体" w:hAnsi="新宋体" w:eastAsia="新宋体" w:cs="新宋体"/>
          <w:bCs/>
          <w:color w:val="auto"/>
          <w:sz w:val="36"/>
          <w:szCs w:val="36"/>
          <w:highlight w:val="none"/>
        </w:rPr>
      </w:pPr>
      <w:r>
        <w:rPr>
          <w:rFonts w:hint="eastAsia" w:ascii="新宋体" w:hAnsi="新宋体" w:eastAsia="新宋体" w:cs="新宋体"/>
          <w:b/>
          <w:color w:val="auto"/>
          <w:sz w:val="36"/>
          <w:szCs w:val="36"/>
          <w:highlight w:val="none"/>
        </w:rPr>
        <w:br w:type="page"/>
      </w:r>
      <w:r>
        <w:rPr>
          <w:rFonts w:hint="eastAsia" w:ascii="新宋体" w:hAnsi="新宋体" w:eastAsia="新宋体" w:cs="新宋体"/>
          <w:b/>
          <w:color w:val="auto"/>
          <w:sz w:val="36"/>
          <w:szCs w:val="36"/>
          <w:highlight w:val="none"/>
        </w:rPr>
        <w:t>第三部分   投标文件格式</w:t>
      </w:r>
      <w:bookmarkEnd w:id="82"/>
      <w:bookmarkEnd w:id="83"/>
    </w:p>
    <w:p>
      <w:pPr>
        <w:spacing w:before="120" w:beforeLines="50" w:after="120" w:afterLines="50"/>
        <w:rPr>
          <w:rFonts w:hint="eastAsia" w:ascii="新宋体" w:hAnsi="新宋体" w:eastAsia="新宋体" w:cs="新宋体"/>
          <w:color w:val="auto"/>
          <w:sz w:val="22"/>
          <w:szCs w:val="22"/>
          <w:highlight w:val="none"/>
        </w:rPr>
      </w:pPr>
    </w:p>
    <w:p>
      <w:pPr>
        <w:spacing w:before="120" w:beforeLines="50" w:after="120" w:afterLines="5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（资格文件封面，供参考）</w:t>
      </w:r>
    </w:p>
    <w:p>
      <w:pPr>
        <w:rPr>
          <w:rFonts w:hint="eastAsia" w:ascii="新宋体" w:hAnsi="新宋体" w:eastAsia="新宋体" w:cs="新宋体"/>
          <w:color w:val="auto"/>
          <w:highlight w:val="none"/>
        </w:rPr>
      </w:pPr>
    </w:p>
    <w:p>
      <w:pPr>
        <w:rPr>
          <w:rFonts w:hint="eastAsia" w:ascii="新宋体" w:hAnsi="新宋体" w:eastAsia="新宋体" w:cs="新宋体"/>
          <w:color w:val="auto"/>
          <w:highlight w:val="none"/>
        </w:rPr>
      </w:pPr>
    </w:p>
    <w:p>
      <w:pPr>
        <w:rPr>
          <w:rFonts w:hint="eastAsia" w:ascii="新宋体" w:hAnsi="新宋体" w:eastAsia="新宋体" w:cs="新宋体"/>
          <w:color w:val="auto"/>
          <w:highlight w:val="none"/>
        </w:rPr>
      </w:pPr>
    </w:p>
    <w:p>
      <w:pPr>
        <w:jc w:val="center"/>
        <w:rPr>
          <w:rFonts w:hint="eastAsia" w:ascii="新宋体" w:hAnsi="新宋体" w:eastAsia="新宋体" w:cs="新宋体"/>
          <w:color w:val="auto"/>
          <w:sz w:val="28"/>
          <w:szCs w:val="28"/>
          <w:highlight w:val="none"/>
        </w:rPr>
      </w:pPr>
      <w:r>
        <w:rPr>
          <w:rFonts w:hint="eastAsia" w:ascii="新宋体" w:hAnsi="新宋体" w:eastAsia="新宋体" w:cs="新宋体"/>
          <w:color w:val="auto"/>
          <w:sz w:val="28"/>
          <w:szCs w:val="28"/>
          <w:highlight w:val="none"/>
          <w:u w:val="single"/>
        </w:rPr>
        <w:t xml:space="preserve">                 </w:t>
      </w:r>
      <w:r>
        <w:rPr>
          <w:rFonts w:hint="eastAsia" w:ascii="新宋体" w:hAnsi="新宋体" w:eastAsia="新宋体" w:cs="新宋体"/>
          <w:color w:val="auto"/>
          <w:sz w:val="28"/>
          <w:szCs w:val="28"/>
          <w:highlight w:val="none"/>
        </w:rPr>
        <w:t>（项目名称）投标文件</w:t>
      </w:r>
    </w:p>
    <w:p>
      <w:pPr>
        <w:rPr>
          <w:rFonts w:hint="eastAsia" w:ascii="新宋体" w:hAnsi="新宋体" w:eastAsia="新宋体" w:cs="新宋体"/>
          <w:color w:val="auto"/>
          <w:sz w:val="28"/>
          <w:szCs w:val="28"/>
          <w:highlight w:val="none"/>
        </w:rPr>
      </w:pPr>
    </w:p>
    <w:p>
      <w:pPr>
        <w:rPr>
          <w:rFonts w:hint="eastAsia" w:ascii="新宋体" w:hAnsi="新宋体" w:eastAsia="新宋体" w:cs="新宋体"/>
          <w:color w:val="auto"/>
          <w:sz w:val="28"/>
          <w:szCs w:val="28"/>
          <w:highlight w:val="none"/>
        </w:rPr>
      </w:pPr>
    </w:p>
    <w:p>
      <w:pPr>
        <w:pStyle w:val="14"/>
        <w:ind w:firstLine="280"/>
        <w:rPr>
          <w:rFonts w:hint="eastAsia" w:ascii="新宋体" w:hAnsi="新宋体" w:eastAsia="新宋体" w:cs="新宋体"/>
          <w:color w:val="auto"/>
          <w:sz w:val="28"/>
          <w:szCs w:val="28"/>
          <w:highlight w:val="none"/>
        </w:rPr>
      </w:pPr>
    </w:p>
    <w:p>
      <w:pPr>
        <w:pStyle w:val="14"/>
        <w:ind w:firstLine="280"/>
        <w:rPr>
          <w:rFonts w:hint="eastAsia" w:ascii="新宋体" w:hAnsi="新宋体" w:eastAsia="新宋体" w:cs="新宋体"/>
          <w:color w:val="auto"/>
          <w:sz w:val="28"/>
          <w:szCs w:val="28"/>
          <w:highlight w:val="none"/>
        </w:rPr>
      </w:pPr>
      <w:r>
        <w:rPr>
          <w:rFonts w:hint="eastAsia" w:ascii="新宋体" w:hAnsi="新宋体" w:eastAsia="新宋体" w:cs="新宋体"/>
          <w:color w:val="auto"/>
          <w:sz w:val="28"/>
          <w:szCs w:val="28"/>
          <w:highlight w:val="none"/>
        </w:rPr>
        <w:t xml:space="preserve">                     </w:t>
      </w:r>
    </w:p>
    <w:p>
      <w:pPr>
        <w:rPr>
          <w:rFonts w:hint="eastAsia" w:ascii="新宋体" w:hAnsi="新宋体" w:eastAsia="新宋体" w:cs="新宋体"/>
          <w:color w:val="auto"/>
          <w:sz w:val="28"/>
          <w:szCs w:val="28"/>
          <w:highlight w:val="none"/>
        </w:rPr>
      </w:pPr>
    </w:p>
    <w:p>
      <w:pPr>
        <w:rPr>
          <w:rFonts w:hint="eastAsia" w:ascii="新宋体" w:hAnsi="新宋体" w:eastAsia="新宋体" w:cs="新宋体"/>
          <w:color w:val="auto"/>
          <w:sz w:val="28"/>
          <w:szCs w:val="28"/>
          <w:highlight w:val="none"/>
        </w:rPr>
      </w:pPr>
    </w:p>
    <w:p>
      <w:pPr>
        <w:jc w:val="center"/>
        <w:rPr>
          <w:rFonts w:hint="eastAsia" w:ascii="新宋体" w:hAnsi="新宋体" w:eastAsia="新宋体" w:cs="新宋体"/>
          <w:b/>
          <w:bCs/>
          <w:color w:val="auto"/>
          <w:sz w:val="52"/>
          <w:szCs w:val="52"/>
          <w:highlight w:val="none"/>
        </w:rPr>
      </w:pPr>
      <w:r>
        <w:rPr>
          <w:rFonts w:hint="eastAsia" w:ascii="新宋体" w:hAnsi="新宋体" w:eastAsia="新宋体" w:cs="新宋体"/>
          <w:b/>
          <w:bCs/>
          <w:color w:val="auto"/>
          <w:sz w:val="52"/>
          <w:szCs w:val="52"/>
          <w:highlight w:val="none"/>
        </w:rPr>
        <w:t>资格文件</w:t>
      </w:r>
    </w:p>
    <w:p>
      <w:pPr>
        <w:spacing w:line="360" w:lineRule="auto"/>
        <w:rPr>
          <w:rFonts w:hint="eastAsia" w:ascii="新宋体" w:hAnsi="新宋体" w:eastAsia="新宋体" w:cs="新宋体"/>
          <w:color w:val="auto"/>
          <w:szCs w:val="21"/>
          <w:highlight w:val="none"/>
        </w:rPr>
      </w:pPr>
    </w:p>
    <w:p>
      <w:pPr>
        <w:spacing w:line="360" w:lineRule="auto"/>
        <w:rPr>
          <w:rFonts w:hint="eastAsia" w:ascii="新宋体" w:hAnsi="新宋体" w:eastAsia="新宋体" w:cs="新宋体"/>
          <w:color w:val="auto"/>
          <w:szCs w:val="21"/>
          <w:highlight w:val="none"/>
        </w:rPr>
      </w:pPr>
    </w:p>
    <w:p>
      <w:pPr>
        <w:spacing w:line="360" w:lineRule="auto"/>
        <w:rPr>
          <w:rFonts w:hint="eastAsia" w:ascii="新宋体" w:hAnsi="新宋体" w:eastAsia="新宋体" w:cs="新宋体"/>
          <w:color w:val="auto"/>
          <w:szCs w:val="21"/>
          <w:highlight w:val="none"/>
        </w:rPr>
      </w:pPr>
    </w:p>
    <w:p>
      <w:pPr>
        <w:spacing w:line="360" w:lineRule="auto"/>
        <w:rPr>
          <w:rFonts w:hint="eastAsia" w:ascii="新宋体" w:hAnsi="新宋体" w:eastAsia="新宋体" w:cs="新宋体"/>
          <w:color w:val="auto"/>
          <w:szCs w:val="21"/>
          <w:highlight w:val="none"/>
        </w:rPr>
      </w:pPr>
    </w:p>
    <w:p>
      <w:pPr>
        <w:spacing w:line="360" w:lineRule="auto"/>
        <w:rPr>
          <w:rFonts w:hint="eastAsia" w:ascii="新宋体" w:hAnsi="新宋体" w:eastAsia="新宋体" w:cs="新宋体"/>
          <w:color w:val="auto"/>
          <w:szCs w:val="21"/>
          <w:highlight w:val="none"/>
        </w:rPr>
      </w:pPr>
    </w:p>
    <w:p>
      <w:pPr>
        <w:jc w:val="center"/>
        <w:rPr>
          <w:rFonts w:hint="eastAsia" w:ascii="新宋体" w:hAnsi="新宋体" w:eastAsia="新宋体" w:cs="新宋体"/>
          <w:color w:val="auto"/>
          <w:sz w:val="28"/>
          <w:szCs w:val="28"/>
          <w:highlight w:val="none"/>
        </w:rPr>
      </w:pPr>
      <w:r>
        <w:rPr>
          <w:rFonts w:hint="eastAsia" w:ascii="新宋体" w:hAnsi="新宋体" w:eastAsia="新宋体" w:cs="新宋体"/>
          <w:color w:val="auto"/>
          <w:sz w:val="28"/>
          <w:szCs w:val="28"/>
          <w:highlight w:val="none"/>
        </w:rPr>
        <w:t>投标人：</w:t>
      </w:r>
      <w:r>
        <w:rPr>
          <w:rFonts w:hint="eastAsia" w:ascii="新宋体" w:hAnsi="新宋体" w:eastAsia="新宋体" w:cs="新宋体"/>
          <w:color w:val="auto"/>
          <w:sz w:val="28"/>
          <w:szCs w:val="28"/>
          <w:highlight w:val="none"/>
          <w:u w:val="single"/>
        </w:rPr>
        <w:t xml:space="preserve">                              </w:t>
      </w:r>
      <w:r>
        <w:rPr>
          <w:rFonts w:hint="eastAsia" w:ascii="新宋体" w:hAnsi="新宋体" w:eastAsia="新宋体" w:cs="新宋体"/>
          <w:color w:val="auto"/>
          <w:sz w:val="28"/>
          <w:szCs w:val="28"/>
          <w:highlight w:val="none"/>
        </w:rPr>
        <w:t>（盖单位章）</w:t>
      </w:r>
    </w:p>
    <w:p>
      <w:pPr>
        <w:rPr>
          <w:rFonts w:hint="eastAsia" w:ascii="新宋体" w:hAnsi="新宋体" w:eastAsia="新宋体" w:cs="新宋体"/>
          <w:color w:val="auto"/>
          <w:sz w:val="28"/>
          <w:szCs w:val="28"/>
          <w:highlight w:val="none"/>
          <w:u w:val="single"/>
        </w:rPr>
      </w:pPr>
    </w:p>
    <w:p>
      <w:pPr>
        <w:jc w:val="center"/>
        <w:rPr>
          <w:rFonts w:hint="eastAsia" w:ascii="新宋体" w:hAnsi="新宋体" w:eastAsia="新宋体" w:cs="新宋体"/>
          <w:color w:val="auto"/>
          <w:sz w:val="28"/>
          <w:szCs w:val="28"/>
          <w:highlight w:val="none"/>
        </w:rPr>
      </w:pPr>
      <w:r>
        <w:rPr>
          <w:rFonts w:hint="eastAsia" w:ascii="新宋体" w:hAnsi="新宋体" w:eastAsia="新宋体" w:cs="新宋体"/>
          <w:color w:val="auto"/>
          <w:sz w:val="28"/>
          <w:szCs w:val="28"/>
          <w:highlight w:val="none"/>
        </w:rPr>
        <w:t>法定代表人（负责人）或其委托代理人：</w:t>
      </w:r>
      <w:r>
        <w:rPr>
          <w:rFonts w:hint="eastAsia" w:ascii="新宋体" w:hAnsi="新宋体" w:eastAsia="新宋体" w:cs="新宋体"/>
          <w:color w:val="auto"/>
          <w:sz w:val="28"/>
          <w:szCs w:val="28"/>
          <w:highlight w:val="none"/>
          <w:u w:val="single"/>
        </w:rPr>
        <w:t xml:space="preserve">          </w:t>
      </w:r>
      <w:r>
        <w:rPr>
          <w:rFonts w:hint="eastAsia" w:ascii="新宋体" w:hAnsi="新宋体" w:eastAsia="新宋体" w:cs="新宋体"/>
          <w:color w:val="auto"/>
          <w:sz w:val="28"/>
          <w:szCs w:val="28"/>
          <w:highlight w:val="none"/>
        </w:rPr>
        <w:t>（签字或盖章）</w:t>
      </w:r>
    </w:p>
    <w:p>
      <w:pPr>
        <w:rPr>
          <w:rFonts w:hint="eastAsia" w:ascii="新宋体" w:hAnsi="新宋体" w:eastAsia="新宋体" w:cs="新宋体"/>
          <w:color w:val="auto"/>
          <w:sz w:val="28"/>
          <w:szCs w:val="28"/>
          <w:highlight w:val="none"/>
        </w:rPr>
      </w:pPr>
    </w:p>
    <w:p>
      <w:pPr>
        <w:overflowPunct w:val="0"/>
        <w:spacing w:line="380" w:lineRule="exact"/>
        <w:ind w:firstLine="2738" w:firstLineChars="978"/>
        <w:rPr>
          <w:rFonts w:hint="eastAsia" w:ascii="新宋体" w:hAnsi="新宋体" w:eastAsia="新宋体" w:cs="新宋体"/>
          <w:color w:val="auto"/>
          <w:sz w:val="28"/>
          <w:szCs w:val="28"/>
          <w:highlight w:val="none"/>
        </w:rPr>
      </w:pPr>
      <w:r>
        <w:rPr>
          <w:rFonts w:hint="eastAsia" w:ascii="新宋体" w:hAnsi="新宋体" w:eastAsia="新宋体" w:cs="新宋体"/>
          <w:color w:val="auto"/>
          <w:sz w:val="28"/>
          <w:szCs w:val="28"/>
          <w:highlight w:val="none"/>
          <w:u w:val="single"/>
        </w:rPr>
        <w:t xml:space="preserve">        </w:t>
      </w:r>
      <w:r>
        <w:rPr>
          <w:rFonts w:hint="eastAsia" w:ascii="新宋体" w:hAnsi="新宋体" w:eastAsia="新宋体" w:cs="新宋体"/>
          <w:color w:val="auto"/>
          <w:sz w:val="28"/>
          <w:szCs w:val="28"/>
          <w:highlight w:val="none"/>
        </w:rPr>
        <w:t>年</w:t>
      </w:r>
      <w:r>
        <w:rPr>
          <w:rFonts w:hint="eastAsia" w:ascii="新宋体" w:hAnsi="新宋体" w:eastAsia="新宋体" w:cs="新宋体"/>
          <w:color w:val="auto"/>
          <w:sz w:val="28"/>
          <w:szCs w:val="28"/>
          <w:highlight w:val="none"/>
          <w:u w:val="single"/>
        </w:rPr>
        <w:t xml:space="preserve">        </w:t>
      </w:r>
      <w:r>
        <w:rPr>
          <w:rFonts w:hint="eastAsia" w:ascii="新宋体" w:hAnsi="新宋体" w:eastAsia="新宋体" w:cs="新宋体"/>
          <w:color w:val="auto"/>
          <w:sz w:val="28"/>
          <w:szCs w:val="28"/>
          <w:highlight w:val="none"/>
        </w:rPr>
        <w:t>月</w:t>
      </w:r>
      <w:r>
        <w:rPr>
          <w:rFonts w:hint="eastAsia" w:ascii="新宋体" w:hAnsi="新宋体" w:eastAsia="新宋体" w:cs="新宋体"/>
          <w:color w:val="auto"/>
          <w:sz w:val="28"/>
          <w:szCs w:val="28"/>
          <w:highlight w:val="none"/>
          <w:u w:val="single"/>
        </w:rPr>
        <w:t xml:space="preserve">        </w:t>
      </w:r>
      <w:r>
        <w:rPr>
          <w:rFonts w:hint="eastAsia" w:ascii="新宋体" w:hAnsi="新宋体" w:eastAsia="新宋体" w:cs="新宋体"/>
          <w:color w:val="auto"/>
          <w:sz w:val="28"/>
          <w:szCs w:val="28"/>
          <w:highlight w:val="none"/>
        </w:rPr>
        <w:t>日</w:t>
      </w:r>
    </w:p>
    <w:p>
      <w:pPr>
        <w:spacing w:line="460" w:lineRule="exact"/>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br w:type="page"/>
      </w:r>
    </w:p>
    <w:p>
      <w:pPr>
        <w:jc w:val="center"/>
        <w:rPr>
          <w:rFonts w:hint="eastAsia" w:ascii="新宋体" w:hAnsi="新宋体" w:eastAsia="新宋体" w:cs="新宋体"/>
          <w:b/>
          <w:bCs/>
          <w:color w:val="auto"/>
          <w:sz w:val="52"/>
          <w:szCs w:val="52"/>
          <w:highlight w:val="none"/>
        </w:rPr>
      </w:pPr>
      <w:bookmarkStart w:id="84" w:name="_Toc465107614"/>
      <w:bookmarkStart w:id="85" w:name="_Toc504034734"/>
      <w:r>
        <w:rPr>
          <w:rFonts w:hint="eastAsia" w:ascii="新宋体" w:hAnsi="新宋体" w:eastAsia="新宋体" w:cs="新宋体"/>
          <w:b/>
          <w:bCs/>
          <w:color w:val="auto"/>
          <w:sz w:val="52"/>
          <w:szCs w:val="52"/>
          <w:highlight w:val="none"/>
        </w:rPr>
        <w:t>目    录</w:t>
      </w:r>
    </w:p>
    <w:tbl>
      <w:tblPr>
        <w:tblStyle w:val="66"/>
        <w:tblW w:w="9746"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9"/>
        <w:gridCol w:w="7764"/>
        <w:gridCol w:w="127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709" w:type="dxa"/>
            <w:vAlign w:val="center"/>
          </w:tcPr>
          <w:p>
            <w:pPr>
              <w:jc w:val="center"/>
              <w:rPr>
                <w:rFonts w:hint="eastAsia" w:ascii="新宋体" w:hAnsi="新宋体" w:eastAsia="新宋体" w:cs="新宋体"/>
                <w:b/>
                <w:color w:val="auto"/>
                <w:sz w:val="22"/>
                <w:szCs w:val="22"/>
                <w:highlight w:val="none"/>
              </w:rPr>
            </w:pPr>
            <w:r>
              <w:rPr>
                <w:rFonts w:hint="eastAsia" w:ascii="新宋体" w:hAnsi="新宋体" w:eastAsia="新宋体" w:cs="新宋体"/>
                <w:b/>
                <w:color w:val="auto"/>
                <w:sz w:val="22"/>
                <w:szCs w:val="22"/>
                <w:highlight w:val="none"/>
              </w:rPr>
              <w:t>序号</w:t>
            </w:r>
          </w:p>
        </w:tc>
        <w:tc>
          <w:tcPr>
            <w:tcW w:w="7764" w:type="dxa"/>
            <w:vAlign w:val="center"/>
          </w:tcPr>
          <w:p>
            <w:pPr>
              <w:jc w:val="center"/>
              <w:rPr>
                <w:rFonts w:hint="eastAsia" w:ascii="新宋体" w:hAnsi="新宋体" w:eastAsia="新宋体" w:cs="新宋体"/>
                <w:b/>
                <w:color w:val="auto"/>
                <w:sz w:val="22"/>
                <w:szCs w:val="22"/>
                <w:highlight w:val="none"/>
              </w:rPr>
            </w:pPr>
            <w:r>
              <w:rPr>
                <w:rFonts w:hint="eastAsia" w:ascii="新宋体" w:hAnsi="新宋体" w:eastAsia="新宋体" w:cs="新宋体"/>
                <w:b/>
                <w:color w:val="auto"/>
                <w:sz w:val="22"/>
                <w:szCs w:val="22"/>
                <w:highlight w:val="none"/>
              </w:rPr>
              <w:t>内容</w:t>
            </w:r>
          </w:p>
        </w:tc>
        <w:tc>
          <w:tcPr>
            <w:tcW w:w="1273" w:type="dxa"/>
            <w:vAlign w:val="center"/>
          </w:tcPr>
          <w:p>
            <w:pPr>
              <w:jc w:val="center"/>
              <w:rPr>
                <w:rFonts w:hint="eastAsia" w:ascii="新宋体" w:hAnsi="新宋体" w:eastAsia="新宋体" w:cs="新宋体"/>
                <w:b/>
                <w:color w:val="auto"/>
                <w:sz w:val="22"/>
                <w:szCs w:val="22"/>
                <w:highlight w:val="none"/>
              </w:rPr>
            </w:pPr>
            <w:r>
              <w:rPr>
                <w:rFonts w:hint="eastAsia" w:ascii="新宋体" w:hAnsi="新宋体" w:eastAsia="新宋体" w:cs="新宋体"/>
                <w:b/>
                <w:color w:val="auto"/>
                <w:sz w:val="22"/>
                <w:szCs w:val="22"/>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709" w:type="dxa"/>
            <w:vAlign w:val="center"/>
          </w:tcPr>
          <w:p>
            <w:pPr>
              <w:jc w:val="center"/>
              <w:rPr>
                <w:rFonts w:hint="eastAsia" w:ascii="新宋体" w:hAnsi="新宋体" w:eastAsia="新宋体" w:cs="新宋体"/>
                <w:b/>
                <w:color w:val="auto"/>
                <w:sz w:val="22"/>
                <w:szCs w:val="22"/>
                <w:highlight w:val="none"/>
              </w:rPr>
            </w:pPr>
            <w:r>
              <w:rPr>
                <w:rFonts w:hint="eastAsia" w:ascii="新宋体" w:hAnsi="新宋体" w:eastAsia="新宋体" w:cs="新宋体"/>
                <w:b/>
                <w:color w:val="auto"/>
                <w:sz w:val="22"/>
                <w:szCs w:val="22"/>
                <w:highlight w:val="none"/>
              </w:rPr>
              <w:t>1</w:t>
            </w:r>
          </w:p>
        </w:tc>
        <w:tc>
          <w:tcPr>
            <w:tcW w:w="7764" w:type="dxa"/>
            <w:vAlign w:val="center"/>
          </w:tcPr>
          <w:p>
            <w:pPr>
              <w:jc w:val="center"/>
              <w:rPr>
                <w:rFonts w:hint="eastAsia" w:ascii="新宋体" w:hAnsi="新宋体" w:eastAsia="新宋体" w:cs="新宋体"/>
                <w:b/>
                <w:color w:val="auto"/>
                <w:sz w:val="22"/>
                <w:szCs w:val="22"/>
                <w:highlight w:val="none"/>
              </w:rPr>
            </w:pPr>
            <w:r>
              <w:rPr>
                <w:rFonts w:hint="eastAsia" w:ascii="新宋体" w:hAnsi="新宋体" w:eastAsia="新宋体" w:cs="新宋体"/>
                <w:color w:val="auto"/>
                <w:sz w:val="22"/>
                <w:szCs w:val="22"/>
                <w:highlight w:val="none"/>
                <w:u w:val="single"/>
                <w:lang w:eastAsia="zh-CN"/>
              </w:rPr>
              <w:t>▲</w:t>
            </w:r>
            <w:r>
              <w:rPr>
                <w:rFonts w:hint="eastAsia" w:ascii="新宋体" w:hAnsi="新宋体" w:eastAsia="新宋体" w:cs="新宋体"/>
                <w:b/>
                <w:color w:val="auto"/>
                <w:sz w:val="22"/>
                <w:szCs w:val="22"/>
                <w:highlight w:val="none"/>
                <w:u w:val="single"/>
              </w:rPr>
              <w:t>资格文件</w:t>
            </w:r>
          </w:p>
        </w:tc>
        <w:tc>
          <w:tcPr>
            <w:tcW w:w="1273" w:type="dxa"/>
            <w:vAlign w:val="center"/>
          </w:tcPr>
          <w:p>
            <w:pPr>
              <w:jc w:val="center"/>
              <w:rPr>
                <w:rFonts w:hint="eastAsia" w:ascii="新宋体" w:hAnsi="新宋体" w:eastAsia="新宋体" w:cs="新宋体"/>
                <w:b/>
                <w:color w:val="auto"/>
                <w:sz w:val="22"/>
                <w:szCs w:val="22"/>
                <w:highlight w:val="none"/>
              </w:rPr>
            </w:pPr>
            <w:r>
              <w:rPr>
                <w:rFonts w:hint="eastAsia" w:ascii="新宋体" w:hAnsi="新宋体" w:eastAsia="新宋体" w:cs="新宋体"/>
                <w:b/>
                <w:color w:val="auto"/>
                <w:sz w:val="22"/>
                <w:szCs w:val="22"/>
                <w:highlight w:val="none"/>
              </w:rPr>
              <w:t>附件一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709" w:type="dxa"/>
            <w:vAlign w:val="center"/>
          </w:tcPr>
          <w:p>
            <w:pPr>
              <w:jc w:val="center"/>
              <w:rPr>
                <w:rFonts w:hint="eastAsia" w:ascii="新宋体" w:hAnsi="新宋体" w:eastAsia="新宋体" w:cs="新宋体"/>
                <w:b/>
                <w:color w:val="auto"/>
                <w:sz w:val="22"/>
                <w:szCs w:val="22"/>
                <w:highlight w:val="none"/>
              </w:rPr>
            </w:pPr>
            <w:r>
              <w:rPr>
                <w:rFonts w:hint="eastAsia" w:ascii="新宋体" w:hAnsi="新宋体" w:eastAsia="新宋体" w:cs="新宋体"/>
                <w:color w:val="auto"/>
                <w:sz w:val="22"/>
                <w:szCs w:val="22"/>
                <w:highlight w:val="none"/>
              </w:rPr>
              <w:t>1）</w:t>
            </w:r>
          </w:p>
        </w:tc>
        <w:tc>
          <w:tcPr>
            <w:tcW w:w="7764" w:type="dxa"/>
            <w:vAlign w:val="center"/>
          </w:tcPr>
          <w:p>
            <w:pPr>
              <w:rPr>
                <w:rFonts w:hint="eastAsia" w:ascii="新宋体" w:hAnsi="新宋体" w:eastAsia="新宋体" w:cs="新宋体"/>
                <w:b/>
                <w:bCs/>
                <w:color w:val="auto"/>
                <w:sz w:val="22"/>
                <w:szCs w:val="22"/>
                <w:highlight w:val="none"/>
                <w:u w:val="single"/>
              </w:rPr>
            </w:pPr>
            <w:r>
              <w:rPr>
                <w:rFonts w:hint="eastAsia" w:ascii="新宋体" w:hAnsi="新宋体" w:eastAsia="新宋体" w:cs="新宋体"/>
                <w:color w:val="auto"/>
                <w:sz w:val="22"/>
                <w:szCs w:val="22"/>
                <w:highlight w:val="none"/>
                <w:u w:val="single"/>
              </w:rPr>
              <w:t>营业执照(或事业法人登记证书或其它工商等登记证明材料；自然人参与政府采购，提供身份证)</w:t>
            </w:r>
            <w:r>
              <w:rPr>
                <w:rFonts w:hint="eastAsia" w:ascii="新宋体" w:hAnsi="新宋体" w:eastAsia="新宋体" w:cs="新宋体"/>
                <w:color w:val="auto"/>
                <w:sz w:val="22"/>
                <w:szCs w:val="22"/>
                <w:highlight w:val="none"/>
              </w:rPr>
              <w:t>复制件加盖公章；</w:t>
            </w:r>
          </w:p>
          <w:p>
            <w:pPr>
              <w:pStyle w:val="24"/>
              <w:ind w:left="442" w:hanging="442"/>
              <w:rPr>
                <w:rFonts w:hint="eastAsia" w:ascii="新宋体" w:hAnsi="新宋体" w:eastAsia="新宋体" w:cs="新宋体"/>
                <w:b/>
                <w:bCs/>
                <w:color w:val="auto"/>
                <w:sz w:val="22"/>
                <w:szCs w:val="22"/>
                <w:highlight w:val="none"/>
                <w:u w:val="single"/>
              </w:rPr>
            </w:pPr>
            <w:r>
              <w:rPr>
                <w:rFonts w:hint="eastAsia" w:ascii="新宋体" w:hAnsi="新宋体" w:eastAsia="新宋体" w:cs="新宋体"/>
                <w:b/>
                <w:bCs/>
                <w:color w:val="auto"/>
                <w:sz w:val="22"/>
                <w:szCs w:val="22"/>
                <w:highlight w:val="none"/>
                <w:u w:val="single"/>
              </w:rPr>
              <w:t>金融、保险、通讯等特定行业的全国性企业所设立的区域性分支机构，以及个</w:t>
            </w:r>
          </w:p>
          <w:p>
            <w:pPr>
              <w:pStyle w:val="24"/>
              <w:ind w:left="442" w:hanging="442"/>
              <w:rPr>
                <w:rFonts w:hint="eastAsia" w:ascii="新宋体" w:hAnsi="新宋体" w:eastAsia="新宋体" w:cs="新宋体"/>
                <w:b/>
                <w:bCs/>
                <w:color w:val="auto"/>
                <w:sz w:val="22"/>
                <w:szCs w:val="22"/>
                <w:highlight w:val="none"/>
                <w:u w:val="single"/>
              </w:rPr>
            </w:pPr>
            <w:r>
              <w:rPr>
                <w:rFonts w:hint="eastAsia" w:ascii="新宋体" w:hAnsi="新宋体" w:eastAsia="新宋体" w:cs="新宋体"/>
                <w:b/>
                <w:bCs/>
                <w:color w:val="auto"/>
                <w:sz w:val="22"/>
                <w:szCs w:val="22"/>
                <w:highlight w:val="none"/>
                <w:u w:val="single"/>
              </w:rPr>
              <w:t>体工商户、个人独资企业、合伙企业，如果已经依法办理了工商、税务和社保</w:t>
            </w:r>
          </w:p>
          <w:p>
            <w:pPr>
              <w:pStyle w:val="24"/>
              <w:ind w:left="442" w:hanging="442"/>
              <w:rPr>
                <w:rFonts w:hint="eastAsia" w:ascii="新宋体" w:hAnsi="新宋体" w:eastAsia="新宋体" w:cs="新宋体"/>
                <w:b/>
                <w:bCs/>
                <w:color w:val="auto"/>
                <w:sz w:val="22"/>
                <w:szCs w:val="22"/>
                <w:highlight w:val="none"/>
                <w:u w:val="single"/>
              </w:rPr>
            </w:pPr>
            <w:r>
              <w:rPr>
                <w:rFonts w:hint="eastAsia" w:ascii="新宋体" w:hAnsi="新宋体" w:eastAsia="新宋体" w:cs="新宋体"/>
                <w:b/>
                <w:bCs/>
                <w:color w:val="auto"/>
                <w:sz w:val="22"/>
                <w:szCs w:val="22"/>
                <w:highlight w:val="none"/>
                <w:u w:val="single"/>
              </w:rPr>
              <w:t>登记手续，并且获得总公司（总机构）授权或能够提供房产权证或其他有效财</w:t>
            </w:r>
          </w:p>
          <w:p>
            <w:pPr>
              <w:pStyle w:val="24"/>
              <w:ind w:left="442" w:hanging="442"/>
              <w:rPr>
                <w:rFonts w:hint="eastAsia" w:ascii="新宋体" w:hAnsi="新宋体" w:eastAsia="新宋体" w:cs="新宋体"/>
                <w:b/>
                <w:bCs/>
                <w:color w:val="auto"/>
                <w:sz w:val="22"/>
                <w:szCs w:val="22"/>
                <w:highlight w:val="none"/>
                <w:u w:val="single"/>
              </w:rPr>
            </w:pPr>
            <w:r>
              <w:rPr>
                <w:rFonts w:hint="eastAsia" w:ascii="新宋体" w:hAnsi="新宋体" w:eastAsia="新宋体" w:cs="新宋体"/>
                <w:b/>
                <w:bCs/>
                <w:color w:val="auto"/>
                <w:sz w:val="22"/>
                <w:szCs w:val="22"/>
                <w:highlight w:val="none"/>
                <w:u w:val="single"/>
              </w:rPr>
              <w:t>产证明材料，证明其具备实际承担责任的能力和法定的缔结合同能力，可以允</w:t>
            </w:r>
          </w:p>
          <w:p>
            <w:pPr>
              <w:pStyle w:val="24"/>
              <w:ind w:left="442" w:hanging="442"/>
              <w:rPr>
                <w:rFonts w:hint="eastAsia" w:ascii="新宋体" w:hAnsi="新宋体" w:eastAsia="新宋体" w:cs="新宋体"/>
                <w:b/>
                <w:bCs/>
                <w:color w:val="auto"/>
                <w:sz w:val="22"/>
                <w:szCs w:val="22"/>
                <w:highlight w:val="none"/>
                <w:u w:val="single"/>
              </w:rPr>
            </w:pPr>
            <w:r>
              <w:rPr>
                <w:rFonts w:hint="eastAsia" w:ascii="新宋体" w:hAnsi="新宋体" w:eastAsia="新宋体" w:cs="新宋体"/>
                <w:b/>
                <w:bCs/>
                <w:color w:val="auto"/>
                <w:sz w:val="22"/>
                <w:szCs w:val="22"/>
                <w:highlight w:val="none"/>
                <w:u w:val="single"/>
              </w:rPr>
              <w:t>许其独立参加政府采购活动，由单位负责人签署相关文件材料（合伙企业由全</w:t>
            </w:r>
          </w:p>
          <w:p>
            <w:pPr>
              <w:pStyle w:val="24"/>
              <w:ind w:left="442" w:hanging="442"/>
              <w:rPr>
                <w:rFonts w:hint="eastAsia" w:ascii="新宋体" w:hAnsi="新宋体" w:eastAsia="新宋体" w:cs="新宋体"/>
                <w:b/>
                <w:bCs/>
                <w:color w:val="auto"/>
                <w:sz w:val="22"/>
                <w:szCs w:val="22"/>
                <w:highlight w:val="none"/>
                <w:u w:val="single"/>
              </w:rPr>
            </w:pPr>
            <w:r>
              <w:rPr>
                <w:rFonts w:hint="eastAsia" w:ascii="新宋体" w:hAnsi="新宋体" w:eastAsia="新宋体" w:cs="新宋体"/>
                <w:b/>
                <w:bCs/>
                <w:color w:val="auto"/>
                <w:sz w:val="22"/>
                <w:szCs w:val="22"/>
                <w:highlight w:val="none"/>
                <w:u w:val="single"/>
              </w:rPr>
              <w:t>体合伙人签署相关材料，但合伙协议约定或者全体合伙人决定委托一名或数名</w:t>
            </w:r>
          </w:p>
          <w:p>
            <w:pPr>
              <w:pStyle w:val="24"/>
              <w:ind w:left="442" w:hanging="442"/>
              <w:rPr>
                <w:rFonts w:hint="eastAsia" w:ascii="新宋体" w:hAnsi="新宋体" w:eastAsia="新宋体" w:cs="新宋体"/>
                <w:b/>
                <w:bCs/>
                <w:color w:val="auto"/>
                <w:sz w:val="22"/>
                <w:szCs w:val="22"/>
                <w:highlight w:val="none"/>
                <w:u w:val="single"/>
              </w:rPr>
            </w:pPr>
            <w:r>
              <w:rPr>
                <w:rFonts w:hint="eastAsia" w:ascii="新宋体" w:hAnsi="新宋体" w:eastAsia="新宋体" w:cs="新宋体"/>
                <w:b/>
                <w:bCs/>
                <w:color w:val="auto"/>
                <w:sz w:val="22"/>
                <w:szCs w:val="22"/>
                <w:highlight w:val="none"/>
                <w:u w:val="single"/>
              </w:rPr>
              <w:t>合伙人执行合伙企业事务的，由执行合伙企业事务的全体合伙人签署相关文件</w:t>
            </w:r>
          </w:p>
          <w:p>
            <w:pPr>
              <w:pStyle w:val="24"/>
              <w:ind w:left="442" w:hanging="442"/>
              <w:rPr>
                <w:rFonts w:hint="eastAsia" w:ascii="新宋体" w:hAnsi="新宋体" w:eastAsia="新宋体" w:cs="新宋体"/>
                <w:b/>
                <w:bCs/>
                <w:color w:val="auto"/>
                <w:sz w:val="22"/>
                <w:szCs w:val="22"/>
                <w:highlight w:val="none"/>
                <w:u w:val="single"/>
              </w:rPr>
            </w:pPr>
            <w:r>
              <w:rPr>
                <w:rFonts w:hint="eastAsia" w:ascii="新宋体" w:hAnsi="新宋体" w:eastAsia="新宋体" w:cs="新宋体"/>
                <w:b/>
                <w:bCs/>
                <w:color w:val="auto"/>
                <w:sz w:val="22"/>
                <w:szCs w:val="22"/>
                <w:highlight w:val="none"/>
                <w:u w:val="single"/>
              </w:rPr>
              <w:t>材料），与其他法人单位法定代表人签署的文件材料具有同等效力。）；</w:t>
            </w:r>
          </w:p>
        </w:tc>
        <w:tc>
          <w:tcPr>
            <w:tcW w:w="1273" w:type="dxa"/>
            <w:vAlign w:val="center"/>
          </w:tcPr>
          <w:p>
            <w:pPr>
              <w:jc w:val="center"/>
              <w:rPr>
                <w:rFonts w:hint="eastAsia" w:ascii="新宋体" w:hAnsi="新宋体" w:eastAsia="新宋体" w:cs="新宋体"/>
                <w:b/>
                <w:color w:val="auto"/>
                <w:sz w:val="22"/>
                <w:szCs w:val="22"/>
                <w:highlight w:val="none"/>
              </w:rPr>
            </w:pPr>
            <w:r>
              <w:rPr>
                <w:rFonts w:hint="eastAsia" w:ascii="新宋体" w:hAnsi="新宋体" w:eastAsia="新宋体" w:cs="新宋体"/>
                <w:b/>
                <w:bCs/>
                <w:color w:val="auto"/>
                <w:sz w:val="22"/>
                <w:szCs w:val="22"/>
                <w:highlight w:val="none"/>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709" w:type="dxa"/>
            <w:vAlign w:val="center"/>
          </w:tcPr>
          <w:p>
            <w:pPr>
              <w:jc w:val="center"/>
              <w:rPr>
                <w:rFonts w:hint="eastAsia" w:ascii="新宋体" w:hAnsi="新宋体" w:eastAsia="新宋体" w:cs="新宋体"/>
                <w:b/>
                <w:color w:val="auto"/>
                <w:sz w:val="22"/>
                <w:szCs w:val="22"/>
                <w:highlight w:val="none"/>
              </w:rPr>
            </w:pPr>
            <w:r>
              <w:rPr>
                <w:rFonts w:hint="eastAsia" w:ascii="新宋体" w:hAnsi="新宋体" w:eastAsia="新宋体" w:cs="新宋体"/>
                <w:color w:val="auto"/>
                <w:sz w:val="22"/>
                <w:szCs w:val="22"/>
                <w:highlight w:val="none"/>
              </w:rPr>
              <w:t>2）</w:t>
            </w:r>
          </w:p>
        </w:tc>
        <w:tc>
          <w:tcPr>
            <w:tcW w:w="7764" w:type="dxa"/>
            <w:vAlign w:val="center"/>
          </w:tcPr>
          <w:p>
            <w:pPr>
              <w:jc w:val="both"/>
              <w:rPr>
                <w:rFonts w:hint="eastAsia" w:ascii="新宋体" w:hAnsi="新宋体" w:eastAsia="新宋体" w:cs="新宋体"/>
                <w:b/>
                <w:bCs/>
                <w:color w:val="auto"/>
                <w:sz w:val="22"/>
                <w:szCs w:val="22"/>
                <w:highlight w:val="none"/>
                <w:u w:val="single"/>
              </w:rPr>
            </w:pPr>
            <w:r>
              <w:rPr>
                <w:rFonts w:hint="eastAsia" w:ascii="新宋体" w:hAnsi="新宋体" w:eastAsia="新宋体" w:cs="新宋体"/>
                <w:b/>
                <w:bCs/>
                <w:color w:val="auto"/>
                <w:sz w:val="22"/>
                <w:szCs w:val="22"/>
                <w:highlight w:val="none"/>
                <w:u w:val="single"/>
              </w:rPr>
              <w:t>资格条件承诺函</w:t>
            </w:r>
            <w:r>
              <w:rPr>
                <w:rFonts w:hint="eastAsia" w:ascii="新宋体" w:hAnsi="新宋体" w:eastAsia="新宋体" w:cs="新宋体"/>
                <w:color w:val="auto"/>
                <w:sz w:val="22"/>
                <w:szCs w:val="22"/>
                <w:highlight w:val="none"/>
                <w:u w:val="single"/>
              </w:rPr>
              <w:t>；</w:t>
            </w:r>
          </w:p>
        </w:tc>
        <w:tc>
          <w:tcPr>
            <w:tcW w:w="1273" w:type="dxa"/>
            <w:vAlign w:val="center"/>
          </w:tcPr>
          <w:p>
            <w:pPr>
              <w:jc w:val="center"/>
              <w:rPr>
                <w:rFonts w:hint="eastAsia" w:ascii="新宋体" w:hAnsi="新宋体" w:eastAsia="新宋体" w:cs="新宋体"/>
                <w:b/>
                <w:color w:val="auto"/>
                <w:sz w:val="22"/>
                <w:szCs w:val="22"/>
                <w:highlight w:val="none"/>
              </w:rPr>
            </w:pPr>
            <w:r>
              <w:rPr>
                <w:rFonts w:hint="eastAsia" w:ascii="新宋体" w:hAnsi="新宋体" w:eastAsia="新宋体" w:cs="新宋体"/>
                <w:b/>
                <w:bCs/>
                <w:color w:val="auto"/>
                <w:sz w:val="22"/>
                <w:szCs w:val="22"/>
                <w:highlight w:val="none"/>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709" w:type="dxa"/>
            <w:vAlign w:val="center"/>
          </w:tcPr>
          <w:p>
            <w:pPr>
              <w:jc w:val="center"/>
              <w:rPr>
                <w:rFonts w:hint="eastAsia" w:ascii="新宋体" w:hAnsi="新宋体" w:eastAsia="新宋体" w:cs="新宋体"/>
                <w:color w:val="auto"/>
                <w:sz w:val="22"/>
                <w:szCs w:val="22"/>
                <w:highlight w:val="none"/>
                <w:lang w:val="en-US" w:eastAsia="zh-CN"/>
              </w:rPr>
            </w:pPr>
            <w:r>
              <w:rPr>
                <w:rFonts w:hint="eastAsia" w:ascii="新宋体" w:hAnsi="新宋体" w:eastAsia="新宋体" w:cs="新宋体"/>
                <w:color w:val="auto"/>
                <w:sz w:val="22"/>
                <w:szCs w:val="22"/>
                <w:highlight w:val="none"/>
                <w:lang w:val="en-US" w:eastAsia="zh-CN"/>
              </w:rPr>
              <w:t>3）</w:t>
            </w:r>
          </w:p>
        </w:tc>
        <w:tc>
          <w:tcPr>
            <w:tcW w:w="7764" w:type="dxa"/>
            <w:vAlign w:val="center"/>
          </w:tcPr>
          <w:p>
            <w:pPr>
              <w:pStyle w:val="24"/>
              <w:ind w:left="442" w:hanging="442"/>
              <w:rPr>
                <w:rFonts w:hint="eastAsia" w:ascii="新宋体" w:hAnsi="新宋体" w:eastAsia="新宋体" w:cs="新宋体"/>
                <w:b/>
                <w:bCs/>
                <w:color w:val="auto"/>
                <w:sz w:val="22"/>
                <w:szCs w:val="22"/>
                <w:highlight w:val="none"/>
                <w:u w:val="single"/>
              </w:rPr>
            </w:pPr>
            <w:r>
              <w:rPr>
                <w:rFonts w:hint="eastAsia" w:ascii="新宋体" w:hAnsi="新宋体" w:eastAsia="新宋体" w:cs="新宋体"/>
                <w:b/>
                <w:bCs/>
                <w:color w:val="auto"/>
                <w:sz w:val="22"/>
                <w:szCs w:val="22"/>
                <w:highlight w:val="none"/>
                <w:u w:val="single"/>
              </w:rPr>
              <w:t>投标人有效的《医疗器械经营许可证》复制件</w:t>
            </w:r>
            <w:r>
              <w:rPr>
                <w:rFonts w:hint="eastAsia" w:ascii="新宋体" w:hAnsi="新宋体" w:eastAsia="新宋体" w:cs="新宋体"/>
                <w:b/>
                <w:bCs/>
                <w:color w:val="auto"/>
                <w:sz w:val="22"/>
                <w:szCs w:val="22"/>
                <w:highlight w:val="none"/>
                <w:u w:val="single" w:color="auto"/>
              </w:rPr>
              <w:t>加盖公章</w:t>
            </w:r>
            <w:r>
              <w:rPr>
                <w:rFonts w:hint="eastAsia" w:ascii="新宋体" w:hAnsi="新宋体" w:eastAsia="新宋体" w:cs="新宋体"/>
                <w:b/>
                <w:bCs/>
                <w:color w:val="auto"/>
                <w:sz w:val="22"/>
                <w:szCs w:val="22"/>
                <w:highlight w:val="none"/>
                <w:u w:val="single" w:color="auto"/>
                <w:lang w:val="en-US" w:eastAsia="zh-CN"/>
              </w:rPr>
              <w:t>；（如适用）</w:t>
            </w:r>
          </w:p>
        </w:tc>
        <w:tc>
          <w:tcPr>
            <w:tcW w:w="1273" w:type="dxa"/>
            <w:vAlign w:val="center"/>
          </w:tcPr>
          <w:p>
            <w:pPr>
              <w:jc w:val="center"/>
              <w:rPr>
                <w:rFonts w:hint="eastAsia" w:ascii="新宋体" w:hAnsi="新宋体" w:eastAsia="新宋体" w:cs="新宋体"/>
                <w:b/>
                <w:bCs/>
                <w:color w:val="auto"/>
                <w:sz w:val="22"/>
                <w:szCs w:val="22"/>
                <w:highlight w:val="none"/>
                <w:lang w:eastAsia="zh-CN"/>
              </w:rPr>
            </w:pPr>
            <w:r>
              <w:rPr>
                <w:rFonts w:hint="eastAsia" w:ascii="新宋体" w:hAnsi="新宋体" w:eastAsia="新宋体" w:cs="新宋体"/>
                <w:b/>
                <w:bCs/>
                <w:color w:val="auto"/>
                <w:sz w:val="22"/>
                <w:szCs w:val="22"/>
                <w:highlight w:val="none"/>
                <w:lang w:eastAsia="zh-CN"/>
              </w:rPr>
              <w:t>（</w:t>
            </w:r>
            <w:r>
              <w:rPr>
                <w:rFonts w:hint="eastAsia" w:ascii="新宋体" w:hAnsi="新宋体" w:eastAsia="新宋体" w:cs="新宋体"/>
                <w:b/>
                <w:bCs/>
                <w:color w:val="auto"/>
                <w:sz w:val="22"/>
                <w:szCs w:val="22"/>
                <w:highlight w:val="none"/>
                <w:lang w:val="en-US" w:eastAsia="zh-CN"/>
              </w:rPr>
              <w:t>3</w:t>
            </w:r>
            <w:r>
              <w:rPr>
                <w:rFonts w:hint="eastAsia" w:ascii="新宋体" w:hAnsi="新宋体" w:eastAsia="新宋体" w:cs="新宋体"/>
                <w:b/>
                <w:bCs/>
                <w:color w:val="auto"/>
                <w:sz w:val="22"/>
                <w:szCs w:val="22"/>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709" w:type="dxa"/>
            <w:vAlign w:val="center"/>
          </w:tcPr>
          <w:p>
            <w:pPr>
              <w:jc w:val="center"/>
              <w:rPr>
                <w:rFonts w:hint="eastAsia" w:ascii="新宋体" w:hAnsi="新宋体" w:eastAsia="新宋体" w:cs="新宋体"/>
                <w:color w:val="auto"/>
                <w:sz w:val="22"/>
                <w:szCs w:val="22"/>
                <w:highlight w:val="none"/>
                <w:lang w:val="en-US" w:eastAsia="zh-CN"/>
              </w:rPr>
            </w:pPr>
            <w:r>
              <w:rPr>
                <w:rFonts w:hint="eastAsia" w:ascii="新宋体" w:hAnsi="新宋体" w:eastAsia="新宋体" w:cs="新宋体"/>
                <w:color w:val="auto"/>
                <w:sz w:val="22"/>
                <w:szCs w:val="22"/>
                <w:highlight w:val="none"/>
                <w:lang w:val="en-US" w:eastAsia="zh-CN"/>
              </w:rPr>
              <w:t>4</w:t>
            </w:r>
            <w:r>
              <w:rPr>
                <w:rFonts w:hint="eastAsia" w:ascii="新宋体" w:hAnsi="新宋体" w:eastAsia="新宋体" w:cs="新宋体"/>
                <w:color w:val="auto"/>
                <w:sz w:val="22"/>
                <w:szCs w:val="22"/>
                <w:highlight w:val="none"/>
              </w:rPr>
              <w:t>）</w:t>
            </w:r>
          </w:p>
        </w:tc>
        <w:tc>
          <w:tcPr>
            <w:tcW w:w="7764" w:type="dxa"/>
            <w:vAlign w:val="center"/>
          </w:tcPr>
          <w:p>
            <w:pPr>
              <w:pStyle w:val="24"/>
              <w:ind w:left="442" w:hanging="442"/>
              <w:rPr>
                <w:rFonts w:hint="eastAsia" w:ascii="新宋体" w:hAnsi="新宋体" w:eastAsia="新宋体" w:cs="新宋体"/>
                <w:b/>
                <w:bCs/>
                <w:color w:val="auto"/>
                <w:sz w:val="22"/>
                <w:szCs w:val="22"/>
                <w:highlight w:val="none"/>
                <w:u w:val="single"/>
              </w:rPr>
            </w:pPr>
            <w:r>
              <w:rPr>
                <w:rFonts w:hint="eastAsia" w:ascii="新宋体" w:hAnsi="新宋体" w:eastAsia="新宋体" w:cs="新宋体"/>
                <w:b/>
                <w:bCs/>
                <w:color w:val="auto"/>
                <w:sz w:val="22"/>
                <w:szCs w:val="22"/>
                <w:highlight w:val="none"/>
                <w:u w:val="single"/>
              </w:rPr>
              <w:t>中小企业声明函或监狱企业声明函及其相关的充分的证明材料或残疾人福利性</w:t>
            </w:r>
          </w:p>
          <w:p>
            <w:pPr>
              <w:pStyle w:val="24"/>
              <w:ind w:left="442" w:leftChars="0" w:hanging="442" w:hangingChars="200"/>
              <w:rPr>
                <w:rFonts w:hint="eastAsia" w:ascii="新宋体" w:hAnsi="新宋体" w:eastAsia="新宋体" w:cs="新宋体"/>
                <w:b w:val="0"/>
                <w:bCs w:val="0"/>
                <w:color w:val="auto"/>
                <w:sz w:val="22"/>
                <w:szCs w:val="22"/>
                <w:highlight w:val="none"/>
                <w:u w:val="single"/>
              </w:rPr>
            </w:pPr>
            <w:r>
              <w:rPr>
                <w:rFonts w:hint="eastAsia" w:ascii="新宋体" w:hAnsi="新宋体" w:eastAsia="新宋体" w:cs="新宋体"/>
                <w:b/>
                <w:bCs/>
                <w:color w:val="auto"/>
                <w:sz w:val="22"/>
                <w:szCs w:val="22"/>
                <w:highlight w:val="none"/>
                <w:u w:val="single"/>
              </w:rPr>
              <w:t>单位声明函</w:t>
            </w:r>
            <w:r>
              <w:rPr>
                <w:rFonts w:hint="eastAsia" w:ascii="新宋体" w:hAnsi="新宋体" w:eastAsia="新宋体" w:cs="新宋体"/>
                <w:b/>
                <w:bCs/>
                <w:color w:val="auto"/>
                <w:sz w:val="22"/>
                <w:szCs w:val="22"/>
                <w:highlight w:val="none"/>
                <w:u w:val="single"/>
                <w:lang w:val="en-US" w:eastAsia="zh-CN"/>
              </w:rPr>
              <w:t>；</w:t>
            </w:r>
          </w:p>
        </w:tc>
        <w:tc>
          <w:tcPr>
            <w:tcW w:w="1273" w:type="dxa"/>
            <w:vAlign w:val="center"/>
          </w:tcPr>
          <w:p>
            <w:pPr>
              <w:jc w:val="center"/>
              <w:rPr>
                <w:rFonts w:hint="eastAsia" w:ascii="新宋体" w:hAnsi="新宋体" w:eastAsia="新宋体" w:cs="新宋体"/>
                <w:b/>
                <w:bCs/>
                <w:color w:val="auto"/>
                <w:sz w:val="22"/>
                <w:szCs w:val="22"/>
                <w:highlight w:val="none"/>
                <w:lang w:eastAsia="zh-CN"/>
              </w:rPr>
            </w:pPr>
            <w:r>
              <w:rPr>
                <w:rFonts w:hint="eastAsia" w:ascii="新宋体" w:hAnsi="新宋体" w:eastAsia="新宋体" w:cs="新宋体"/>
                <w:b/>
                <w:bCs/>
                <w:color w:val="auto"/>
                <w:sz w:val="22"/>
                <w:szCs w:val="22"/>
                <w:highlight w:val="none"/>
              </w:rPr>
              <w:t>（</w:t>
            </w:r>
            <w:r>
              <w:rPr>
                <w:rFonts w:hint="eastAsia" w:ascii="新宋体" w:hAnsi="新宋体" w:eastAsia="新宋体" w:cs="新宋体"/>
                <w:b/>
                <w:bCs/>
                <w:color w:val="auto"/>
                <w:sz w:val="22"/>
                <w:szCs w:val="22"/>
                <w:highlight w:val="none"/>
                <w:lang w:val="en-US" w:eastAsia="zh-CN"/>
              </w:rPr>
              <w:t>4</w:t>
            </w:r>
            <w:r>
              <w:rPr>
                <w:rFonts w:hint="eastAsia" w:ascii="新宋体" w:hAnsi="新宋体" w:eastAsia="新宋体" w:cs="新宋体"/>
                <w:b/>
                <w:bCs/>
                <w:color w:val="auto"/>
                <w:sz w:val="22"/>
                <w:szCs w:val="22"/>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709" w:type="dxa"/>
            <w:vAlign w:val="center"/>
          </w:tcPr>
          <w:p>
            <w:pPr>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lang w:val="en-US" w:eastAsia="zh-CN"/>
              </w:rPr>
              <w:t>5</w:t>
            </w:r>
            <w:r>
              <w:rPr>
                <w:rFonts w:hint="eastAsia" w:ascii="新宋体" w:hAnsi="新宋体" w:eastAsia="新宋体" w:cs="新宋体"/>
                <w:color w:val="auto"/>
                <w:sz w:val="22"/>
                <w:szCs w:val="22"/>
                <w:highlight w:val="none"/>
              </w:rPr>
              <w:t>）</w:t>
            </w:r>
          </w:p>
        </w:tc>
        <w:tc>
          <w:tcPr>
            <w:tcW w:w="7764" w:type="dxa"/>
            <w:vAlign w:val="center"/>
          </w:tcPr>
          <w:p>
            <w:pPr>
              <w:pStyle w:val="24"/>
              <w:ind w:left="440" w:leftChars="0" w:hanging="440" w:hangingChars="200"/>
              <w:rPr>
                <w:rFonts w:hint="eastAsia" w:ascii="新宋体" w:hAnsi="新宋体" w:eastAsia="新宋体" w:cs="新宋体"/>
                <w:b/>
                <w:bCs/>
                <w:color w:val="auto"/>
                <w:sz w:val="22"/>
                <w:szCs w:val="22"/>
                <w:highlight w:val="none"/>
                <w:u w:val="single"/>
              </w:rPr>
            </w:pPr>
            <w:r>
              <w:rPr>
                <w:rFonts w:hint="eastAsia" w:ascii="新宋体" w:hAnsi="新宋体" w:eastAsia="新宋体" w:cs="新宋体"/>
                <w:b w:val="0"/>
                <w:bCs w:val="0"/>
                <w:color w:val="auto"/>
                <w:sz w:val="22"/>
                <w:szCs w:val="22"/>
                <w:highlight w:val="none"/>
                <w:u w:val="single"/>
              </w:rPr>
              <w:t>非联合体声明书</w:t>
            </w:r>
            <w:r>
              <w:rPr>
                <w:rFonts w:hint="eastAsia" w:ascii="新宋体" w:hAnsi="新宋体" w:eastAsia="新宋体" w:cs="新宋体"/>
                <w:b w:val="0"/>
                <w:bCs w:val="0"/>
                <w:color w:val="auto"/>
                <w:sz w:val="22"/>
                <w:szCs w:val="22"/>
                <w:highlight w:val="none"/>
                <w:u w:val="single"/>
                <w:lang w:eastAsia="zh-CN"/>
              </w:rPr>
              <w:t>。</w:t>
            </w:r>
          </w:p>
        </w:tc>
        <w:tc>
          <w:tcPr>
            <w:tcW w:w="1273" w:type="dxa"/>
            <w:vAlign w:val="center"/>
          </w:tcPr>
          <w:p>
            <w:pPr>
              <w:jc w:val="center"/>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w:t>
            </w:r>
            <w:r>
              <w:rPr>
                <w:rFonts w:hint="eastAsia" w:ascii="新宋体" w:hAnsi="新宋体" w:eastAsia="新宋体" w:cs="新宋体"/>
                <w:b/>
                <w:bCs/>
                <w:color w:val="auto"/>
                <w:sz w:val="22"/>
                <w:szCs w:val="22"/>
                <w:highlight w:val="none"/>
                <w:lang w:val="en-US" w:eastAsia="zh-CN"/>
              </w:rPr>
              <w:t>5</w:t>
            </w:r>
            <w:r>
              <w:rPr>
                <w:rFonts w:hint="eastAsia" w:ascii="新宋体" w:hAnsi="新宋体" w:eastAsia="新宋体" w:cs="新宋体"/>
                <w:b/>
                <w:bCs/>
                <w:color w:val="auto"/>
                <w:sz w:val="22"/>
                <w:szCs w:val="22"/>
                <w:highlight w:val="none"/>
              </w:rPr>
              <w:t>）</w:t>
            </w:r>
          </w:p>
        </w:tc>
      </w:tr>
    </w:tbl>
    <w:p>
      <w:pPr>
        <w:pStyle w:val="24"/>
        <w:ind w:left="442" w:hanging="442"/>
        <w:rPr>
          <w:rFonts w:hint="eastAsia" w:ascii="新宋体" w:hAnsi="新宋体" w:eastAsia="新宋体" w:cs="新宋体"/>
          <w:b/>
          <w:bCs/>
          <w:color w:val="auto"/>
          <w:sz w:val="22"/>
          <w:szCs w:val="22"/>
          <w:highlight w:val="none"/>
        </w:rPr>
      </w:pPr>
    </w:p>
    <w:p>
      <w:pPr>
        <w:pStyle w:val="24"/>
        <w:ind w:left="442" w:hanging="442"/>
        <w:rPr>
          <w:rFonts w:hint="eastAsia" w:ascii="新宋体" w:hAnsi="新宋体" w:eastAsia="新宋体" w:cs="新宋体"/>
          <w:b/>
          <w:bCs/>
          <w:color w:val="auto"/>
          <w:sz w:val="22"/>
          <w:szCs w:val="22"/>
          <w:highlight w:val="none"/>
        </w:rPr>
      </w:pPr>
    </w:p>
    <w:p>
      <w:pPr>
        <w:pStyle w:val="24"/>
        <w:ind w:left="442" w:hanging="442"/>
        <w:rPr>
          <w:rFonts w:hint="eastAsia" w:ascii="新宋体" w:hAnsi="新宋体" w:eastAsia="新宋体" w:cs="新宋体"/>
          <w:b/>
          <w:bCs/>
          <w:color w:val="auto"/>
          <w:sz w:val="22"/>
          <w:szCs w:val="22"/>
          <w:highlight w:val="none"/>
        </w:rPr>
      </w:pPr>
    </w:p>
    <w:p>
      <w:pPr>
        <w:pStyle w:val="24"/>
        <w:ind w:left="442" w:hanging="442"/>
        <w:rPr>
          <w:rFonts w:hint="eastAsia" w:ascii="新宋体" w:hAnsi="新宋体" w:eastAsia="新宋体" w:cs="新宋体"/>
          <w:b/>
          <w:bCs/>
          <w:color w:val="auto"/>
          <w:sz w:val="22"/>
          <w:szCs w:val="22"/>
          <w:highlight w:val="none"/>
        </w:rPr>
      </w:pPr>
    </w:p>
    <w:p>
      <w:pPr>
        <w:pStyle w:val="24"/>
        <w:ind w:left="442" w:hanging="442"/>
        <w:rPr>
          <w:rFonts w:hint="eastAsia" w:ascii="新宋体" w:hAnsi="新宋体" w:eastAsia="新宋体" w:cs="新宋体"/>
          <w:b/>
          <w:bCs/>
          <w:color w:val="auto"/>
          <w:sz w:val="22"/>
          <w:szCs w:val="22"/>
          <w:highlight w:val="none"/>
        </w:rPr>
      </w:pPr>
    </w:p>
    <w:p>
      <w:pPr>
        <w:pStyle w:val="24"/>
        <w:ind w:left="442" w:hanging="442"/>
        <w:rPr>
          <w:rFonts w:hint="eastAsia" w:ascii="新宋体" w:hAnsi="新宋体" w:eastAsia="新宋体" w:cs="新宋体"/>
          <w:b/>
          <w:bCs/>
          <w:color w:val="auto"/>
          <w:sz w:val="22"/>
          <w:szCs w:val="22"/>
          <w:highlight w:val="none"/>
        </w:rPr>
      </w:pPr>
    </w:p>
    <w:p>
      <w:pPr>
        <w:overflowPunct w:val="0"/>
        <w:spacing w:before="100" w:beforeAutospacing="1" w:after="100" w:afterAutospacing="1" w:line="440" w:lineRule="exact"/>
        <w:jc w:val="left"/>
        <w:outlineLvl w:val="0"/>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br w:type="page"/>
      </w:r>
      <w:r>
        <w:rPr>
          <w:rFonts w:hint="eastAsia" w:ascii="新宋体" w:hAnsi="新宋体" w:eastAsia="新宋体" w:cs="新宋体"/>
          <w:b/>
          <w:bCs/>
          <w:color w:val="auto"/>
          <w:sz w:val="22"/>
          <w:szCs w:val="22"/>
          <w:highlight w:val="none"/>
        </w:rPr>
        <w:t xml:space="preserve">附件一                              </w:t>
      </w:r>
      <w:r>
        <w:rPr>
          <w:rFonts w:hint="eastAsia" w:ascii="新宋体" w:hAnsi="新宋体" w:eastAsia="新宋体" w:cs="新宋体"/>
          <w:b/>
          <w:bCs/>
          <w:color w:val="auto"/>
          <w:sz w:val="24"/>
          <w:highlight w:val="none"/>
        </w:rPr>
        <w:t>资格文件</w:t>
      </w:r>
    </w:p>
    <w:p>
      <w:pPr>
        <w:pStyle w:val="24"/>
        <w:ind w:left="442" w:hanging="442"/>
        <w:rPr>
          <w:rFonts w:hint="eastAsia" w:ascii="新宋体" w:hAnsi="新宋体" w:eastAsia="新宋体" w:cs="新宋体"/>
          <w:color w:val="auto"/>
          <w:highlight w:val="none"/>
        </w:rPr>
      </w:pPr>
      <w:r>
        <w:rPr>
          <w:rFonts w:hint="eastAsia" w:ascii="新宋体" w:hAnsi="新宋体" w:eastAsia="新宋体" w:cs="新宋体"/>
          <w:b/>
          <w:bCs/>
          <w:color w:val="auto"/>
          <w:sz w:val="22"/>
          <w:szCs w:val="22"/>
          <w:highlight w:val="none"/>
        </w:rPr>
        <w:t>(1).</w:t>
      </w:r>
      <w:r>
        <w:rPr>
          <w:rFonts w:hint="eastAsia" w:ascii="新宋体" w:hAnsi="新宋体" w:eastAsia="新宋体" w:cs="新宋体"/>
          <w:b/>
          <w:bCs/>
          <w:color w:val="auto"/>
          <w:sz w:val="22"/>
          <w:szCs w:val="22"/>
          <w:highlight w:val="none"/>
          <w:u w:val="none" w:color="auto"/>
        </w:rPr>
        <w:t>营业执照(或事业法人登记证书或其它工商等登记证明材料；自然人参与政府采购，提供身份证)</w:t>
      </w:r>
      <w:r>
        <w:rPr>
          <w:rFonts w:hint="eastAsia" w:ascii="新宋体" w:hAnsi="新宋体" w:eastAsia="新宋体" w:cs="新宋体"/>
          <w:b/>
          <w:bCs/>
          <w:color w:val="auto"/>
          <w:sz w:val="22"/>
          <w:szCs w:val="22"/>
          <w:highlight w:val="none"/>
        </w:rPr>
        <w:t>复制件</w:t>
      </w:r>
      <w:r>
        <w:rPr>
          <w:rFonts w:hint="eastAsia" w:ascii="新宋体" w:hAnsi="新宋体" w:eastAsia="新宋体" w:cs="新宋体"/>
          <w:b/>
          <w:bCs/>
          <w:color w:val="auto"/>
          <w:sz w:val="22"/>
          <w:szCs w:val="22"/>
          <w:highlight w:val="none"/>
          <w:lang w:val="en-US" w:eastAsia="zh-CN"/>
        </w:rPr>
        <w:t>加</w:t>
      </w:r>
      <w:r>
        <w:rPr>
          <w:rFonts w:hint="eastAsia" w:ascii="新宋体" w:hAnsi="新宋体" w:eastAsia="新宋体" w:cs="新宋体"/>
          <w:b/>
          <w:bCs/>
          <w:color w:val="auto"/>
          <w:sz w:val="22"/>
          <w:szCs w:val="22"/>
          <w:highlight w:val="none"/>
        </w:rPr>
        <w:t>盖公章。</w:t>
      </w:r>
    </w:p>
    <w:p>
      <w:pPr>
        <w:pStyle w:val="24"/>
        <w:spacing w:line="360" w:lineRule="auto"/>
        <w:ind w:left="-420" w:leftChars="-200" w:firstLine="0" w:firstLineChars="0"/>
        <w:rPr>
          <w:rFonts w:hint="eastAsia" w:ascii="新宋体" w:hAnsi="新宋体" w:eastAsia="新宋体" w:cs="新宋体"/>
          <w:color w:val="auto"/>
          <w:sz w:val="22"/>
          <w:szCs w:val="22"/>
          <w:highlight w:val="none"/>
        </w:rPr>
      </w:pPr>
    </w:p>
    <w:p>
      <w:pPr>
        <w:widowControl/>
        <w:numPr>
          <w:numId w:val="0"/>
        </w:numPr>
        <w:adjustRightInd w:val="0"/>
        <w:snapToGrid w:val="0"/>
        <w:spacing w:line="360" w:lineRule="auto"/>
        <w:jc w:val="both"/>
        <w:rPr>
          <w:rFonts w:hint="eastAsia" w:ascii="新宋体" w:hAnsi="新宋体" w:eastAsia="新宋体" w:cs="新宋体"/>
          <w:b/>
          <w:color w:val="auto"/>
          <w:kern w:val="0"/>
          <w:sz w:val="22"/>
          <w:szCs w:val="22"/>
          <w:highlight w:val="none"/>
          <w:lang w:val="en-US" w:eastAsia="zh-CN"/>
        </w:rPr>
      </w:pPr>
      <w:r>
        <w:rPr>
          <w:rFonts w:hint="eastAsia" w:ascii="新宋体" w:hAnsi="新宋体" w:eastAsia="新宋体" w:cs="新宋体"/>
          <w:b/>
          <w:bCs/>
          <w:color w:val="auto"/>
          <w:sz w:val="22"/>
          <w:szCs w:val="22"/>
          <w:highlight w:val="none"/>
        </w:rPr>
        <w:t>(2).</w:t>
      </w:r>
      <w:r>
        <w:rPr>
          <w:rFonts w:hint="eastAsia" w:ascii="新宋体" w:hAnsi="新宋体" w:eastAsia="新宋体" w:cs="新宋体"/>
          <w:b/>
          <w:color w:val="auto"/>
          <w:kern w:val="0"/>
          <w:sz w:val="22"/>
          <w:szCs w:val="22"/>
          <w:highlight w:val="none"/>
          <w:lang w:val="en-US" w:eastAsia="zh-CN"/>
        </w:rPr>
        <w:t>资格条件承诺函；</w:t>
      </w:r>
    </w:p>
    <w:p>
      <w:pPr>
        <w:pStyle w:val="2"/>
        <w:jc w:val="center"/>
        <w:rPr>
          <w:rFonts w:hint="eastAsia" w:ascii="新宋体" w:hAnsi="新宋体" w:eastAsia="新宋体" w:cs="新宋体"/>
          <w:b/>
          <w:color w:val="auto"/>
          <w:kern w:val="0"/>
          <w:sz w:val="28"/>
          <w:szCs w:val="28"/>
          <w:highlight w:val="none"/>
        </w:rPr>
      </w:pPr>
      <w:r>
        <w:rPr>
          <w:rFonts w:hint="eastAsia" w:ascii="新宋体" w:hAnsi="新宋体" w:eastAsia="新宋体" w:cs="新宋体"/>
          <w:b/>
          <w:color w:val="auto"/>
          <w:kern w:val="0"/>
          <w:sz w:val="28"/>
          <w:szCs w:val="28"/>
          <w:highlight w:val="none"/>
        </w:rPr>
        <w:t>资格条件承诺函</w:t>
      </w:r>
    </w:p>
    <w:p>
      <w:pPr>
        <w:spacing w:line="42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u w:val="single"/>
          <w:lang w:val="en-US" w:eastAsia="zh-CN"/>
        </w:rPr>
        <w:t>温州市第七人民医院</w:t>
      </w:r>
      <w:r>
        <w:rPr>
          <w:rFonts w:hint="eastAsia" w:ascii="新宋体" w:hAnsi="新宋体" w:eastAsia="新宋体" w:cs="新宋体"/>
          <w:color w:val="auto"/>
          <w:sz w:val="22"/>
          <w:szCs w:val="22"/>
          <w:highlight w:val="none"/>
          <w:u w:val="single" w:color="auto"/>
          <w:lang w:val="en-US" w:eastAsia="zh-CN"/>
        </w:rPr>
        <w:t>、</w:t>
      </w:r>
      <w:r>
        <w:rPr>
          <w:rFonts w:hint="eastAsia" w:ascii="新宋体" w:hAnsi="新宋体" w:eastAsia="新宋体" w:cs="新宋体"/>
          <w:color w:val="auto"/>
          <w:sz w:val="22"/>
          <w:szCs w:val="22"/>
          <w:highlight w:val="none"/>
          <w:u w:val="single"/>
          <w:lang w:eastAsia="zh-CN"/>
        </w:rPr>
        <w:t>温州品立项目管理有限公司</w:t>
      </w:r>
      <w:r>
        <w:rPr>
          <w:rFonts w:hint="eastAsia" w:ascii="新宋体" w:hAnsi="新宋体" w:eastAsia="新宋体" w:cs="新宋体"/>
          <w:color w:val="auto"/>
          <w:sz w:val="22"/>
          <w:szCs w:val="22"/>
          <w:highlight w:val="none"/>
        </w:rPr>
        <w:t>：</w:t>
      </w:r>
    </w:p>
    <w:p>
      <w:pPr>
        <w:widowControl/>
        <w:spacing w:line="44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我方参与</w:t>
      </w:r>
      <w:r>
        <w:rPr>
          <w:rFonts w:hint="eastAsia" w:ascii="新宋体" w:hAnsi="新宋体" w:eastAsia="新宋体" w:cs="新宋体"/>
          <w:color w:val="auto"/>
          <w:sz w:val="22"/>
          <w:szCs w:val="22"/>
          <w:highlight w:val="none"/>
          <w:u w:val="single"/>
        </w:rPr>
        <w:t xml:space="preserve">                          </w:t>
      </w:r>
      <w:r>
        <w:rPr>
          <w:rFonts w:hint="eastAsia" w:ascii="新宋体" w:hAnsi="新宋体" w:eastAsia="新宋体" w:cs="新宋体"/>
          <w:color w:val="auto"/>
          <w:sz w:val="22"/>
          <w:szCs w:val="22"/>
          <w:highlight w:val="none"/>
        </w:rPr>
        <w:t>（采购项目名称、编号）</w:t>
      </w:r>
      <w:r>
        <w:rPr>
          <w:rFonts w:hint="eastAsia" w:ascii="新宋体" w:hAnsi="新宋体" w:eastAsia="新宋体" w:cs="新宋体"/>
          <w:color w:val="auto"/>
          <w:sz w:val="22"/>
          <w:szCs w:val="22"/>
          <w:highlight w:val="none"/>
          <w:lang w:eastAsia="zh-CN"/>
        </w:rPr>
        <w:t>项目投标</w:t>
      </w:r>
      <w:r>
        <w:rPr>
          <w:rFonts w:hint="eastAsia" w:ascii="新宋体" w:hAnsi="新宋体" w:eastAsia="新宋体" w:cs="新宋体"/>
          <w:color w:val="auto"/>
          <w:sz w:val="22"/>
          <w:szCs w:val="22"/>
          <w:highlight w:val="none"/>
        </w:rPr>
        <w:t>，现郑重承诺：</w:t>
      </w:r>
    </w:p>
    <w:p>
      <w:pPr>
        <w:widowControl/>
        <w:spacing w:line="44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lang w:val="en-US" w:eastAsia="zh-CN"/>
        </w:rPr>
        <w:t>1.</w:t>
      </w:r>
      <w:r>
        <w:rPr>
          <w:rFonts w:hint="eastAsia" w:ascii="新宋体" w:hAnsi="新宋体" w:eastAsia="新宋体" w:cs="新宋体"/>
          <w:color w:val="auto"/>
          <w:sz w:val="22"/>
          <w:szCs w:val="22"/>
          <w:highlight w:val="none"/>
        </w:rPr>
        <w:t>我方符合《</w:t>
      </w:r>
      <w:r>
        <w:rPr>
          <w:rFonts w:hint="eastAsia" w:ascii="新宋体" w:hAnsi="新宋体" w:eastAsia="新宋体" w:cs="新宋体"/>
          <w:color w:val="auto"/>
          <w:sz w:val="22"/>
          <w:szCs w:val="22"/>
          <w:highlight w:val="none"/>
          <w:lang w:eastAsia="zh-CN"/>
        </w:rPr>
        <w:t>中华人民共和国政府采购法</w:t>
      </w:r>
      <w:r>
        <w:rPr>
          <w:rFonts w:hint="eastAsia" w:ascii="新宋体" w:hAnsi="新宋体" w:eastAsia="新宋体" w:cs="新宋体"/>
          <w:color w:val="auto"/>
          <w:sz w:val="22"/>
          <w:szCs w:val="22"/>
          <w:highlight w:val="none"/>
        </w:rPr>
        <w:t>》第</w:t>
      </w:r>
      <w:r>
        <w:rPr>
          <w:rFonts w:hint="eastAsia" w:ascii="新宋体" w:hAnsi="新宋体" w:eastAsia="新宋体" w:cs="新宋体"/>
          <w:color w:val="auto"/>
          <w:sz w:val="22"/>
          <w:szCs w:val="22"/>
          <w:highlight w:val="none"/>
          <w:lang w:eastAsia="zh-CN"/>
        </w:rPr>
        <w:t>二十二</w:t>
      </w:r>
      <w:r>
        <w:rPr>
          <w:rFonts w:hint="eastAsia" w:ascii="新宋体" w:hAnsi="新宋体" w:eastAsia="新宋体" w:cs="新宋体"/>
          <w:color w:val="auto"/>
          <w:sz w:val="22"/>
          <w:szCs w:val="22"/>
          <w:highlight w:val="none"/>
        </w:rPr>
        <w:t>条规定的资格条件，即</w:t>
      </w:r>
    </w:p>
    <w:p>
      <w:pPr>
        <w:widowControl/>
        <w:snapToGrid w:val="0"/>
        <w:spacing w:line="440" w:lineRule="exact"/>
        <w:ind w:left="420" w:leftChars="200"/>
        <w:jc w:val="left"/>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（1）我方具有独立承担民事责任的能力；</w:t>
      </w:r>
    </w:p>
    <w:p>
      <w:pPr>
        <w:widowControl/>
        <w:snapToGrid w:val="0"/>
        <w:spacing w:line="440" w:lineRule="exact"/>
        <w:ind w:left="420" w:leftChars="200"/>
        <w:jc w:val="left"/>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（2）我方具有良好的商业信誉和健全的财务会计制度；</w:t>
      </w:r>
    </w:p>
    <w:p>
      <w:pPr>
        <w:widowControl/>
        <w:snapToGrid w:val="0"/>
        <w:spacing w:line="440" w:lineRule="exact"/>
        <w:ind w:left="420" w:leftChars="200"/>
        <w:jc w:val="left"/>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（3）我方具有履行合同所必需的设备和专业技术能力；</w:t>
      </w:r>
    </w:p>
    <w:p>
      <w:pPr>
        <w:widowControl/>
        <w:snapToGrid w:val="0"/>
        <w:spacing w:line="440" w:lineRule="exact"/>
        <w:ind w:left="420" w:leftChars="200"/>
        <w:jc w:val="left"/>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（4）我方有依法缴纳税收和社会保障资金的良好记录；</w:t>
      </w:r>
    </w:p>
    <w:p>
      <w:pPr>
        <w:widowControl/>
        <w:snapToGrid w:val="0"/>
        <w:spacing w:line="440" w:lineRule="exact"/>
        <w:ind w:left="970" w:leftChars="200" w:hanging="550" w:hangingChars="250"/>
        <w:jc w:val="left"/>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（5）我方参加本次</w:t>
      </w:r>
      <w:r>
        <w:rPr>
          <w:rFonts w:hint="eastAsia" w:ascii="新宋体" w:hAnsi="新宋体" w:eastAsia="新宋体" w:cs="新宋体"/>
          <w:color w:val="auto"/>
          <w:kern w:val="0"/>
          <w:sz w:val="22"/>
          <w:szCs w:val="22"/>
          <w:highlight w:val="none"/>
          <w:lang w:eastAsia="zh-CN"/>
        </w:rPr>
        <w:t>政府采购</w:t>
      </w:r>
      <w:r>
        <w:rPr>
          <w:rFonts w:hint="eastAsia" w:ascii="新宋体" w:hAnsi="新宋体" w:eastAsia="新宋体" w:cs="新宋体"/>
          <w:color w:val="auto"/>
          <w:kern w:val="0"/>
          <w:sz w:val="22"/>
          <w:szCs w:val="22"/>
          <w:highlight w:val="none"/>
        </w:rPr>
        <w:t>活动前3年内在经营活动中没有重大违法记录（没有因违法经营受到刑事处罚，没有被责令停产停业、被吊销许可证或者执照、被处以较大数额罚款等行政处罚，没有因违法经营被禁止参加政府采购活动的期限未满情形）。</w:t>
      </w:r>
    </w:p>
    <w:p>
      <w:pPr>
        <w:widowControl/>
        <w:snapToGrid w:val="0"/>
        <w:spacing w:line="440" w:lineRule="exact"/>
        <w:ind w:firstLine="440" w:firstLineChars="200"/>
        <w:jc w:val="left"/>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lang w:val="en-US" w:eastAsia="zh-CN"/>
        </w:rPr>
        <w:t>2.</w:t>
      </w:r>
      <w:r>
        <w:rPr>
          <w:rFonts w:hint="eastAsia" w:ascii="新宋体" w:hAnsi="新宋体" w:eastAsia="新宋体" w:cs="新宋体"/>
          <w:color w:val="auto"/>
          <w:kern w:val="0"/>
          <w:sz w:val="22"/>
          <w:szCs w:val="22"/>
          <w:highlight w:val="none"/>
        </w:rPr>
        <w:t>到本项目投标截止时间为止，我方未被“信用中国（</w:t>
      </w:r>
      <w:r>
        <w:rPr>
          <w:rFonts w:hint="eastAsia" w:ascii="新宋体" w:hAnsi="新宋体" w:eastAsia="新宋体" w:cs="新宋体"/>
          <w:color w:val="auto"/>
          <w:kern w:val="0"/>
          <w:sz w:val="22"/>
          <w:szCs w:val="22"/>
          <w:highlight w:val="none"/>
        </w:rPr>
        <w:fldChar w:fldCharType="begin"/>
      </w:r>
      <w:r>
        <w:rPr>
          <w:rFonts w:hint="eastAsia" w:ascii="新宋体" w:hAnsi="新宋体" w:eastAsia="新宋体" w:cs="新宋体"/>
          <w:color w:val="auto"/>
          <w:kern w:val="0"/>
          <w:sz w:val="22"/>
          <w:szCs w:val="22"/>
          <w:highlight w:val="none"/>
        </w:rPr>
        <w:instrText xml:space="preserve"> HYPERLINK "http://www.creditchina.gov.cn）、" </w:instrText>
      </w:r>
      <w:r>
        <w:rPr>
          <w:rFonts w:hint="eastAsia" w:ascii="新宋体" w:hAnsi="新宋体" w:eastAsia="新宋体" w:cs="新宋体"/>
          <w:color w:val="auto"/>
          <w:kern w:val="0"/>
          <w:sz w:val="22"/>
          <w:szCs w:val="22"/>
          <w:highlight w:val="none"/>
        </w:rPr>
        <w:fldChar w:fldCharType="separate"/>
      </w:r>
      <w:r>
        <w:rPr>
          <w:rStyle w:val="60"/>
          <w:rFonts w:hint="eastAsia" w:ascii="新宋体" w:hAnsi="新宋体" w:eastAsia="新宋体" w:cs="新宋体"/>
          <w:color w:val="auto"/>
          <w:kern w:val="0"/>
          <w:sz w:val="22"/>
          <w:szCs w:val="22"/>
          <w:highlight w:val="none"/>
        </w:rPr>
        <w:t>www.creditchina.gov.cn）、</w:t>
      </w:r>
      <w:r>
        <w:rPr>
          <w:rFonts w:hint="eastAsia" w:ascii="新宋体" w:hAnsi="新宋体" w:eastAsia="新宋体" w:cs="新宋体"/>
          <w:color w:val="auto"/>
          <w:kern w:val="0"/>
          <w:sz w:val="22"/>
          <w:szCs w:val="22"/>
          <w:highlight w:val="none"/>
        </w:rPr>
        <w:fldChar w:fldCharType="end"/>
      </w:r>
      <w:r>
        <w:rPr>
          <w:rFonts w:hint="eastAsia" w:ascii="新宋体" w:hAnsi="新宋体" w:eastAsia="新宋体" w:cs="新宋体"/>
          <w:color w:val="auto"/>
          <w:kern w:val="0"/>
          <w:sz w:val="22"/>
          <w:szCs w:val="22"/>
          <w:highlight w:val="none"/>
        </w:rPr>
        <w:t xml:space="preserve"> 中国政府采购网（www.ccgp.gov.cn）列入失信被执行人名单、重大税收违法案件当事人名单、政府采购严重违法失信行为记录名单。</w:t>
      </w:r>
    </w:p>
    <w:p>
      <w:pPr>
        <w:widowControl/>
        <w:snapToGrid w:val="0"/>
        <w:spacing w:line="440" w:lineRule="exact"/>
        <w:ind w:firstLine="440" w:firstLineChars="200"/>
        <w:jc w:val="left"/>
        <w:rPr>
          <w:rFonts w:hint="eastAsia" w:ascii="宋体" w:hAnsi="宋体" w:cs="宋体"/>
          <w:color w:val="auto"/>
          <w:kern w:val="0"/>
          <w:sz w:val="22"/>
          <w:szCs w:val="22"/>
          <w:highlight w:val="none"/>
        </w:rPr>
      </w:pPr>
      <w:r>
        <w:rPr>
          <w:rFonts w:hint="eastAsia" w:ascii="宋体" w:hAnsi="宋体" w:cs="宋体"/>
          <w:color w:val="auto"/>
          <w:kern w:val="0"/>
          <w:sz w:val="22"/>
          <w:szCs w:val="22"/>
          <w:highlight w:val="none"/>
        </w:rPr>
        <w:t>3.不存在以下情况：</w:t>
      </w:r>
    </w:p>
    <w:p>
      <w:pPr>
        <w:widowControl/>
        <w:snapToGrid w:val="0"/>
        <w:spacing w:line="440" w:lineRule="exact"/>
        <w:ind w:firstLine="440" w:firstLineChars="200"/>
        <w:jc w:val="left"/>
        <w:rPr>
          <w:rFonts w:hint="eastAsia" w:ascii="宋体" w:hAnsi="宋体" w:cs="宋体"/>
          <w:color w:val="auto"/>
          <w:kern w:val="0"/>
          <w:sz w:val="22"/>
          <w:szCs w:val="22"/>
          <w:highlight w:val="none"/>
        </w:rPr>
      </w:pPr>
      <w:r>
        <w:rPr>
          <w:rFonts w:hint="eastAsia" w:ascii="宋体" w:hAnsi="宋体" w:cs="宋体"/>
          <w:color w:val="auto"/>
          <w:kern w:val="0"/>
          <w:sz w:val="22"/>
          <w:szCs w:val="22"/>
          <w:highlight w:val="none"/>
          <w:lang w:eastAsia="zh-CN"/>
        </w:rPr>
        <w:t>（</w:t>
      </w:r>
      <w:r>
        <w:rPr>
          <w:rFonts w:hint="eastAsia" w:ascii="宋体" w:hAnsi="宋体" w:cs="宋体"/>
          <w:color w:val="auto"/>
          <w:kern w:val="0"/>
          <w:sz w:val="22"/>
          <w:szCs w:val="22"/>
          <w:highlight w:val="none"/>
          <w:lang w:val="en-US" w:eastAsia="zh-CN"/>
        </w:rPr>
        <w:t>1</w:t>
      </w:r>
      <w:r>
        <w:rPr>
          <w:rFonts w:hint="eastAsia" w:ascii="宋体" w:hAnsi="宋体" w:cs="宋体"/>
          <w:color w:val="auto"/>
          <w:kern w:val="0"/>
          <w:sz w:val="22"/>
          <w:szCs w:val="22"/>
          <w:highlight w:val="none"/>
          <w:lang w:eastAsia="zh-CN"/>
        </w:rPr>
        <w:t>）</w:t>
      </w:r>
      <w:r>
        <w:rPr>
          <w:rFonts w:hint="eastAsia" w:ascii="宋体" w:hAnsi="宋体" w:cs="宋体"/>
          <w:color w:val="auto"/>
          <w:kern w:val="0"/>
          <w:sz w:val="22"/>
          <w:szCs w:val="22"/>
          <w:highlight w:val="none"/>
        </w:rPr>
        <w:t>单位负责人为同一人或者存在直接控股、管理关系的不同供应商参加同一合同项下的政府采购活动的；</w:t>
      </w:r>
      <w:r>
        <w:rPr>
          <w:rFonts w:hint="eastAsia" w:ascii="宋体" w:hAnsi="宋体" w:cs="宋体"/>
          <w:color w:val="auto"/>
          <w:kern w:val="0"/>
          <w:sz w:val="22"/>
          <w:szCs w:val="22"/>
          <w:highlight w:val="none"/>
          <w:lang w:eastAsia="zh-CN"/>
        </w:rPr>
        <w:t>（</w:t>
      </w:r>
      <w:r>
        <w:rPr>
          <w:rFonts w:hint="eastAsia" w:ascii="宋体" w:hAnsi="宋体" w:cs="宋体"/>
          <w:color w:val="auto"/>
          <w:kern w:val="0"/>
          <w:sz w:val="22"/>
          <w:szCs w:val="22"/>
          <w:highlight w:val="none"/>
          <w:lang w:val="en-US" w:eastAsia="zh-CN"/>
        </w:rPr>
        <w:t>2</w:t>
      </w:r>
      <w:r>
        <w:rPr>
          <w:rFonts w:hint="eastAsia" w:ascii="宋体" w:hAnsi="宋体" w:cs="宋体"/>
          <w:color w:val="auto"/>
          <w:kern w:val="0"/>
          <w:sz w:val="22"/>
          <w:szCs w:val="22"/>
          <w:highlight w:val="none"/>
          <w:lang w:eastAsia="zh-CN"/>
        </w:rPr>
        <w:t>）</w:t>
      </w:r>
      <w:r>
        <w:rPr>
          <w:rFonts w:hint="eastAsia" w:ascii="宋体" w:hAnsi="宋体" w:cs="宋体"/>
          <w:color w:val="auto"/>
          <w:kern w:val="0"/>
          <w:sz w:val="22"/>
          <w:szCs w:val="22"/>
          <w:highlight w:val="none"/>
        </w:rPr>
        <w:t>为采购项目提供整体设计、规范编制或者项目管理、监理、检测等服务后再参加该采购项目的其他采购活动的。</w:t>
      </w:r>
    </w:p>
    <w:p>
      <w:pPr>
        <w:widowControl/>
        <w:snapToGrid w:val="0"/>
        <w:spacing w:line="440" w:lineRule="exact"/>
        <w:ind w:firstLine="440" w:firstLineChars="200"/>
        <w:jc w:val="left"/>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以上承诺如有虚假，</w:t>
      </w:r>
      <w:r>
        <w:rPr>
          <w:rFonts w:hint="eastAsia" w:ascii="新宋体" w:hAnsi="新宋体" w:eastAsia="新宋体" w:cs="新宋体"/>
          <w:color w:val="auto"/>
          <w:sz w:val="22"/>
          <w:szCs w:val="22"/>
          <w:highlight w:val="none"/>
        </w:rPr>
        <w:t>愿接受取消</w:t>
      </w:r>
      <w:r>
        <w:rPr>
          <w:rFonts w:hint="eastAsia" w:ascii="新宋体" w:hAnsi="新宋体" w:eastAsia="新宋体" w:cs="新宋体"/>
          <w:color w:val="auto"/>
          <w:kern w:val="0"/>
          <w:sz w:val="22"/>
          <w:szCs w:val="22"/>
          <w:highlight w:val="none"/>
        </w:rPr>
        <w:t>我方任何资格（投标/中标/签订合同）</w:t>
      </w:r>
      <w:r>
        <w:rPr>
          <w:rFonts w:hint="eastAsia" w:ascii="新宋体" w:hAnsi="新宋体" w:eastAsia="新宋体" w:cs="新宋体"/>
          <w:color w:val="auto"/>
          <w:sz w:val="22"/>
          <w:szCs w:val="22"/>
          <w:highlight w:val="none"/>
        </w:rPr>
        <w:t>及其他任何形式的处理。</w:t>
      </w:r>
    </w:p>
    <w:p>
      <w:pPr>
        <w:widowControl/>
        <w:snapToGrid w:val="0"/>
        <w:spacing w:line="360" w:lineRule="auto"/>
        <w:ind w:firstLine="440" w:firstLineChars="200"/>
        <w:jc w:val="left"/>
        <w:rPr>
          <w:rFonts w:hint="eastAsia" w:ascii="新宋体" w:hAnsi="新宋体" w:eastAsia="新宋体" w:cs="新宋体"/>
          <w:color w:val="auto"/>
          <w:kern w:val="0"/>
          <w:sz w:val="22"/>
          <w:szCs w:val="22"/>
          <w:highlight w:val="none"/>
        </w:rPr>
      </w:pPr>
    </w:p>
    <w:p>
      <w:pPr>
        <w:pStyle w:val="24"/>
        <w:rPr>
          <w:rFonts w:hint="eastAsia" w:ascii="新宋体" w:hAnsi="新宋体" w:eastAsia="新宋体" w:cs="新宋体"/>
          <w:color w:val="auto"/>
          <w:highlight w:val="none"/>
        </w:rPr>
      </w:pPr>
    </w:p>
    <w:p>
      <w:pPr>
        <w:widowControl/>
        <w:snapToGrid w:val="0"/>
        <w:spacing w:line="360" w:lineRule="auto"/>
        <w:ind w:firstLine="440" w:firstLineChars="200"/>
        <w:jc w:val="left"/>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投标人名称（盖章） ：</w:t>
      </w:r>
    </w:p>
    <w:p>
      <w:pPr>
        <w:widowControl/>
        <w:snapToGrid w:val="0"/>
        <w:spacing w:line="360" w:lineRule="auto"/>
        <w:ind w:firstLine="440" w:firstLineChars="200"/>
        <w:jc w:val="left"/>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法定代表人（负责人）或其授权代表（签字或盖章）：</w:t>
      </w:r>
    </w:p>
    <w:p>
      <w:pPr>
        <w:widowControl/>
        <w:snapToGrid w:val="0"/>
        <w:spacing w:line="360" w:lineRule="auto"/>
        <w:ind w:firstLine="440" w:firstLineChars="200"/>
        <w:jc w:val="left"/>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日期：     年  月  日</w:t>
      </w:r>
    </w:p>
    <w:p>
      <w:pPr>
        <w:spacing w:line="360" w:lineRule="auto"/>
        <w:outlineLvl w:val="1"/>
        <w:rPr>
          <w:rFonts w:hint="eastAsia" w:ascii="新宋体" w:hAnsi="新宋体" w:eastAsia="新宋体" w:cs="新宋体"/>
          <w:b/>
          <w:bCs/>
          <w:color w:val="auto"/>
          <w:sz w:val="22"/>
          <w:szCs w:val="22"/>
          <w:highlight w:val="none"/>
          <w:lang w:val="en-US" w:eastAsia="zh-CN"/>
        </w:rPr>
      </w:pPr>
    </w:p>
    <w:p>
      <w:pPr>
        <w:pStyle w:val="24"/>
        <w:spacing w:line="360" w:lineRule="auto"/>
        <w:ind w:left="442" w:hanging="442"/>
        <w:jc w:val="center"/>
        <w:rPr>
          <w:rFonts w:hint="eastAsia" w:ascii="新宋体" w:hAnsi="新宋体" w:eastAsia="新宋体" w:cs="新宋体"/>
          <w:b/>
          <w:bCs/>
          <w:color w:val="auto"/>
          <w:sz w:val="22"/>
          <w:szCs w:val="22"/>
          <w:highlight w:val="none"/>
        </w:rPr>
      </w:pPr>
    </w:p>
    <w:p>
      <w:pPr>
        <w:pStyle w:val="24"/>
        <w:ind w:left="440" w:hanging="440"/>
        <w:rPr>
          <w:rFonts w:hint="eastAsia" w:ascii="新宋体" w:hAnsi="新宋体" w:eastAsia="新宋体" w:cs="新宋体"/>
          <w:color w:val="auto"/>
          <w:kern w:val="0"/>
          <w:sz w:val="22"/>
          <w:szCs w:val="22"/>
          <w:highlight w:val="none"/>
          <w:lang w:eastAsia="zh-CN"/>
        </w:rPr>
      </w:pPr>
      <w:r>
        <w:rPr>
          <w:rFonts w:hint="eastAsia" w:ascii="新宋体" w:hAnsi="新宋体" w:eastAsia="新宋体" w:cs="新宋体"/>
          <w:b/>
          <w:bCs/>
          <w:color w:val="auto"/>
          <w:kern w:val="0"/>
          <w:sz w:val="22"/>
          <w:szCs w:val="22"/>
          <w:highlight w:val="none"/>
          <w:lang w:eastAsia="zh-CN"/>
        </w:rPr>
        <w:br w:type="page"/>
      </w:r>
      <w:r>
        <w:rPr>
          <w:rFonts w:hint="eastAsia" w:ascii="新宋体" w:hAnsi="新宋体" w:eastAsia="新宋体" w:cs="新宋体"/>
          <w:b/>
          <w:bCs/>
          <w:color w:val="auto"/>
          <w:kern w:val="0"/>
          <w:sz w:val="22"/>
          <w:szCs w:val="22"/>
          <w:highlight w:val="none"/>
          <w:lang w:eastAsia="zh-CN"/>
        </w:rPr>
        <w:t>（</w:t>
      </w:r>
      <w:r>
        <w:rPr>
          <w:rFonts w:hint="eastAsia" w:ascii="新宋体" w:hAnsi="新宋体" w:eastAsia="新宋体" w:cs="新宋体"/>
          <w:b/>
          <w:bCs/>
          <w:color w:val="auto"/>
          <w:kern w:val="0"/>
          <w:sz w:val="22"/>
          <w:szCs w:val="22"/>
          <w:highlight w:val="none"/>
          <w:lang w:val="en-US" w:eastAsia="zh-CN"/>
        </w:rPr>
        <w:t>3</w:t>
      </w:r>
      <w:r>
        <w:rPr>
          <w:rFonts w:hint="eastAsia" w:ascii="新宋体" w:hAnsi="新宋体" w:eastAsia="新宋体" w:cs="新宋体"/>
          <w:b/>
          <w:bCs/>
          <w:color w:val="auto"/>
          <w:kern w:val="0"/>
          <w:sz w:val="22"/>
          <w:szCs w:val="22"/>
          <w:highlight w:val="none"/>
          <w:lang w:eastAsia="zh-CN"/>
        </w:rPr>
        <w:t>）</w:t>
      </w:r>
      <w:r>
        <w:rPr>
          <w:rFonts w:hint="eastAsia" w:ascii="新宋体" w:hAnsi="新宋体" w:eastAsia="新宋体" w:cs="新宋体"/>
          <w:b/>
          <w:bCs/>
          <w:color w:val="auto"/>
          <w:sz w:val="22"/>
          <w:szCs w:val="22"/>
          <w:highlight w:val="none"/>
        </w:rPr>
        <w:t>投标人有效的《医疗器械经营许可证》复制件加盖公章</w:t>
      </w:r>
      <w:r>
        <w:rPr>
          <w:rFonts w:hint="eastAsia" w:ascii="新宋体" w:hAnsi="新宋体" w:eastAsia="新宋体" w:cs="新宋体"/>
          <w:b/>
          <w:bCs/>
          <w:color w:val="auto"/>
          <w:sz w:val="22"/>
          <w:szCs w:val="22"/>
          <w:highlight w:val="none"/>
          <w:lang w:val="en-US" w:eastAsia="zh-CN"/>
        </w:rPr>
        <w:t>；（如适用）</w:t>
      </w:r>
    </w:p>
    <w:p>
      <w:pPr>
        <w:pStyle w:val="24"/>
        <w:ind w:left="440" w:hanging="440"/>
        <w:rPr>
          <w:rFonts w:hint="eastAsia" w:ascii="新宋体" w:hAnsi="新宋体" w:eastAsia="新宋体" w:cs="新宋体"/>
          <w:color w:val="auto"/>
          <w:kern w:val="0"/>
          <w:sz w:val="22"/>
          <w:szCs w:val="22"/>
          <w:highlight w:val="none"/>
        </w:rPr>
      </w:pPr>
    </w:p>
    <w:p>
      <w:pPr>
        <w:spacing w:before="120" w:beforeLines="50" w:after="120" w:afterLines="50"/>
        <w:ind w:left="-420" w:leftChars="-200"/>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lang w:val="en-US" w:eastAsia="zh-CN"/>
        </w:rPr>
        <w:t xml:space="preserve">   </w:t>
      </w:r>
      <w:r>
        <w:rPr>
          <w:rFonts w:hint="eastAsia" w:ascii="新宋体" w:hAnsi="新宋体" w:eastAsia="新宋体" w:cs="新宋体"/>
          <w:b/>
          <w:bCs/>
          <w:color w:val="auto"/>
          <w:sz w:val="22"/>
          <w:szCs w:val="22"/>
          <w:highlight w:val="none"/>
        </w:rPr>
        <w:t>（</w:t>
      </w:r>
      <w:r>
        <w:rPr>
          <w:rFonts w:hint="eastAsia" w:ascii="新宋体" w:hAnsi="新宋体" w:eastAsia="新宋体" w:cs="新宋体"/>
          <w:b/>
          <w:bCs/>
          <w:color w:val="auto"/>
          <w:sz w:val="22"/>
          <w:szCs w:val="22"/>
          <w:highlight w:val="none"/>
          <w:lang w:val="en-US" w:eastAsia="zh-CN"/>
        </w:rPr>
        <w:t>4</w:t>
      </w:r>
      <w:r>
        <w:rPr>
          <w:rFonts w:hint="eastAsia" w:ascii="新宋体" w:hAnsi="新宋体" w:eastAsia="新宋体" w:cs="新宋体"/>
          <w:b/>
          <w:bCs/>
          <w:color w:val="auto"/>
          <w:sz w:val="22"/>
          <w:szCs w:val="22"/>
          <w:highlight w:val="none"/>
        </w:rPr>
        <w:t>）中小企业声明函或监狱企业声明函及其相关的充分的证明材料或残疾人福利性单位声明函。</w:t>
      </w:r>
    </w:p>
    <w:p>
      <w:pPr>
        <w:pStyle w:val="24"/>
        <w:ind w:left="442" w:hanging="442"/>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【投标人如为监狱企业或残疾人福利性单位，视供应商为中小企业。提供以下之一即可】</w:t>
      </w:r>
    </w:p>
    <w:p>
      <w:pPr>
        <w:pStyle w:val="15"/>
        <w:rPr>
          <w:rFonts w:hint="eastAsia" w:ascii="新宋体" w:hAnsi="新宋体" w:eastAsia="新宋体" w:cs="新宋体"/>
          <w:color w:val="auto"/>
          <w:highlight w:val="none"/>
        </w:rPr>
      </w:pPr>
    </w:p>
    <w:p>
      <w:pPr>
        <w:widowControl/>
        <w:spacing w:line="360" w:lineRule="auto"/>
        <w:jc w:val="center"/>
        <w:rPr>
          <w:rFonts w:hint="eastAsia" w:ascii="新宋体" w:hAnsi="新宋体" w:eastAsia="新宋体" w:cs="新宋体"/>
          <w:b/>
          <w:color w:val="auto"/>
          <w:sz w:val="32"/>
          <w:szCs w:val="32"/>
          <w:highlight w:val="none"/>
        </w:rPr>
      </w:pPr>
      <w:r>
        <w:rPr>
          <w:rFonts w:hint="eastAsia" w:ascii="新宋体" w:hAnsi="新宋体" w:eastAsia="新宋体" w:cs="新宋体"/>
          <w:b/>
          <w:color w:val="auto"/>
          <w:kern w:val="0"/>
          <w:sz w:val="32"/>
          <w:szCs w:val="32"/>
          <w:highlight w:val="none"/>
        </w:rPr>
        <w:t>中小企业声明函</w:t>
      </w:r>
    </w:p>
    <w:p>
      <w:pPr>
        <w:widowControl/>
        <w:spacing w:line="360" w:lineRule="auto"/>
        <w:ind w:firstLine="440" w:firstLineChars="200"/>
        <w:jc w:val="left"/>
        <w:rPr>
          <w:rFonts w:hint="eastAsia" w:ascii="新宋体" w:hAnsi="新宋体" w:eastAsia="新宋体" w:cs="新宋体"/>
          <w:color w:val="auto"/>
          <w:sz w:val="22"/>
          <w:szCs w:val="22"/>
          <w:highlight w:val="none"/>
        </w:rPr>
      </w:pPr>
      <w:r>
        <w:rPr>
          <w:rFonts w:hint="eastAsia" w:ascii="新宋体" w:hAnsi="新宋体" w:eastAsia="新宋体" w:cs="新宋体"/>
          <w:color w:val="auto"/>
          <w:kern w:val="0"/>
          <w:sz w:val="22"/>
          <w:szCs w:val="22"/>
          <w:highlight w:val="none"/>
        </w:rPr>
        <w:t>本公司郑重声明，根据《政府采购促进中小企业发展管理办法》（财库﹝2020﹞46 号）的规定，本公司参加</w:t>
      </w:r>
      <w:r>
        <w:rPr>
          <w:rFonts w:hint="eastAsia" w:ascii="新宋体" w:hAnsi="新宋体" w:eastAsia="新宋体" w:cs="新宋体"/>
          <w:color w:val="auto"/>
          <w:kern w:val="0"/>
          <w:sz w:val="22"/>
          <w:szCs w:val="22"/>
          <w:highlight w:val="none"/>
          <w:u w:val="single"/>
          <w:lang w:eastAsia="zh-CN"/>
        </w:rPr>
        <w:t>温州市第七人民医院</w:t>
      </w:r>
      <w:r>
        <w:rPr>
          <w:rFonts w:hint="eastAsia" w:ascii="新宋体" w:hAnsi="新宋体" w:eastAsia="新宋体" w:cs="新宋体"/>
          <w:color w:val="auto"/>
          <w:kern w:val="0"/>
          <w:sz w:val="22"/>
          <w:szCs w:val="22"/>
          <w:highlight w:val="none"/>
        </w:rPr>
        <w:t>的</w:t>
      </w:r>
      <w:r>
        <w:rPr>
          <w:rFonts w:hint="eastAsia" w:ascii="新宋体" w:hAnsi="新宋体" w:eastAsia="新宋体" w:cs="新宋体"/>
          <w:color w:val="auto"/>
          <w:kern w:val="0"/>
          <w:sz w:val="22"/>
          <w:szCs w:val="22"/>
          <w:highlight w:val="none"/>
          <w:u w:val="single"/>
          <w:lang w:eastAsia="zh-CN"/>
        </w:rPr>
        <w:t>温州市第七人民医院穴位调控刺激仪耗材采购及配套设备租赁</w:t>
      </w:r>
      <w:r>
        <w:rPr>
          <w:rFonts w:hint="eastAsia" w:ascii="新宋体" w:hAnsi="新宋体" w:eastAsia="新宋体" w:cs="新宋体"/>
          <w:color w:val="auto"/>
          <w:kern w:val="0"/>
          <w:sz w:val="22"/>
          <w:szCs w:val="22"/>
          <w:highlight w:val="none"/>
        </w:rPr>
        <w:t xml:space="preserve">采购活动，提供的货物全部由符合政策要求的中小企业制造。相关企业的具体情况如下： </w:t>
      </w:r>
    </w:p>
    <w:p>
      <w:pPr>
        <w:widowControl/>
        <w:spacing w:line="360" w:lineRule="auto"/>
        <w:ind w:firstLine="440" w:firstLineChars="200"/>
        <w:jc w:val="left"/>
        <w:rPr>
          <w:rFonts w:hint="eastAsia" w:ascii="新宋体" w:hAnsi="新宋体" w:eastAsia="新宋体" w:cs="新宋体"/>
          <w:color w:val="auto"/>
          <w:sz w:val="22"/>
          <w:szCs w:val="22"/>
          <w:highlight w:val="none"/>
        </w:rPr>
      </w:pPr>
      <w:r>
        <w:rPr>
          <w:rFonts w:hint="eastAsia" w:ascii="新宋体" w:hAnsi="新宋体" w:eastAsia="新宋体" w:cs="新宋体"/>
          <w:color w:val="auto"/>
          <w:kern w:val="0"/>
          <w:sz w:val="22"/>
          <w:szCs w:val="22"/>
          <w:highlight w:val="none"/>
        </w:rPr>
        <w:t>1.</w:t>
      </w:r>
      <w:r>
        <w:rPr>
          <w:rFonts w:hint="eastAsia" w:ascii="新宋体" w:hAnsi="新宋体" w:eastAsia="新宋体" w:cs="新宋体"/>
          <w:color w:val="auto"/>
          <w:kern w:val="0"/>
          <w:sz w:val="22"/>
          <w:szCs w:val="22"/>
          <w:highlight w:val="none"/>
          <w:u w:val="single" w:color="auto"/>
        </w:rPr>
        <w:t>穴位调控刺激仪耗材</w:t>
      </w:r>
      <w:r>
        <w:rPr>
          <w:rFonts w:hint="eastAsia" w:ascii="新宋体" w:hAnsi="新宋体" w:eastAsia="新宋体" w:cs="新宋体"/>
          <w:color w:val="auto"/>
          <w:kern w:val="0"/>
          <w:sz w:val="22"/>
          <w:szCs w:val="22"/>
          <w:highlight w:val="none"/>
        </w:rPr>
        <w:t>，属于</w:t>
      </w:r>
      <w:r>
        <w:rPr>
          <w:rFonts w:hint="eastAsia" w:ascii="新宋体" w:hAnsi="新宋体" w:eastAsia="新宋体" w:cs="新宋体"/>
          <w:b w:val="0"/>
          <w:bCs w:val="0"/>
          <w:color w:val="auto"/>
          <w:kern w:val="0"/>
          <w:sz w:val="22"/>
          <w:szCs w:val="22"/>
          <w:highlight w:val="none"/>
          <w:u w:val="single"/>
          <w:lang w:val="en-US" w:eastAsia="zh-CN"/>
        </w:rPr>
        <w:t>工业</w:t>
      </w:r>
      <w:r>
        <w:rPr>
          <w:rFonts w:hint="eastAsia" w:ascii="新宋体" w:hAnsi="新宋体" w:eastAsia="新宋体" w:cs="新宋体"/>
          <w:color w:val="auto"/>
          <w:kern w:val="0"/>
          <w:sz w:val="22"/>
          <w:szCs w:val="22"/>
          <w:highlight w:val="none"/>
        </w:rPr>
        <w:t>行业；制造商为</w:t>
      </w:r>
      <w:r>
        <w:rPr>
          <w:rFonts w:hint="eastAsia" w:ascii="新宋体" w:hAnsi="新宋体" w:eastAsia="新宋体" w:cs="新宋体"/>
          <w:color w:val="auto"/>
          <w:kern w:val="0"/>
          <w:sz w:val="22"/>
          <w:szCs w:val="22"/>
          <w:highlight w:val="none"/>
          <w:u w:val="single"/>
          <w:lang w:val="en-US" w:eastAsia="zh-CN"/>
        </w:rPr>
        <w:t>（企业名称）</w:t>
      </w:r>
      <w:r>
        <w:rPr>
          <w:rFonts w:hint="eastAsia" w:ascii="新宋体" w:hAnsi="新宋体" w:eastAsia="新宋体" w:cs="新宋体"/>
          <w:color w:val="auto"/>
          <w:kern w:val="0"/>
          <w:sz w:val="22"/>
          <w:szCs w:val="22"/>
          <w:highlight w:val="none"/>
        </w:rPr>
        <w:t>，从业人员</w:t>
      </w:r>
      <w:r>
        <w:rPr>
          <w:rFonts w:hint="eastAsia" w:ascii="新宋体" w:hAnsi="新宋体" w:eastAsia="新宋体" w:cs="新宋体"/>
          <w:color w:val="auto"/>
          <w:kern w:val="0"/>
          <w:sz w:val="22"/>
          <w:szCs w:val="22"/>
          <w:highlight w:val="none"/>
          <w:u w:val="single"/>
        </w:rPr>
        <w:t xml:space="preserve">      </w:t>
      </w:r>
      <w:r>
        <w:rPr>
          <w:rFonts w:hint="eastAsia" w:ascii="新宋体" w:hAnsi="新宋体" w:eastAsia="新宋体" w:cs="新宋体"/>
          <w:color w:val="auto"/>
          <w:kern w:val="0"/>
          <w:sz w:val="22"/>
          <w:szCs w:val="22"/>
          <w:highlight w:val="none"/>
        </w:rPr>
        <w:t>人，营业收入为</w:t>
      </w:r>
      <w:r>
        <w:rPr>
          <w:rFonts w:hint="eastAsia" w:ascii="新宋体" w:hAnsi="新宋体" w:eastAsia="新宋体" w:cs="新宋体"/>
          <w:color w:val="auto"/>
          <w:kern w:val="0"/>
          <w:sz w:val="22"/>
          <w:szCs w:val="22"/>
          <w:highlight w:val="none"/>
          <w:u w:val="single"/>
        </w:rPr>
        <w:t xml:space="preserve">    </w:t>
      </w:r>
      <w:r>
        <w:rPr>
          <w:rFonts w:hint="eastAsia" w:ascii="新宋体" w:hAnsi="新宋体" w:eastAsia="新宋体" w:cs="新宋体"/>
          <w:color w:val="auto"/>
          <w:kern w:val="0"/>
          <w:sz w:val="22"/>
          <w:szCs w:val="22"/>
          <w:highlight w:val="none"/>
        </w:rPr>
        <w:t>万元，资产总额为</w:t>
      </w:r>
      <w:r>
        <w:rPr>
          <w:rFonts w:hint="eastAsia" w:ascii="新宋体" w:hAnsi="新宋体" w:eastAsia="新宋体" w:cs="新宋体"/>
          <w:color w:val="auto"/>
          <w:kern w:val="0"/>
          <w:sz w:val="22"/>
          <w:szCs w:val="22"/>
          <w:highlight w:val="none"/>
          <w:u w:val="single"/>
        </w:rPr>
        <w:t xml:space="preserve">    </w:t>
      </w:r>
      <w:r>
        <w:rPr>
          <w:rFonts w:hint="eastAsia" w:ascii="新宋体" w:hAnsi="新宋体" w:eastAsia="新宋体" w:cs="新宋体"/>
          <w:color w:val="auto"/>
          <w:kern w:val="0"/>
          <w:sz w:val="22"/>
          <w:szCs w:val="22"/>
          <w:highlight w:val="none"/>
        </w:rPr>
        <w:t>万元，属于</w:t>
      </w:r>
      <w:r>
        <w:rPr>
          <w:rFonts w:hint="eastAsia" w:ascii="新宋体" w:hAnsi="新宋体" w:eastAsia="新宋体" w:cs="新宋体"/>
          <w:color w:val="auto"/>
          <w:kern w:val="0"/>
          <w:sz w:val="22"/>
          <w:szCs w:val="22"/>
          <w:highlight w:val="none"/>
          <w:u w:val="single"/>
          <w:lang w:val="en-US" w:eastAsia="zh-CN"/>
        </w:rPr>
        <w:t>（中型企业、小型企业、微型企业）</w:t>
      </w:r>
      <w:r>
        <w:rPr>
          <w:rFonts w:hint="eastAsia" w:ascii="新宋体" w:hAnsi="新宋体" w:eastAsia="新宋体" w:cs="新宋体"/>
          <w:color w:val="auto"/>
          <w:kern w:val="0"/>
          <w:sz w:val="22"/>
          <w:szCs w:val="22"/>
          <w:highlight w:val="none"/>
        </w:rPr>
        <w:t xml:space="preserve">； </w:t>
      </w:r>
    </w:p>
    <w:p>
      <w:pPr>
        <w:widowControl/>
        <w:spacing w:line="360" w:lineRule="auto"/>
        <w:ind w:firstLine="440" w:firstLineChars="200"/>
        <w:jc w:val="left"/>
        <w:rPr>
          <w:rFonts w:hint="eastAsia" w:ascii="新宋体" w:hAnsi="新宋体" w:eastAsia="新宋体" w:cs="新宋体"/>
          <w:color w:val="auto"/>
          <w:sz w:val="22"/>
          <w:szCs w:val="22"/>
          <w:highlight w:val="none"/>
        </w:rPr>
      </w:pPr>
      <w:r>
        <w:rPr>
          <w:rFonts w:hint="eastAsia" w:ascii="新宋体" w:hAnsi="新宋体" w:eastAsia="新宋体" w:cs="新宋体"/>
          <w:color w:val="auto"/>
          <w:kern w:val="0"/>
          <w:sz w:val="22"/>
          <w:szCs w:val="22"/>
          <w:highlight w:val="none"/>
          <w:lang w:val="en-US" w:eastAsia="zh-CN"/>
        </w:rPr>
        <w:t>......</w:t>
      </w:r>
      <w:r>
        <w:rPr>
          <w:rFonts w:hint="eastAsia" w:ascii="新宋体" w:hAnsi="新宋体" w:eastAsia="新宋体" w:cs="新宋体"/>
          <w:color w:val="auto"/>
          <w:kern w:val="0"/>
          <w:sz w:val="22"/>
          <w:szCs w:val="22"/>
          <w:highlight w:val="none"/>
        </w:rPr>
        <w:t xml:space="preserve"> </w:t>
      </w:r>
    </w:p>
    <w:p>
      <w:pPr>
        <w:widowControl/>
        <w:spacing w:line="360" w:lineRule="auto"/>
        <w:ind w:firstLine="440" w:firstLineChars="200"/>
        <w:jc w:val="left"/>
        <w:rPr>
          <w:rFonts w:hint="eastAsia" w:ascii="新宋体" w:hAnsi="新宋体" w:eastAsia="新宋体" w:cs="新宋体"/>
          <w:color w:val="auto"/>
          <w:sz w:val="22"/>
          <w:szCs w:val="22"/>
          <w:highlight w:val="none"/>
        </w:rPr>
      </w:pPr>
      <w:r>
        <w:rPr>
          <w:rFonts w:hint="eastAsia" w:ascii="新宋体" w:hAnsi="新宋体" w:eastAsia="新宋体" w:cs="新宋体"/>
          <w:color w:val="auto"/>
          <w:kern w:val="0"/>
          <w:sz w:val="22"/>
          <w:szCs w:val="22"/>
          <w:highlight w:val="none"/>
        </w:rPr>
        <w:t>以上企业，不属于大企业的分支机构，不存在控股股东为大企业的情形，也不存在与大企业的负责人为同一人的情形。</w:t>
      </w:r>
    </w:p>
    <w:p>
      <w:pPr>
        <w:widowControl/>
        <w:spacing w:line="360" w:lineRule="auto"/>
        <w:ind w:firstLine="440" w:firstLineChars="200"/>
        <w:jc w:val="left"/>
        <w:rPr>
          <w:rFonts w:hint="eastAsia" w:ascii="新宋体" w:hAnsi="新宋体" w:eastAsia="新宋体" w:cs="新宋体"/>
          <w:color w:val="auto"/>
          <w:sz w:val="22"/>
          <w:szCs w:val="22"/>
          <w:highlight w:val="none"/>
        </w:rPr>
      </w:pPr>
      <w:r>
        <w:rPr>
          <w:rFonts w:hint="eastAsia" w:ascii="新宋体" w:hAnsi="新宋体" w:eastAsia="新宋体" w:cs="新宋体"/>
          <w:color w:val="auto"/>
          <w:kern w:val="0"/>
          <w:sz w:val="22"/>
          <w:szCs w:val="22"/>
          <w:highlight w:val="none"/>
        </w:rPr>
        <w:t xml:space="preserve">本企业对上述声明内容的真实性负责。如有虚假，将依法承担相应责任。 </w:t>
      </w:r>
    </w:p>
    <w:p>
      <w:pPr>
        <w:widowControl/>
        <w:spacing w:line="360" w:lineRule="auto"/>
        <w:ind w:firstLine="3960" w:firstLineChars="1800"/>
        <w:jc w:val="left"/>
        <w:rPr>
          <w:rFonts w:hint="eastAsia" w:ascii="新宋体" w:hAnsi="新宋体" w:eastAsia="新宋体" w:cs="新宋体"/>
          <w:color w:val="auto"/>
          <w:kern w:val="0"/>
          <w:sz w:val="22"/>
          <w:szCs w:val="22"/>
          <w:highlight w:val="none"/>
        </w:rPr>
      </w:pPr>
    </w:p>
    <w:p>
      <w:pPr>
        <w:widowControl/>
        <w:spacing w:line="360" w:lineRule="auto"/>
        <w:ind w:firstLine="3960" w:firstLineChars="1800"/>
        <w:jc w:val="left"/>
        <w:rPr>
          <w:rFonts w:hint="eastAsia" w:ascii="新宋体" w:hAnsi="新宋体" w:eastAsia="新宋体" w:cs="新宋体"/>
          <w:color w:val="auto"/>
          <w:kern w:val="0"/>
          <w:sz w:val="22"/>
          <w:szCs w:val="22"/>
          <w:highlight w:val="none"/>
        </w:rPr>
      </w:pPr>
    </w:p>
    <w:p>
      <w:pPr>
        <w:widowControl/>
        <w:spacing w:line="360" w:lineRule="auto"/>
        <w:ind w:firstLine="3960" w:firstLineChars="1800"/>
        <w:jc w:val="left"/>
        <w:rPr>
          <w:rFonts w:hint="eastAsia" w:ascii="新宋体" w:hAnsi="新宋体" w:eastAsia="新宋体" w:cs="新宋体"/>
          <w:color w:val="auto"/>
          <w:sz w:val="22"/>
          <w:szCs w:val="22"/>
          <w:highlight w:val="none"/>
        </w:rPr>
      </w:pPr>
      <w:r>
        <w:rPr>
          <w:rFonts w:hint="eastAsia" w:ascii="新宋体" w:hAnsi="新宋体" w:eastAsia="新宋体" w:cs="新宋体"/>
          <w:color w:val="auto"/>
          <w:kern w:val="0"/>
          <w:sz w:val="22"/>
          <w:szCs w:val="22"/>
          <w:highlight w:val="none"/>
        </w:rPr>
        <w:t xml:space="preserve">企业名称（盖章）： </w:t>
      </w:r>
    </w:p>
    <w:p>
      <w:pPr>
        <w:widowControl/>
        <w:spacing w:line="360" w:lineRule="auto"/>
        <w:ind w:firstLine="4180" w:firstLineChars="1900"/>
        <w:jc w:val="left"/>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日 期：</w:t>
      </w:r>
    </w:p>
    <w:p>
      <w:pPr>
        <w:pStyle w:val="39"/>
        <w:jc w:val="both"/>
        <w:rPr>
          <w:rFonts w:hint="eastAsia" w:ascii="新宋体" w:hAnsi="新宋体" w:eastAsia="新宋体" w:cs="新宋体"/>
          <w:color w:val="auto"/>
          <w:highlight w:val="none"/>
        </w:rPr>
      </w:pPr>
    </w:p>
    <w:p>
      <w:pPr>
        <w:widowControl/>
        <w:spacing w:line="360" w:lineRule="auto"/>
        <w:jc w:val="left"/>
        <w:rPr>
          <w:rFonts w:hint="eastAsia" w:ascii="新宋体" w:hAnsi="新宋体" w:eastAsia="新宋体" w:cs="新宋体"/>
          <w:b/>
          <w:bCs/>
          <w:color w:val="auto"/>
          <w:kern w:val="0"/>
          <w:sz w:val="22"/>
          <w:szCs w:val="22"/>
          <w:highlight w:val="none"/>
        </w:rPr>
      </w:pPr>
    </w:p>
    <w:p>
      <w:pPr>
        <w:widowControl/>
        <w:spacing w:line="360" w:lineRule="auto"/>
        <w:jc w:val="left"/>
        <w:rPr>
          <w:rFonts w:hint="eastAsia" w:ascii="新宋体" w:hAnsi="新宋体" w:eastAsia="新宋体" w:cs="新宋体"/>
          <w:b/>
          <w:bCs/>
          <w:color w:val="auto"/>
          <w:kern w:val="0"/>
          <w:sz w:val="22"/>
          <w:szCs w:val="22"/>
          <w:highlight w:val="none"/>
        </w:rPr>
      </w:pPr>
      <w:r>
        <w:rPr>
          <w:rFonts w:hint="eastAsia" w:ascii="新宋体" w:hAnsi="新宋体" w:eastAsia="新宋体" w:cs="新宋体"/>
          <w:b/>
          <w:bCs/>
          <w:color w:val="auto"/>
          <w:kern w:val="0"/>
          <w:sz w:val="22"/>
          <w:szCs w:val="22"/>
          <w:highlight w:val="none"/>
        </w:rPr>
        <w:t>1.从业人员、营业收入、资产总额填报上一年度数据，无上一年度数据的新成立企业可不填报。</w:t>
      </w:r>
    </w:p>
    <w:p>
      <w:pPr>
        <w:widowControl/>
        <w:spacing w:line="360" w:lineRule="auto"/>
        <w:jc w:val="left"/>
        <w:rPr>
          <w:rFonts w:hint="eastAsia" w:ascii="新宋体" w:hAnsi="新宋体" w:eastAsia="新宋体" w:cs="新宋体"/>
          <w:b/>
          <w:bCs/>
          <w:color w:val="auto"/>
          <w:sz w:val="22"/>
          <w:szCs w:val="22"/>
          <w:highlight w:val="none"/>
          <w:u w:val="single"/>
        </w:rPr>
      </w:pPr>
      <w:r>
        <w:rPr>
          <w:rFonts w:hint="eastAsia" w:ascii="新宋体" w:hAnsi="新宋体" w:eastAsia="新宋体" w:cs="新宋体"/>
          <w:b/>
          <w:bCs/>
          <w:color w:val="auto"/>
          <w:sz w:val="22"/>
          <w:szCs w:val="22"/>
          <w:highlight w:val="none"/>
          <w:u w:val="single"/>
        </w:rPr>
        <w:t>2.</w:t>
      </w:r>
      <w:r>
        <w:rPr>
          <w:rFonts w:hint="eastAsia" w:ascii="新宋体" w:hAnsi="新宋体" w:eastAsia="新宋体" w:cs="新宋体"/>
          <w:b/>
          <w:bCs/>
          <w:color w:val="auto"/>
          <w:sz w:val="22"/>
          <w:szCs w:val="22"/>
          <w:highlight w:val="none"/>
          <w:u w:val="single"/>
          <w:lang w:eastAsia="zh-CN"/>
        </w:rPr>
        <w:t>▲</w:t>
      </w:r>
      <w:r>
        <w:rPr>
          <w:rFonts w:hint="eastAsia" w:ascii="新宋体" w:hAnsi="新宋体" w:eastAsia="新宋体" w:cs="新宋体"/>
          <w:b/>
          <w:bCs/>
          <w:color w:val="auto"/>
          <w:kern w:val="0"/>
          <w:sz w:val="22"/>
          <w:szCs w:val="22"/>
          <w:highlight w:val="none"/>
          <w:u w:val="single"/>
        </w:rPr>
        <w:t>投标人应实事求是填写并提供本表，不符合的可不提供；如有虚假，按照《政府采购促进中小企业发展管理办法》的通知（财库〔2020〕46号）第二十条处理。</w:t>
      </w:r>
    </w:p>
    <w:p>
      <w:pPr>
        <w:widowControl/>
        <w:spacing w:line="360" w:lineRule="auto"/>
        <w:jc w:val="left"/>
        <w:rPr>
          <w:rFonts w:hint="eastAsia" w:ascii="新宋体" w:hAnsi="新宋体" w:eastAsia="新宋体" w:cs="新宋体"/>
          <w:b/>
          <w:color w:val="auto"/>
          <w:sz w:val="22"/>
          <w:szCs w:val="22"/>
          <w:highlight w:val="none"/>
        </w:rPr>
      </w:pPr>
      <w:r>
        <w:rPr>
          <w:rFonts w:hint="eastAsia" w:ascii="新宋体" w:hAnsi="新宋体" w:eastAsia="新宋体" w:cs="新宋体"/>
          <w:b/>
          <w:bCs/>
          <w:color w:val="auto"/>
          <w:sz w:val="22"/>
          <w:szCs w:val="22"/>
          <w:highlight w:val="none"/>
        </w:rPr>
        <w:t>3.</w:t>
      </w:r>
      <w:r>
        <w:rPr>
          <w:rFonts w:hint="eastAsia" w:ascii="新宋体" w:hAnsi="新宋体" w:eastAsia="新宋体" w:cs="新宋体"/>
          <w:b/>
          <w:color w:val="auto"/>
          <w:sz w:val="22"/>
          <w:szCs w:val="22"/>
          <w:highlight w:val="none"/>
        </w:rPr>
        <w:t>可采用工业和信息化部网站（https://www.miit.gov.cn/）中小企业规模类型自测小程序进行自测</w:t>
      </w:r>
    </w:p>
    <w:p>
      <w:pPr>
        <w:widowControl/>
        <w:spacing w:line="360" w:lineRule="auto"/>
        <w:jc w:val="center"/>
        <w:rPr>
          <w:rFonts w:hint="eastAsia" w:ascii="新宋体" w:hAnsi="新宋体" w:eastAsia="新宋体" w:cs="新宋体"/>
          <w:b/>
          <w:color w:val="auto"/>
          <w:kern w:val="0"/>
          <w:sz w:val="28"/>
          <w:szCs w:val="28"/>
          <w:highlight w:val="none"/>
        </w:rPr>
      </w:pPr>
      <w:r>
        <w:rPr>
          <w:rFonts w:hint="eastAsia" w:ascii="新宋体" w:hAnsi="新宋体" w:eastAsia="新宋体" w:cs="新宋体"/>
          <w:b/>
          <w:color w:val="auto"/>
          <w:sz w:val="22"/>
          <w:szCs w:val="22"/>
          <w:highlight w:val="none"/>
        </w:rPr>
        <w:t>后填写，不符合的不需要提供。</w:t>
      </w:r>
      <w:r>
        <w:rPr>
          <w:rFonts w:hint="eastAsia" w:ascii="新宋体" w:hAnsi="新宋体" w:eastAsia="新宋体" w:cs="新宋体"/>
          <w:b/>
          <w:color w:val="auto"/>
          <w:sz w:val="24"/>
          <w:highlight w:val="none"/>
        </w:rPr>
        <w:br w:type="page"/>
      </w:r>
      <w:r>
        <w:rPr>
          <w:rFonts w:hint="eastAsia" w:ascii="新宋体" w:hAnsi="新宋体" w:eastAsia="新宋体" w:cs="新宋体"/>
          <w:b/>
          <w:color w:val="auto"/>
          <w:kern w:val="0"/>
          <w:sz w:val="28"/>
          <w:szCs w:val="28"/>
          <w:highlight w:val="none"/>
        </w:rPr>
        <w:t>监狱企业声明函</w:t>
      </w:r>
    </w:p>
    <w:p>
      <w:pPr>
        <w:snapToGrid w:val="0"/>
        <w:spacing w:line="300" w:lineRule="auto"/>
        <w:ind w:firstLine="464" w:firstLineChars="200"/>
        <w:jc w:val="center"/>
        <w:rPr>
          <w:rFonts w:hint="eastAsia" w:ascii="新宋体" w:hAnsi="新宋体" w:eastAsia="新宋体" w:cs="新宋体"/>
          <w:color w:val="auto"/>
          <w:spacing w:val="6"/>
          <w:sz w:val="22"/>
          <w:szCs w:val="22"/>
          <w:highlight w:val="none"/>
        </w:rPr>
      </w:pPr>
      <w:r>
        <w:rPr>
          <w:rFonts w:hint="eastAsia" w:ascii="新宋体" w:hAnsi="新宋体" w:eastAsia="新宋体" w:cs="新宋体"/>
          <w:color w:val="auto"/>
          <w:spacing w:val="6"/>
          <w:sz w:val="22"/>
          <w:szCs w:val="22"/>
          <w:highlight w:val="none"/>
        </w:rPr>
        <w:t>【非监狱企业不用提供】</w:t>
      </w:r>
    </w:p>
    <w:p>
      <w:pPr>
        <w:snapToGrid w:val="0"/>
        <w:spacing w:line="300" w:lineRule="auto"/>
        <w:ind w:firstLine="464" w:firstLineChars="200"/>
        <w:rPr>
          <w:rFonts w:hint="eastAsia" w:ascii="新宋体" w:hAnsi="新宋体" w:eastAsia="新宋体" w:cs="新宋体"/>
          <w:color w:val="auto"/>
          <w:spacing w:val="6"/>
          <w:sz w:val="22"/>
          <w:szCs w:val="22"/>
          <w:highlight w:val="none"/>
        </w:rPr>
      </w:pPr>
    </w:p>
    <w:p>
      <w:pPr>
        <w:snapToGrid w:val="0"/>
        <w:spacing w:line="300" w:lineRule="auto"/>
        <w:ind w:firstLine="464" w:firstLineChars="200"/>
        <w:rPr>
          <w:rFonts w:hint="eastAsia" w:ascii="新宋体" w:hAnsi="新宋体" w:eastAsia="新宋体" w:cs="新宋体"/>
          <w:color w:val="auto"/>
          <w:spacing w:val="6"/>
          <w:sz w:val="22"/>
          <w:szCs w:val="22"/>
          <w:highlight w:val="none"/>
        </w:rPr>
      </w:pPr>
      <w:r>
        <w:rPr>
          <w:rFonts w:hint="eastAsia" w:ascii="新宋体" w:hAnsi="新宋体" w:eastAsia="新宋体" w:cs="新宋体"/>
          <w:color w:val="auto"/>
          <w:spacing w:val="6"/>
          <w:sz w:val="22"/>
          <w:szCs w:val="22"/>
          <w:highlight w:val="none"/>
        </w:rPr>
        <w:t>本企业为参加（项目名称</w:t>
      </w:r>
      <w:r>
        <w:rPr>
          <w:rFonts w:hint="eastAsia" w:ascii="新宋体" w:hAnsi="新宋体" w:eastAsia="新宋体" w:cs="新宋体"/>
          <w:color w:val="auto"/>
          <w:spacing w:val="6"/>
          <w:sz w:val="22"/>
          <w:szCs w:val="22"/>
          <w:highlight w:val="none"/>
          <w:u w:val="single"/>
        </w:rPr>
        <w:t xml:space="preserve">：         </w:t>
      </w:r>
      <w:r>
        <w:rPr>
          <w:rFonts w:hint="eastAsia" w:ascii="新宋体" w:hAnsi="新宋体" w:eastAsia="新宋体" w:cs="新宋体"/>
          <w:color w:val="auto"/>
          <w:spacing w:val="6"/>
          <w:sz w:val="22"/>
          <w:szCs w:val="22"/>
          <w:highlight w:val="none"/>
        </w:rPr>
        <w:t>）（项目编号</w:t>
      </w:r>
      <w:r>
        <w:rPr>
          <w:rFonts w:hint="eastAsia" w:ascii="新宋体" w:hAnsi="新宋体" w:eastAsia="新宋体" w:cs="新宋体"/>
          <w:color w:val="auto"/>
          <w:spacing w:val="6"/>
          <w:sz w:val="22"/>
          <w:szCs w:val="22"/>
          <w:highlight w:val="none"/>
          <w:u w:val="single"/>
        </w:rPr>
        <w:t xml:space="preserve">：         </w:t>
      </w:r>
      <w:r>
        <w:rPr>
          <w:rFonts w:hint="eastAsia" w:ascii="新宋体" w:hAnsi="新宋体" w:eastAsia="新宋体" w:cs="新宋体"/>
          <w:color w:val="auto"/>
          <w:spacing w:val="6"/>
          <w:sz w:val="22"/>
          <w:szCs w:val="22"/>
          <w:highlight w:val="none"/>
        </w:rPr>
        <w:t>）采购活动，现本企业郑重声明，根据《关于政府采购支持监狱企业发展有关问题的通知》（财库[2014]68号）的规定，所投产品</w:t>
      </w:r>
      <w:r>
        <w:rPr>
          <w:rFonts w:hint="eastAsia" w:ascii="新宋体" w:hAnsi="新宋体" w:eastAsia="新宋体" w:cs="新宋体"/>
          <w:color w:val="auto"/>
          <w:spacing w:val="6"/>
          <w:sz w:val="22"/>
          <w:szCs w:val="22"/>
          <w:highlight w:val="none"/>
          <w:u w:val="single"/>
        </w:rPr>
        <w:t xml:space="preserve"> （产品名称） </w:t>
      </w:r>
      <w:r>
        <w:rPr>
          <w:rFonts w:hint="eastAsia" w:ascii="新宋体" w:hAnsi="新宋体" w:eastAsia="新宋体" w:cs="新宋体"/>
          <w:color w:val="auto"/>
          <w:spacing w:val="6"/>
          <w:sz w:val="22"/>
          <w:szCs w:val="22"/>
          <w:highlight w:val="none"/>
        </w:rPr>
        <w:t xml:space="preserve">生产企业为监狱企业。 </w:t>
      </w:r>
    </w:p>
    <w:p>
      <w:pPr>
        <w:snapToGrid w:val="0"/>
        <w:spacing w:line="300" w:lineRule="auto"/>
        <w:ind w:firstLine="464" w:firstLineChars="200"/>
        <w:jc w:val="left"/>
        <w:rPr>
          <w:rFonts w:hint="eastAsia" w:ascii="新宋体" w:hAnsi="新宋体" w:eastAsia="新宋体" w:cs="新宋体"/>
          <w:color w:val="auto"/>
          <w:spacing w:val="6"/>
          <w:sz w:val="22"/>
          <w:szCs w:val="22"/>
          <w:highlight w:val="none"/>
        </w:rPr>
      </w:pPr>
      <w:r>
        <w:rPr>
          <w:rFonts w:hint="eastAsia" w:ascii="新宋体" w:hAnsi="新宋体" w:eastAsia="新宋体" w:cs="新宋体"/>
          <w:color w:val="auto"/>
          <w:spacing w:val="6"/>
          <w:sz w:val="22"/>
          <w:szCs w:val="22"/>
          <w:highlight w:val="none"/>
        </w:rPr>
        <w:t>根据上述标准，投标产品生产企业属于监狱企业的理由为：</w:t>
      </w:r>
      <w:r>
        <w:rPr>
          <w:rFonts w:hint="eastAsia" w:ascii="新宋体" w:hAnsi="新宋体" w:eastAsia="新宋体" w:cs="新宋体"/>
          <w:color w:val="auto"/>
          <w:spacing w:val="6"/>
          <w:sz w:val="22"/>
          <w:szCs w:val="22"/>
          <w:highlight w:val="none"/>
          <w:u w:val="single"/>
        </w:rPr>
        <w:t xml:space="preserve">          </w:t>
      </w:r>
      <w:r>
        <w:rPr>
          <w:rFonts w:hint="eastAsia" w:ascii="新宋体" w:hAnsi="新宋体" w:eastAsia="新宋体" w:cs="新宋体"/>
          <w:color w:val="auto"/>
          <w:spacing w:val="6"/>
          <w:sz w:val="22"/>
          <w:szCs w:val="22"/>
          <w:highlight w:val="none"/>
        </w:rPr>
        <w:t xml:space="preserve">。 </w:t>
      </w:r>
    </w:p>
    <w:p>
      <w:pPr>
        <w:snapToGrid w:val="0"/>
        <w:spacing w:line="300" w:lineRule="auto"/>
        <w:ind w:firstLine="464" w:firstLineChars="200"/>
        <w:rPr>
          <w:rFonts w:hint="eastAsia" w:ascii="新宋体" w:hAnsi="新宋体" w:eastAsia="新宋体" w:cs="新宋体"/>
          <w:color w:val="auto"/>
          <w:spacing w:val="6"/>
          <w:sz w:val="22"/>
          <w:szCs w:val="22"/>
          <w:highlight w:val="none"/>
        </w:rPr>
      </w:pPr>
      <w:r>
        <w:rPr>
          <w:rFonts w:hint="eastAsia" w:ascii="新宋体" w:hAnsi="新宋体" w:eastAsia="新宋体" w:cs="新宋体"/>
          <w:color w:val="auto"/>
          <w:spacing w:val="6"/>
          <w:sz w:val="22"/>
          <w:szCs w:val="22"/>
          <w:highlight w:val="none"/>
        </w:rPr>
        <w:t xml:space="preserve"> </w:t>
      </w:r>
    </w:p>
    <w:p>
      <w:pPr>
        <w:snapToGrid w:val="0"/>
        <w:spacing w:line="300" w:lineRule="auto"/>
        <w:ind w:firstLine="464" w:firstLineChars="200"/>
        <w:rPr>
          <w:rFonts w:hint="eastAsia" w:ascii="新宋体" w:hAnsi="新宋体" w:eastAsia="新宋体" w:cs="新宋体"/>
          <w:color w:val="auto"/>
          <w:spacing w:val="6"/>
          <w:sz w:val="22"/>
          <w:szCs w:val="22"/>
          <w:highlight w:val="none"/>
        </w:rPr>
      </w:pPr>
      <w:r>
        <w:rPr>
          <w:rFonts w:hint="eastAsia" w:ascii="新宋体" w:hAnsi="新宋体" w:eastAsia="新宋体" w:cs="新宋体"/>
          <w:color w:val="auto"/>
          <w:spacing w:val="6"/>
          <w:sz w:val="22"/>
          <w:szCs w:val="22"/>
          <w:highlight w:val="none"/>
        </w:rPr>
        <w:t xml:space="preserve">本企业对上述声明的真实性负责。如有虚假，将依法承担相应责任。 </w:t>
      </w:r>
    </w:p>
    <w:p>
      <w:pPr>
        <w:tabs>
          <w:tab w:val="left" w:pos="4860"/>
        </w:tabs>
        <w:spacing w:line="588" w:lineRule="exact"/>
        <w:ind w:right="1560" w:firstLine="464" w:firstLineChars="200"/>
        <w:jc w:val="center"/>
        <w:rPr>
          <w:rFonts w:hint="eastAsia" w:ascii="新宋体" w:hAnsi="新宋体" w:eastAsia="新宋体" w:cs="新宋体"/>
          <w:color w:val="auto"/>
          <w:spacing w:val="6"/>
          <w:sz w:val="22"/>
          <w:szCs w:val="22"/>
          <w:highlight w:val="none"/>
        </w:rPr>
      </w:pPr>
    </w:p>
    <w:p>
      <w:pPr>
        <w:adjustRightInd w:val="0"/>
        <w:snapToGrid w:val="0"/>
        <w:spacing w:line="300" w:lineRule="auto"/>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kern w:val="0"/>
          <w:sz w:val="22"/>
          <w:szCs w:val="22"/>
          <w:highlight w:val="none"/>
        </w:rPr>
        <w:t>企业名称</w:t>
      </w:r>
      <w:r>
        <w:rPr>
          <w:rFonts w:hint="eastAsia" w:ascii="新宋体" w:hAnsi="新宋体" w:eastAsia="新宋体" w:cs="新宋体"/>
          <w:color w:val="auto"/>
          <w:sz w:val="22"/>
          <w:szCs w:val="22"/>
          <w:highlight w:val="none"/>
        </w:rPr>
        <w:t>（盖章）：</w:t>
      </w:r>
    </w:p>
    <w:p>
      <w:pPr>
        <w:adjustRightInd w:val="0"/>
        <w:snapToGrid w:val="0"/>
        <w:spacing w:line="300" w:lineRule="auto"/>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 xml:space="preserve">日期：       年     月   日 </w:t>
      </w:r>
    </w:p>
    <w:p>
      <w:pPr>
        <w:pStyle w:val="38"/>
        <w:spacing w:line="360" w:lineRule="auto"/>
        <w:ind w:left="0" w:leftChars="0" w:firstLine="440"/>
        <w:rPr>
          <w:rFonts w:hint="eastAsia" w:ascii="新宋体" w:hAnsi="新宋体" w:eastAsia="新宋体" w:cs="新宋体"/>
          <w:color w:val="auto"/>
          <w:kern w:val="0"/>
          <w:sz w:val="22"/>
          <w:szCs w:val="22"/>
          <w:highlight w:val="none"/>
        </w:rPr>
      </w:pPr>
    </w:p>
    <w:p>
      <w:pPr>
        <w:pStyle w:val="38"/>
        <w:spacing w:line="360" w:lineRule="auto"/>
        <w:ind w:left="0" w:leftChars="0" w:firstLine="440"/>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监狱企业参加政府采购活动时，应当提供由省级以上监狱管理局、戒毒管理局（含新疆生产建设</w:t>
      </w:r>
    </w:p>
    <w:p>
      <w:pPr>
        <w:pStyle w:val="38"/>
        <w:spacing w:line="360" w:lineRule="auto"/>
        <w:ind w:left="0" w:leftChars="0" w:firstLine="440"/>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兵团）出具的属于监狱企业的证明文件。</w:t>
      </w:r>
    </w:p>
    <w:p>
      <w:pPr>
        <w:pStyle w:val="38"/>
        <w:spacing w:line="360" w:lineRule="auto"/>
        <w:ind w:left="0" w:leftChars="0" w:firstLine="440"/>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监狱企业：是指由司法部认定的为罪犯、戒毒人员提供生产项目和劳动对象，且全部产权属于司</w:t>
      </w:r>
    </w:p>
    <w:p>
      <w:pPr>
        <w:pStyle w:val="38"/>
        <w:spacing w:line="360" w:lineRule="auto"/>
        <w:ind w:left="0" w:leftChars="0" w:firstLine="440"/>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法部监狱管理局、戒毒管理局、直属煤矿管理局，各省、自治区、直辖市监狱管理局、戒毒管理局，各地（设区的市）监狱、强制隔离戒毒所、戒毒康复所，以及新疆生产建设兵团监狱管理局、戒毒管理局的企业。</w:t>
      </w:r>
    </w:p>
    <w:p>
      <w:pPr>
        <w:widowControl/>
        <w:spacing w:before="100" w:beforeAutospacing="1" w:after="100" w:afterAutospacing="1" w:line="440" w:lineRule="atLeast"/>
        <w:jc w:val="center"/>
        <w:rPr>
          <w:rFonts w:hint="eastAsia" w:ascii="新宋体" w:hAnsi="新宋体" w:eastAsia="新宋体" w:cs="新宋体"/>
          <w:b/>
          <w:bCs/>
          <w:color w:val="auto"/>
          <w:sz w:val="24"/>
          <w:highlight w:val="none"/>
        </w:rPr>
      </w:pPr>
      <w:r>
        <w:rPr>
          <w:rFonts w:hint="eastAsia" w:ascii="新宋体" w:hAnsi="新宋体" w:eastAsia="新宋体" w:cs="新宋体"/>
          <w:b/>
          <w:bCs/>
          <w:color w:val="auto"/>
          <w:sz w:val="24"/>
          <w:highlight w:val="none"/>
        </w:rPr>
        <w:br w:type="page"/>
      </w:r>
      <w:r>
        <w:rPr>
          <w:rFonts w:hint="eastAsia" w:ascii="新宋体" w:hAnsi="新宋体" w:eastAsia="新宋体" w:cs="新宋体"/>
          <w:b/>
          <w:bCs/>
          <w:color w:val="auto"/>
          <w:sz w:val="24"/>
          <w:highlight w:val="none"/>
        </w:rPr>
        <w:t>残疾人福利性单位声明函</w:t>
      </w:r>
    </w:p>
    <w:p>
      <w:pPr>
        <w:spacing w:line="588" w:lineRule="exact"/>
        <w:rPr>
          <w:rFonts w:hint="eastAsia" w:ascii="新宋体" w:hAnsi="新宋体" w:eastAsia="新宋体" w:cs="新宋体"/>
          <w:b/>
          <w:color w:val="auto"/>
          <w:spacing w:val="6"/>
          <w:sz w:val="30"/>
          <w:szCs w:val="30"/>
          <w:highlight w:val="none"/>
        </w:rPr>
      </w:pPr>
    </w:p>
    <w:p>
      <w:pPr>
        <w:spacing w:line="588" w:lineRule="exact"/>
        <w:ind w:firstLine="464" w:firstLineChars="200"/>
        <w:rPr>
          <w:rFonts w:hint="eastAsia" w:ascii="新宋体" w:hAnsi="新宋体" w:eastAsia="新宋体" w:cs="新宋体"/>
          <w:color w:val="auto"/>
          <w:spacing w:val="6"/>
          <w:sz w:val="22"/>
          <w:szCs w:val="22"/>
          <w:highlight w:val="none"/>
        </w:rPr>
      </w:pPr>
      <w:r>
        <w:rPr>
          <w:rFonts w:hint="eastAsia" w:ascii="新宋体" w:hAnsi="新宋体" w:eastAsia="新宋体" w:cs="新宋体"/>
          <w:color w:val="auto"/>
          <w:spacing w:val="6"/>
          <w:sz w:val="22"/>
          <w:szCs w:val="22"/>
          <w:highlight w:val="none"/>
        </w:rPr>
        <w:t>本单位郑重声明，根据《财政部 民政部 中国残疾人联合会关于促进残疾人就业政府采购政策的通知》（财库</w:t>
      </w:r>
      <w:r>
        <w:rPr>
          <w:rFonts w:hint="eastAsia" w:ascii="新宋体" w:hAnsi="新宋体" w:eastAsia="新宋体" w:cs="新宋体"/>
          <w:color w:val="auto"/>
          <w:sz w:val="22"/>
          <w:szCs w:val="22"/>
          <w:highlight w:val="none"/>
        </w:rPr>
        <w:t>〔2017〕 141</w:t>
      </w:r>
      <w:r>
        <w:rPr>
          <w:rFonts w:hint="eastAsia" w:ascii="新宋体" w:hAnsi="新宋体" w:eastAsia="新宋体" w:cs="新宋体"/>
          <w:color w:val="auto"/>
          <w:spacing w:val="6"/>
          <w:sz w:val="22"/>
          <w:szCs w:val="22"/>
          <w:highlight w:val="none"/>
        </w:rPr>
        <w:t>号）的规定，本单位为符合条件的残疾人福利性单位，且本单位参加______单位的______项目采购活动提供本单位制造的货物（由本单位承担工程/提供服务），或者提供其他残疾人福利性单位制造的货物（不包括使用非残疾人福利性单位注册商标的货物）。</w:t>
      </w:r>
    </w:p>
    <w:p>
      <w:pPr>
        <w:spacing w:line="588" w:lineRule="exact"/>
        <w:ind w:firstLine="464" w:firstLineChars="200"/>
        <w:rPr>
          <w:rFonts w:hint="eastAsia" w:ascii="新宋体" w:hAnsi="新宋体" w:eastAsia="新宋体" w:cs="新宋体"/>
          <w:color w:val="auto"/>
          <w:spacing w:val="6"/>
          <w:sz w:val="22"/>
          <w:szCs w:val="22"/>
          <w:highlight w:val="none"/>
        </w:rPr>
      </w:pPr>
      <w:r>
        <w:rPr>
          <w:rFonts w:hint="eastAsia" w:ascii="新宋体" w:hAnsi="新宋体" w:eastAsia="新宋体" w:cs="新宋体"/>
          <w:color w:val="auto"/>
          <w:spacing w:val="6"/>
          <w:sz w:val="22"/>
          <w:szCs w:val="22"/>
          <w:highlight w:val="none"/>
        </w:rPr>
        <w:t>本单位对上述声明的真实性负责。如有虚假，将依法承担相应责任。</w:t>
      </w:r>
    </w:p>
    <w:p>
      <w:pPr>
        <w:spacing w:line="588" w:lineRule="exact"/>
        <w:ind w:firstLine="464" w:firstLineChars="200"/>
        <w:rPr>
          <w:rFonts w:hint="eastAsia" w:ascii="新宋体" w:hAnsi="新宋体" w:eastAsia="新宋体" w:cs="新宋体"/>
          <w:color w:val="auto"/>
          <w:spacing w:val="6"/>
          <w:sz w:val="22"/>
          <w:szCs w:val="22"/>
          <w:highlight w:val="none"/>
        </w:rPr>
      </w:pPr>
    </w:p>
    <w:p>
      <w:pPr>
        <w:tabs>
          <w:tab w:val="left" w:pos="4860"/>
        </w:tabs>
        <w:spacing w:line="588" w:lineRule="exact"/>
        <w:ind w:right="1560" w:firstLine="464" w:firstLineChars="200"/>
        <w:rPr>
          <w:rFonts w:hint="eastAsia" w:ascii="新宋体" w:hAnsi="新宋体" w:eastAsia="新宋体" w:cs="新宋体"/>
          <w:color w:val="auto"/>
          <w:spacing w:val="6"/>
          <w:sz w:val="22"/>
          <w:szCs w:val="22"/>
          <w:highlight w:val="none"/>
        </w:rPr>
      </w:pPr>
    </w:p>
    <w:p>
      <w:pPr>
        <w:tabs>
          <w:tab w:val="left" w:pos="4860"/>
        </w:tabs>
        <w:spacing w:line="588" w:lineRule="exact"/>
        <w:ind w:right="1560" w:firstLine="440" w:firstLineChars="200"/>
        <w:rPr>
          <w:rFonts w:hint="eastAsia" w:ascii="新宋体" w:hAnsi="新宋体" w:eastAsia="新宋体" w:cs="新宋体"/>
          <w:color w:val="auto"/>
          <w:spacing w:val="6"/>
          <w:sz w:val="22"/>
          <w:szCs w:val="22"/>
          <w:highlight w:val="none"/>
        </w:rPr>
      </w:pPr>
      <w:r>
        <w:rPr>
          <w:rFonts w:hint="eastAsia" w:ascii="新宋体" w:hAnsi="新宋体" w:eastAsia="新宋体" w:cs="新宋体"/>
          <w:color w:val="auto"/>
          <w:kern w:val="0"/>
          <w:sz w:val="22"/>
          <w:szCs w:val="22"/>
          <w:highlight w:val="none"/>
        </w:rPr>
        <w:t>企业名称</w:t>
      </w:r>
      <w:r>
        <w:rPr>
          <w:rFonts w:hint="eastAsia" w:ascii="新宋体" w:hAnsi="新宋体" w:eastAsia="新宋体" w:cs="新宋体"/>
          <w:color w:val="auto"/>
          <w:spacing w:val="6"/>
          <w:sz w:val="22"/>
          <w:szCs w:val="22"/>
          <w:highlight w:val="none"/>
        </w:rPr>
        <w:t>（盖章）：</w:t>
      </w:r>
    </w:p>
    <w:p>
      <w:pPr>
        <w:tabs>
          <w:tab w:val="left" w:pos="4860"/>
        </w:tabs>
        <w:spacing w:line="588" w:lineRule="exact"/>
        <w:ind w:right="1560" w:firstLine="464" w:firstLineChars="200"/>
        <w:rPr>
          <w:rFonts w:hint="eastAsia" w:ascii="新宋体" w:hAnsi="新宋体" w:eastAsia="新宋体" w:cs="新宋体"/>
          <w:color w:val="auto"/>
          <w:spacing w:val="6"/>
          <w:sz w:val="22"/>
          <w:szCs w:val="22"/>
          <w:highlight w:val="none"/>
        </w:rPr>
      </w:pPr>
      <w:r>
        <w:rPr>
          <w:rFonts w:hint="eastAsia" w:ascii="新宋体" w:hAnsi="新宋体" w:eastAsia="新宋体" w:cs="新宋体"/>
          <w:color w:val="auto"/>
          <w:spacing w:val="6"/>
          <w:sz w:val="22"/>
          <w:szCs w:val="22"/>
          <w:highlight w:val="none"/>
        </w:rPr>
        <w:t>日  期：</w:t>
      </w:r>
    </w:p>
    <w:p>
      <w:pPr>
        <w:tabs>
          <w:tab w:val="left" w:pos="4860"/>
        </w:tabs>
        <w:spacing w:line="588" w:lineRule="exact"/>
        <w:ind w:right="1560" w:firstLine="464" w:firstLineChars="200"/>
        <w:jc w:val="center"/>
        <w:rPr>
          <w:rFonts w:hint="eastAsia" w:ascii="新宋体" w:hAnsi="新宋体" w:eastAsia="新宋体" w:cs="新宋体"/>
          <w:color w:val="auto"/>
          <w:spacing w:val="6"/>
          <w:sz w:val="22"/>
          <w:szCs w:val="22"/>
          <w:highlight w:val="none"/>
        </w:rPr>
      </w:pPr>
    </w:p>
    <w:p>
      <w:pPr>
        <w:tabs>
          <w:tab w:val="left" w:pos="4860"/>
        </w:tabs>
        <w:spacing w:line="588" w:lineRule="exact"/>
        <w:ind w:right="1560" w:firstLine="464" w:firstLineChars="200"/>
        <w:jc w:val="center"/>
        <w:rPr>
          <w:rFonts w:hint="eastAsia" w:ascii="新宋体" w:hAnsi="新宋体" w:eastAsia="新宋体" w:cs="新宋体"/>
          <w:color w:val="auto"/>
          <w:spacing w:val="6"/>
          <w:sz w:val="22"/>
          <w:szCs w:val="22"/>
          <w:highlight w:val="none"/>
        </w:rPr>
      </w:pPr>
    </w:p>
    <w:p>
      <w:pPr>
        <w:tabs>
          <w:tab w:val="left" w:pos="4860"/>
        </w:tabs>
        <w:spacing w:line="588" w:lineRule="exact"/>
        <w:ind w:right="1560"/>
        <w:jc w:val="left"/>
        <w:rPr>
          <w:rFonts w:hint="eastAsia" w:ascii="新宋体" w:hAnsi="新宋体" w:eastAsia="新宋体" w:cs="新宋体"/>
          <w:b/>
          <w:color w:val="auto"/>
          <w:sz w:val="22"/>
          <w:szCs w:val="22"/>
          <w:highlight w:val="none"/>
        </w:rPr>
      </w:pPr>
      <w:r>
        <w:rPr>
          <w:rFonts w:hint="eastAsia" w:ascii="新宋体" w:hAnsi="新宋体" w:eastAsia="新宋体" w:cs="新宋体"/>
          <w:b/>
          <w:color w:val="auto"/>
          <w:sz w:val="22"/>
          <w:szCs w:val="22"/>
          <w:highlight w:val="none"/>
        </w:rPr>
        <w:t>备注说明：</w:t>
      </w:r>
    </w:p>
    <w:p>
      <w:pPr>
        <w:numPr>
          <w:ilvl w:val="2"/>
          <w:numId w:val="6"/>
        </w:numPr>
        <w:tabs>
          <w:tab w:val="left" w:pos="0"/>
        </w:tabs>
        <w:spacing w:line="588" w:lineRule="exact"/>
        <w:ind w:left="0" w:right="114" w:firstLine="0"/>
        <w:jc w:val="lef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如中标，将在中标公示中将此残疾人福利性单位声明函予以公示，接受社会监督。</w:t>
      </w:r>
    </w:p>
    <w:p>
      <w:pPr>
        <w:numPr>
          <w:ilvl w:val="2"/>
          <w:numId w:val="6"/>
        </w:numPr>
        <w:tabs>
          <w:tab w:val="left" w:pos="0"/>
        </w:tabs>
        <w:spacing w:line="588" w:lineRule="exact"/>
        <w:ind w:left="0" w:right="114" w:firstLine="0"/>
        <w:jc w:val="lef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投标人提供的《残疾人福利性单位声明函》与事实不符的，依照《政府采购法》第七十七条第一款的规定追究法律责任。</w:t>
      </w:r>
    </w:p>
    <w:p>
      <w:pPr>
        <w:tabs>
          <w:tab w:val="left" w:pos="0"/>
        </w:tabs>
        <w:spacing w:line="588" w:lineRule="exact"/>
        <w:ind w:right="114"/>
        <w:jc w:val="lef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3.不符合可不提供。</w:t>
      </w:r>
    </w:p>
    <w:p>
      <w:pPr>
        <w:pStyle w:val="24"/>
        <w:spacing w:line="360" w:lineRule="auto"/>
        <w:ind w:left="440" w:hanging="440"/>
        <w:rPr>
          <w:rFonts w:hint="eastAsia" w:ascii="新宋体" w:hAnsi="新宋体" w:eastAsia="新宋体" w:cs="新宋体"/>
          <w:b/>
          <w:bCs/>
          <w:color w:val="auto"/>
          <w:kern w:val="0"/>
          <w:sz w:val="22"/>
          <w:szCs w:val="22"/>
          <w:highlight w:val="none"/>
        </w:rPr>
      </w:pPr>
      <w:r>
        <w:rPr>
          <w:rFonts w:hint="eastAsia" w:ascii="新宋体" w:hAnsi="新宋体" w:eastAsia="新宋体" w:cs="新宋体"/>
          <w:color w:val="auto"/>
          <w:sz w:val="22"/>
          <w:szCs w:val="22"/>
          <w:highlight w:val="none"/>
        </w:rPr>
        <w:br w:type="page"/>
      </w:r>
      <w:r>
        <w:rPr>
          <w:rFonts w:hint="eastAsia" w:ascii="新宋体" w:hAnsi="新宋体" w:eastAsia="新宋体" w:cs="新宋体"/>
          <w:b/>
          <w:bCs/>
          <w:color w:val="auto"/>
          <w:kern w:val="0"/>
          <w:sz w:val="22"/>
          <w:szCs w:val="22"/>
          <w:highlight w:val="none"/>
        </w:rPr>
        <w:t>（</w:t>
      </w:r>
      <w:r>
        <w:rPr>
          <w:rFonts w:hint="eastAsia" w:ascii="新宋体" w:hAnsi="新宋体" w:eastAsia="新宋体" w:cs="新宋体"/>
          <w:b/>
          <w:bCs/>
          <w:color w:val="auto"/>
          <w:kern w:val="0"/>
          <w:sz w:val="22"/>
          <w:szCs w:val="22"/>
          <w:highlight w:val="none"/>
          <w:lang w:val="en-US" w:eastAsia="zh-CN"/>
        </w:rPr>
        <w:t>5</w:t>
      </w:r>
      <w:r>
        <w:rPr>
          <w:rFonts w:hint="eastAsia" w:ascii="新宋体" w:hAnsi="新宋体" w:eastAsia="新宋体" w:cs="新宋体"/>
          <w:b/>
          <w:bCs/>
          <w:color w:val="auto"/>
          <w:kern w:val="0"/>
          <w:sz w:val="22"/>
          <w:szCs w:val="22"/>
          <w:highlight w:val="none"/>
        </w:rPr>
        <w:t>）非联合体声明书</w:t>
      </w:r>
    </w:p>
    <w:p>
      <w:pPr>
        <w:pStyle w:val="24"/>
        <w:spacing w:line="360" w:lineRule="auto"/>
        <w:ind w:left="440" w:hanging="44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u w:val="single" w:color="auto"/>
          <w:lang w:eastAsia="zh-CN"/>
        </w:rPr>
        <w:t>温州市第七人民医院</w:t>
      </w:r>
      <w:r>
        <w:rPr>
          <w:rFonts w:hint="eastAsia" w:ascii="新宋体" w:hAnsi="新宋体" w:eastAsia="新宋体" w:cs="新宋体"/>
          <w:color w:val="auto"/>
          <w:sz w:val="22"/>
          <w:szCs w:val="22"/>
          <w:highlight w:val="none"/>
          <w:u w:val="single" w:color="auto"/>
        </w:rPr>
        <w:t>、</w:t>
      </w:r>
      <w:r>
        <w:rPr>
          <w:rFonts w:hint="eastAsia" w:ascii="新宋体" w:hAnsi="新宋体" w:eastAsia="新宋体" w:cs="新宋体"/>
          <w:color w:val="auto"/>
          <w:sz w:val="22"/>
          <w:szCs w:val="22"/>
          <w:highlight w:val="none"/>
          <w:u w:val="single" w:color="auto"/>
          <w:lang w:eastAsia="zh-CN"/>
        </w:rPr>
        <w:t>温州品立项目管理有限公司</w:t>
      </w:r>
      <w:r>
        <w:rPr>
          <w:rFonts w:hint="eastAsia" w:ascii="新宋体" w:hAnsi="新宋体" w:eastAsia="新宋体" w:cs="新宋体"/>
          <w:color w:val="auto"/>
          <w:kern w:val="0"/>
          <w:sz w:val="22"/>
          <w:szCs w:val="22"/>
          <w:highlight w:val="none"/>
        </w:rPr>
        <w:t>：</w:t>
      </w:r>
      <w:r>
        <w:rPr>
          <w:rFonts w:hint="eastAsia" w:ascii="新宋体" w:hAnsi="新宋体" w:eastAsia="新宋体" w:cs="新宋体"/>
          <w:b/>
          <w:color w:val="auto"/>
          <w:kern w:val="0"/>
          <w:sz w:val="22"/>
          <w:szCs w:val="22"/>
          <w:highlight w:val="none"/>
        </w:rPr>
        <w:t xml:space="preserve"> </w:t>
      </w:r>
    </w:p>
    <w:p>
      <w:pPr>
        <w:widowControl/>
        <w:spacing w:line="360" w:lineRule="auto"/>
        <w:ind w:firstLine="440" w:firstLineChars="200"/>
        <w:jc w:val="left"/>
        <w:rPr>
          <w:rFonts w:hint="eastAsia" w:ascii="新宋体" w:hAnsi="新宋体" w:eastAsia="新宋体" w:cs="新宋体"/>
          <w:color w:val="auto"/>
          <w:sz w:val="22"/>
          <w:szCs w:val="22"/>
          <w:highlight w:val="none"/>
        </w:rPr>
      </w:pPr>
      <w:r>
        <w:rPr>
          <w:rFonts w:hint="eastAsia" w:ascii="新宋体" w:hAnsi="新宋体" w:eastAsia="新宋体" w:cs="新宋体"/>
          <w:color w:val="auto"/>
          <w:kern w:val="0"/>
          <w:sz w:val="22"/>
          <w:szCs w:val="22"/>
          <w:highlight w:val="none"/>
        </w:rPr>
        <w:t>我方参加</w:t>
      </w:r>
      <w:r>
        <w:rPr>
          <w:rFonts w:hint="eastAsia" w:ascii="新宋体" w:hAnsi="新宋体" w:eastAsia="新宋体" w:cs="新宋体"/>
          <w:color w:val="auto"/>
          <w:kern w:val="0"/>
          <w:sz w:val="22"/>
          <w:szCs w:val="22"/>
          <w:highlight w:val="none"/>
          <w:lang w:eastAsia="zh-CN"/>
        </w:rPr>
        <w:t>温州市第七人民医院温州市第七人民医院穴位调控刺激仪耗材采购及配套设备租赁</w:t>
      </w:r>
      <w:r>
        <w:rPr>
          <w:rFonts w:hint="eastAsia" w:ascii="新宋体" w:hAnsi="新宋体" w:eastAsia="新宋体" w:cs="新宋体"/>
          <w:color w:val="auto"/>
          <w:kern w:val="0"/>
          <w:sz w:val="22"/>
          <w:szCs w:val="22"/>
          <w:highlight w:val="none"/>
        </w:rPr>
        <w:t>项目的采购活动，未与其他单位组成联合体</w:t>
      </w:r>
      <w:r>
        <w:rPr>
          <w:rFonts w:hint="eastAsia" w:ascii="新宋体" w:hAnsi="新宋体" w:eastAsia="新宋体" w:cs="新宋体"/>
          <w:b/>
          <w:color w:val="auto"/>
          <w:kern w:val="0"/>
          <w:sz w:val="22"/>
          <w:szCs w:val="22"/>
          <w:highlight w:val="none"/>
        </w:rPr>
        <w:t xml:space="preserve">。 </w:t>
      </w:r>
    </w:p>
    <w:p>
      <w:pPr>
        <w:widowControl/>
        <w:spacing w:line="360" w:lineRule="auto"/>
        <w:ind w:firstLine="440" w:firstLineChars="200"/>
        <w:jc w:val="left"/>
        <w:rPr>
          <w:rFonts w:hint="eastAsia" w:ascii="新宋体" w:hAnsi="新宋体" w:eastAsia="新宋体" w:cs="新宋体"/>
          <w:color w:val="auto"/>
          <w:sz w:val="22"/>
          <w:szCs w:val="22"/>
          <w:highlight w:val="none"/>
        </w:rPr>
      </w:pPr>
      <w:r>
        <w:rPr>
          <w:rFonts w:hint="eastAsia" w:ascii="新宋体" w:hAnsi="新宋体" w:eastAsia="新宋体" w:cs="新宋体"/>
          <w:color w:val="auto"/>
          <w:kern w:val="0"/>
          <w:sz w:val="22"/>
          <w:szCs w:val="22"/>
          <w:highlight w:val="none"/>
        </w:rPr>
        <w:t xml:space="preserve">我方上述声明的真实性负责，如有虚假或隐瞒，采购人可取消我方任何资格（投标/谈判/中标（成交）/签订合同），我方对此无任何异议， </w:t>
      </w:r>
    </w:p>
    <w:p>
      <w:pPr>
        <w:widowControl/>
        <w:spacing w:line="360" w:lineRule="auto"/>
        <w:jc w:val="left"/>
        <w:rPr>
          <w:rFonts w:hint="eastAsia" w:ascii="新宋体" w:hAnsi="新宋体" w:eastAsia="新宋体" w:cs="新宋体"/>
          <w:color w:val="auto"/>
          <w:sz w:val="22"/>
          <w:szCs w:val="22"/>
          <w:highlight w:val="none"/>
        </w:rPr>
      </w:pPr>
      <w:r>
        <w:rPr>
          <w:rFonts w:hint="eastAsia" w:ascii="新宋体" w:hAnsi="新宋体" w:eastAsia="新宋体" w:cs="新宋体"/>
          <w:color w:val="auto"/>
          <w:kern w:val="0"/>
          <w:sz w:val="22"/>
          <w:szCs w:val="22"/>
          <w:highlight w:val="none"/>
        </w:rPr>
        <w:t>并愿意承担一切后果和责任。</w:t>
      </w:r>
      <w:r>
        <w:rPr>
          <w:rFonts w:hint="eastAsia" w:ascii="新宋体" w:hAnsi="新宋体" w:eastAsia="新宋体" w:cs="新宋体"/>
          <w:b/>
          <w:color w:val="auto"/>
          <w:kern w:val="0"/>
          <w:sz w:val="22"/>
          <w:szCs w:val="22"/>
          <w:highlight w:val="none"/>
        </w:rPr>
        <w:t xml:space="preserve"> </w:t>
      </w:r>
    </w:p>
    <w:p>
      <w:pPr>
        <w:widowControl/>
        <w:snapToGrid w:val="0"/>
        <w:spacing w:line="360" w:lineRule="auto"/>
        <w:ind w:firstLine="440" w:firstLineChars="200"/>
        <w:jc w:val="left"/>
        <w:rPr>
          <w:rFonts w:hint="eastAsia" w:ascii="新宋体" w:hAnsi="新宋体" w:eastAsia="新宋体" w:cs="新宋体"/>
          <w:color w:val="auto"/>
          <w:kern w:val="0"/>
          <w:sz w:val="22"/>
          <w:szCs w:val="22"/>
          <w:highlight w:val="none"/>
        </w:rPr>
      </w:pPr>
    </w:p>
    <w:p>
      <w:pPr>
        <w:widowControl/>
        <w:snapToGrid w:val="0"/>
        <w:spacing w:line="360" w:lineRule="auto"/>
        <w:ind w:firstLine="440" w:firstLineChars="200"/>
        <w:jc w:val="left"/>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投标人名称（盖章） ：</w:t>
      </w:r>
    </w:p>
    <w:p>
      <w:pPr>
        <w:widowControl/>
        <w:snapToGrid w:val="0"/>
        <w:spacing w:line="360" w:lineRule="auto"/>
        <w:ind w:firstLine="440" w:firstLineChars="200"/>
        <w:jc w:val="left"/>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法定代表人（负责人）或授权代表（签字或盖章）：</w:t>
      </w:r>
    </w:p>
    <w:p>
      <w:pPr>
        <w:widowControl/>
        <w:adjustRightInd w:val="0"/>
        <w:snapToGrid w:val="0"/>
        <w:spacing w:line="360" w:lineRule="auto"/>
        <w:ind w:firstLine="440" w:firstLineChars="200"/>
        <w:jc w:val="left"/>
        <w:rPr>
          <w:rFonts w:hint="eastAsia" w:ascii="新宋体" w:hAnsi="新宋体" w:eastAsia="新宋体" w:cs="新宋体"/>
          <w:color w:val="auto"/>
          <w:sz w:val="22"/>
          <w:szCs w:val="22"/>
          <w:highlight w:val="none"/>
        </w:rPr>
      </w:pPr>
      <w:r>
        <w:rPr>
          <w:rFonts w:hint="eastAsia" w:ascii="新宋体" w:hAnsi="新宋体" w:eastAsia="新宋体" w:cs="新宋体"/>
          <w:color w:val="auto"/>
          <w:kern w:val="0"/>
          <w:sz w:val="22"/>
          <w:szCs w:val="22"/>
          <w:highlight w:val="none"/>
        </w:rPr>
        <w:t>日期：     年  月  日</w:t>
      </w:r>
    </w:p>
    <w:p>
      <w:pPr>
        <w:spacing w:before="120" w:beforeLines="50" w:after="120" w:afterLines="50"/>
        <w:ind w:left="-420" w:left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br w:type="page"/>
      </w:r>
      <w:r>
        <w:rPr>
          <w:rFonts w:hint="eastAsia" w:ascii="新宋体" w:hAnsi="新宋体" w:eastAsia="新宋体" w:cs="新宋体"/>
          <w:color w:val="auto"/>
          <w:sz w:val="22"/>
          <w:szCs w:val="22"/>
          <w:highlight w:val="none"/>
        </w:rPr>
        <w:t>（商务技术文件封面，供参考）</w:t>
      </w:r>
      <w:bookmarkEnd w:id="84"/>
      <w:bookmarkEnd w:id="85"/>
    </w:p>
    <w:p>
      <w:pPr>
        <w:rPr>
          <w:rFonts w:hint="eastAsia" w:ascii="新宋体" w:hAnsi="新宋体" w:eastAsia="新宋体" w:cs="新宋体"/>
          <w:color w:val="auto"/>
          <w:highlight w:val="none"/>
        </w:rPr>
      </w:pPr>
    </w:p>
    <w:p>
      <w:pPr>
        <w:rPr>
          <w:rFonts w:hint="eastAsia" w:ascii="新宋体" w:hAnsi="新宋体" w:eastAsia="新宋体" w:cs="新宋体"/>
          <w:color w:val="auto"/>
          <w:highlight w:val="none"/>
        </w:rPr>
      </w:pPr>
    </w:p>
    <w:p>
      <w:pPr>
        <w:rPr>
          <w:rFonts w:hint="eastAsia" w:ascii="新宋体" w:hAnsi="新宋体" w:eastAsia="新宋体" w:cs="新宋体"/>
          <w:color w:val="auto"/>
          <w:highlight w:val="none"/>
        </w:rPr>
      </w:pPr>
    </w:p>
    <w:p>
      <w:pPr>
        <w:jc w:val="center"/>
        <w:rPr>
          <w:rFonts w:hint="eastAsia" w:ascii="新宋体" w:hAnsi="新宋体" w:eastAsia="新宋体" w:cs="新宋体"/>
          <w:color w:val="auto"/>
          <w:sz w:val="28"/>
          <w:szCs w:val="28"/>
          <w:highlight w:val="none"/>
        </w:rPr>
      </w:pPr>
      <w:r>
        <w:rPr>
          <w:rFonts w:hint="eastAsia" w:ascii="新宋体" w:hAnsi="新宋体" w:eastAsia="新宋体" w:cs="新宋体"/>
          <w:color w:val="auto"/>
          <w:sz w:val="28"/>
          <w:szCs w:val="28"/>
          <w:highlight w:val="none"/>
          <w:u w:val="single"/>
        </w:rPr>
        <w:t xml:space="preserve">                 </w:t>
      </w:r>
      <w:r>
        <w:rPr>
          <w:rFonts w:hint="eastAsia" w:ascii="新宋体" w:hAnsi="新宋体" w:eastAsia="新宋体" w:cs="新宋体"/>
          <w:color w:val="auto"/>
          <w:sz w:val="28"/>
          <w:szCs w:val="28"/>
          <w:highlight w:val="none"/>
        </w:rPr>
        <w:t>（项目名称）投标文件</w:t>
      </w:r>
    </w:p>
    <w:p>
      <w:pPr>
        <w:rPr>
          <w:rFonts w:hint="eastAsia" w:ascii="新宋体" w:hAnsi="新宋体" w:eastAsia="新宋体" w:cs="新宋体"/>
          <w:color w:val="auto"/>
          <w:sz w:val="28"/>
          <w:szCs w:val="28"/>
          <w:highlight w:val="none"/>
        </w:rPr>
      </w:pPr>
    </w:p>
    <w:p>
      <w:pPr>
        <w:rPr>
          <w:rFonts w:hint="eastAsia" w:ascii="新宋体" w:hAnsi="新宋体" w:eastAsia="新宋体" w:cs="新宋体"/>
          <w:color w:val="auto"/>
          <w:sz w:val="28"/>
          <w:szCs w:val="28"/>
          <w:highlight w:val="none"/>
        </w:rPr>
      </w:pPr>
    </w:p>
    <w:p>
      <w:pPr>
        <w:pStyle w:val="14"/>
        <w:ind w:firstLine="280"/>
        <w:rPr>
          <w:rFonts w:hint="eastAsia" w:ascii="新宋体" w:hAnsi="新宋体" w:eastAsia="新宋体" w:cs="新宋体"/>
          <w:color w:val="auto"/>
          <w:sz w:val="28"/>
          <w:szCs w:val="28"/>
          <w:highlight w:val="none"/>
        </w:rPr>
      </w:pPr>
    </w:p>
    <w:p>
      <w:pPr>
        <w:pStyle w:val="14"/>
        <w:ind w:firstLine="280"/>
        <w:rPr>
          <w:rFonts w:hint="eastAsia" w:ascii="新宋体" w:hAnsi="新宋体" w:eastAsia="新宋体" w:cs="新宋体"/>
          <w:color w:val="auto"/>
          <w:sz w:val="28"/>
          <w:szCs w:val="28"/>
          <w:highlight w:val="none"/>
        </w:rPr>
      </w:pPr>
      <w:r>
        <w:rPr>
          <w:rFonts w:hint="eastAsia" w:ascii="新宋体" w:hAnsi="新宋体" w:eastAsia="新宋体" w:cs="新宋体"/>
          <w:color w:val="auto"/>
          <w:sz w:val="28"/>
          <w:szCs w:val="28"/>
          <w:highlight w:val="none"/>
        </w:rPr>
        <w:t xml:space="preserve">                     </w:t>
      </w:r>
    </w:p>
    <w:p>
      <w:pPr>
        <w:rPr>
          <w:rFonts w:hint="eastAsia" w:ascii="新宋体" w:hAnsi="新宋体" w:eastAsia="新宋体" w:cs="新宋体"/>
          <w:color w:val="auto"/>
          <w:sz w:val="28"/>
          <w:szCs w:val="28"/>
          <w:highlight w:val="none"/>
        </w:rPr>
      </w:pPr>
    </w:p>
    <w:p>
      <w:pPr>
        <w:rPr>
          <w:rFonts w:hint="eastAsia" w:ascii="新宋体" w:hAnsi="新宋体" w:eastAsia="新宋体" w:cs="新宋体"/>
          <w:color w:val="auto"/>
          <w:sz w:val="28"/>
          <w:szCs w:val="28"/>
          <w:highlight w:val="none"/>
        </w:rPr>
      </w:pPr>
    </w:p>
    <w:p>
      <w:pPr>
        <w:jc w:val="center"/>
        <w:rPr>
          <w:rFonts w:hint="eastAsia" w:ascii="新宋体" w:hAnsi="新宋体" w:eastAsia="新宋体" w:cs="新宋体"/>
          <w:b/>
          <w:bCs/>
          <w:color w:val="auto"/>
          <w:sz w:val="52"/>
          <w:szCs w:val="52"/>
          <w:highlight w:val="none"/>
        </w:rPr>
      </w:pPr>
      <w:r>
        <w:rPr>
          <w:rFonts w:hint="eastAsia" w:ascii="新宋体" w:hAnsi="新宋体" w:eastAsia="新宋体" w:cs="新宋体"/>
          <w:b/>
          <w:bCs/>
          <w:color w:val="auto"/>
          <w:sz w:val="52"/>
          <w:szCs w:val="52"/>
          <w:highlight w:val="none"/>
        </w:rPr>
        <w:t>商 务 技 术 文 件</w:t>
      </w:r>
    </w:p>
    <w:p>
      <w:pPr>
        <w:spacing w:line="360" w:lineRule="auto"/>
        <w:rPr>
          <w:rFonts w:hint="eastAsia" w:ascii="新宋体" w:hAnsi="新宋体" w:eastAsia="新宋体" w:cs="新宋体"/>
          <w:color w:val="auto"/>
          <w:szCs w:val="21"/>
          <w:highlight w:val="none"/>
        </w:rPr>
      </w:pPr>
    </w:p>
    <w:p>
      <w:pPr>
        <w:spacing w:line="360" w:lineRule="auto"/>
        <w:rPr>
          <w:rFonts w:hint="eastAsia" w:ascii="新宋体" w:hAnsi="新宋体" w:eastAsia="新宋体" w:cs="新宋体"/>
          <w:color w:val="auto"/>
          <w:szCs w:val="21"/>
          <w:highlight w:val="none"/>
        </w:rPr>
      </w:pPr>
    </w:p>
    <w:p>
      <w:pPr>
        <w:spacing w:line="360" w:lineRule="auto"/>
        <w:rPr>
          <w:rFonts w:hint="eastAsia" w:ascii="新宋体" w:hAnsi="新宋体" w:eastAsia="新宋体" w:cs="新宋体"/>
          <w:color w:val="auto"/>
          <w:szCs w:val="21"/>
          <w:highlight w:val="none"/>
        </w:rPr>
      </w:pPr>
    </w:p>
    <w:p>
      <w:pPr>
        <w:spacing w:line="360" w:lineRule="auto"/>
        <w:rPr>
          <w:rFonts w:hint="eastAsia" w:ascii="新宋体" w:hAnsi="新宋体" w:eastAsia="新宋体" w:cs="新宋体"/>
          <w:color w:val="auto"/>
          <w:szCs w:val="21"/>
          <w:highlight w:val="none"/>
        </w:rPr>
      </w:pPr>
    </w:p>
    <w:p>
      <w:pPr>
        <w:pStyle w:val="14"/>
        <w:ind w:firstLine="200"/>
        <w:rPr>
          <w:rFonts w:hint="eastAsia" w:ascii="新宋体" w:hAnsi="新宋体" w:eastAsia="新宋体" w:cs="新宋体"/>
          <w:color w:val="auto"/>
          <w:highlight w:val="none"/>
        </w:rPr>
      </w:pPr>
    </w:p>
    <w:p>
      <w:pPr>
        <w:spacing w:line="360" w:lineRule="auto"/>
        <w:rPr>
          <w:rFonts w:hint="eastAsia" w:ascii="新宋体" w:hAnsi="新宋体" w:eastAsia="新宋体" w:cs="新宋体"/>
          <w:color w:val="auto"/>
          <w:szCs w:val="21"/>
          <w:highlight w:val="none"/>
        </w:rPr>
      </w:pPr>
    </w:p>
    <w:p>
      <w:pPr>
        <w:jc w:val="center"/>
        <w:rPr>
          <w:rFonts w:hint="eastAsia" w:ascii="新宋体" w:hAnsi="新宋体" w:eastAsia="新宋体" w:cs="新宋体"/>
          <w:color w:val="auto"/>
          <w:sz w:val="28"/>
          <w:szCs w:val="28"/>
          <w:highlight w:val="none"/>
        </w:rPr>
      </w:pPr>
      <w:r>
        <w:rPr>
          <w:rFonts w:hint="eastAsia" w:ascii="新宋体" w:hAnsi="新宋体" w:eastAsia="新宋体" w:cs="新宋体"/>
          <w:color w:val="auto"/>
          <w:sz w:val="28"/>
          <w:szCs w:val="28"/>
          <w:highlight w:val="none"/>
        </w:rPr>
        <w:t>投标人：</w:t>
      </w:r>
      <w:r>
        <w:rPr>
          <w:rFonts w:hint="eastAsia" w:ascii="新宋体" w:hAnsi="新宋体" w:eastAsia="新宋体" w:cs="新宋体"/>
          <w:color w:val="auto"/>
          <w:sz w:val="28"/>
          <w:szCs w:val="28"/>
          <w:highlight w:val="none"/>
          <w:u w:val="single"/>
        </w:rPr>
        <w:t xml:space="preserve">                              </w:t>
      </w:r>
      <w:r>
        <w:rPr>
          <w:rFonts w:hint="eastAsia" w:ascii="新宋体" w:hAnsi="新宋体" w:eastAsia="新宋体" w:cs="新宋体"/>
          <w:color w:val="auto"/>
          <w:sz w:val="28"/>
          <w:szCs w:val="28"/>
          <w:highlight w:val="none"/>
        </w:rPr>
        <w:t>（盖单位章）</w:t>
      </w:r>
    </w:p>
    <w:p>
      <w:pPr>
        <w:rPr>
          <w:rFonts w:hint="eastAsia" w:ascii="新宋体" w:hAnsi="新宋体" w:eastAsia="新宋体" w:cs="新宋体"/>
          <w:color w:val="auto"/>
          <w:sz w:val="28"/>
          <w:szCs w:val="28"/>
          <w:highlight w:val="none"/>
          <w:u w:val="single"/>
        </w:rPr>
      </w:pPr>
    </w:p>
    <w:p>
      <w:pPr>
        <w:jc w:val="center"/>
        <w:rPr>
          <w:rFonts w:hint="eastAsia" w:ascii="新宋体" w:hAnsi="新宋体" w:eastAsia="新宋体" w:cs="新宋体"/>
          <w:color w:val="auto"/>
          <w:sz w:val="28"/>
          <w:szCs w:val="28"/>
          <w:highlight w:val="none"/>
        </w:rPr>
      </w:pPr>
      <w:r>
        <w:rPr>
          <w:rFonts w:hint="eastAsia" w:ascii="新宋体" w:hAnsi="新宋体" w:eastAsia="新宋体" w:cs="新宋体"/>
          <w:color w:val="auto"/>
          <w:sz w:val="28"/>
          <w:szCs w:val="28"/>
          <w:highlight w:val="none"/>
        </w:rPr>
        <w:t>法定代表人（负责人）或其委托代理人：</w:t>
      </w:r>
      <w:r>
        <w:rPr>
          <w:rFonts w:hint="eastAsia" w:ascii="新宋体" w:hAnsi="新宋体" w:eastAsia="新宋体" w:cs="新宋体"/>
          <w:color w:val="auto"/>
          <w:sz w:val="28"/>
          <w:szCs w:val="28"/>
          <w:highlight w:val="none"/>
          <w:u w:val="single"/>
        </w:rPr>
        <w:t xml:space="preserve">          </w:t>
      </w:r>
      <w:r>
        <w:rPr>
          <w:rFonts w:hint="eastAsia" w:ascii="新宋体" w:hAnsi="新宋体" w:eastAsia="新宋体" w:cs="新宋体"/>
          <w:color w:val="auto"/>
          <w:sz w:val="28"/>
          <w:szCs w:val="28"/>
          <w:highlight w:val="none"/>
        </w:rPr>
        <w:t>（签字或盖章）</w:t>
      </w:r>
    </w:p>
    <w:p>
      <w:pPr>
        <w:rPr>
          <w:rFonts w:hint="eastAsia" w:ascii="新宋体" w:hAnsi="新宋体" w:eastAsia="新宋体" w:cs="新宋体"/>
          <w:color w:val="auto"/>
          <w:sz w:val="28"/>
          <w:szCs w:val="28"/>
          <w:highlight w:val="none"/>
        </w:rPr>
      </w:pPr>
    </w:p>
    <w:p>
      <w:pPr>
        <w:jc w:val="center"/>
        <w:rPr>
          <w:rFonts w:hint="eastAsia" w:ascii="新宋体" w:hAnsi="新宋体" w:eastAsia="新宋体" w:cs="新宋体"/>
          <w:color w:val="auto"/>
          <w:sz w:val="28"/>
          <w:szCs w:val="28"/>
          <w:highlight w:val="none"/>
        </w:rPr>
      </w:pPr>
      <w:r>
        <w:rPr>
          <w:rFonts w:hint="eastAsia" w:ascii="新宋体" w:hAnsi="新宋体" w:eastAsia="新宋体" w:cs="新宋体"/>
          <w:color w:val="auto"/>
          <w:sz w:val="28"/>
          <w:szCs w:val="28"/>
          <w:highlight w:val="none"/>
          <w:u w:val="single"/>
        </w:rPr>
        <w:t xml:space="preserve">        </w:t>
      </w:r>
      <w:r>
        <w:rPr>
          <w:rFonts w:hint="eastAsia" w:ascii="新宋体" w:hAnsi="新宋体" w:eastAsia="新宋体" w:cs="新宋体"/>
          <w:color w:val="auto"/>
          <w:sz w:val="28"/>
          <w:szCs w:val="28"/>
          <w:highlight w:val="none"/>
        </w:rPr>
        <w:t>年</w:t>
      </w:r>
      <w:r>
        <w:rPr>
          <w:rFonts w:hint="eastAsia" w:ascii="新宋体" w:hAnsi="新宋体" w:eastAsia="新宋体" w:cs="新宋体"/>
          <w:color w:val="auto"/>
          <w:sz w:val="28"/>
          <w:szCs w:val="28"/>
          <w:highlight w:val="none"/>
          <w:u w:val="single"/>
        </w:rPr>
        <w:t xml:space="preserve">        </w:t>
      </w:r>
      <w:r>
        <w:rPr>
          <w:rFonts w:hint="eastAsia" w:ascii="新宋体" w:hAnsi="新宋体" w:eastAsia="新宋体" w:cs="新宋体"/>
          <w:color w:val="auto"/>
          <w:sz w:val="28"/>
          <w:szCs w:val="28"/>
          <w:highlight w:val="none"/>
        </w:rPr>
        <w:t>月</w:t>
      </w:r>
      <w:r>
        <w:rPr>
          <w:rFonts w:hint="eastAsia" w:ascii="新宋体" w:hAnsi="新宋体" w:eastAsia="新宋体" w:cs="新宋体"/>
          <w:color w:val="auto"/>
          <w:sz w:val="28"/>
          <w:szCs w:val="28"/>
          <w:highlight w:val="none"/>
          <w:u w:val="single"/>
        </w:rPr>
        <w:t xml:space="preserve">        </w:t>
      </w:r>
      <w:r>
        <w:rPr>
          <w:rFonts w:hint="eastAsia" w:ascii="新宋体" w:hAnsi="新宋体" w:eastAsia="新宋体" w:cs="新宋体"/>
          <w:color w:val="auto"/>
          <w:sz w:val="28"/>
          <w:szCs w:val="28"/>
          <w:highlight w:val="none"/>
        </w:rPr>
        <w:t>日</w:t>
      </w:r>
    </w:p>
    <w:p>
      <w:pPr>
        <w:pStyle w:val="14"/>
        <w:ind w:firstLine="0" w:firstLineChars="0"/>
        <w:rPr>
          <w:rFonts w:hint="eastAsia" w:ascii="新宋体" w:hAnsi="新宋体" w:eastAsia="新宋体" w:cs="新宋体"/>
          <w:color w:val="auto"/>
          <w:sz w:val="22"/>
          <w:szCs w:val="22"/>
          <w:highlight w:val="none"/>
        </w:rPr>
      </w:pPr>
      <w:r>
        <w:rPr>
          <w:rFonts w:hint="eastAsia" w:ascii="新宋体" w:hAnsi="新宋体" w:eastAsia="新宋体" w:cs="新宋体"/>
          <w:color w:val="auto"/>
          <w:highlight w:val="none"/>
        </w:rPr>
        <w:br w:type="page"/>
      </w:r>
    </w:p>
    <w:p>
      <w:pPr>
        <w:jc w:val="center"/>
        <w:rPr>
          <w:rFonts w:hint="eastAsia" w:ascii="新宋体" w:hAnsi="新宋体" w:eastAsia="新宋体" w:cs="新宋体"/>
          <w:b/>
          <w:bCs/>
          <w:color w:val="auto"/>
          <w:sz w:val="52"/>
          <w:szCs w:val="52"/>
          <w:highlight w:val="none"/>
        </w:rPr>
      </w:pPr>
      <w:bookmarkStart w:id="86" w:name="_Toc247514246"/>
      <w:bookmarkStart w:id="87" w:name="_Toc247527827"/>
      <w:bookmarkStart w:id="88" w:name="_Toc152042576"/>
      <w:bookmarkStart w:id="89" w:name="_Toc465107615"/>
      <w:bookmarkStart w:id="90" w:name="_Toc144974856"/>
      <w:bookmarkStart w:id="91" w:name="_Toc152045787"/>
      <w:r>
        <w:rPr>
          <w:rFonts w:hint="eastAsia" w:ascii="新宋体" w:hAnsi="新宋体" w:eastAsia="新宋体" w:cs="新宋体"/>
          <w:b/>
          <w:bCs/>
          <w:color w:val="auto"/>
          <w:sz w:val="52"/>
          <w:szCs w:val="52"/>
          <w:highlight w:val="none"/>
        </w:rPr>
        <w:t>目    录</w:t>
      </w:r>
      <w:bookmarkEnd w:id="86"/>
      <w:bookmarkEnd w:id="87"/>
      <w:bookmarkEnd w:id="88"/>
      <w:bookmarkEnd w:id="89"/>
      <w:bookmarkEnd w:id="90"/>
      <w:bookmarkEnd w:id="91"/>
    </w:p>
    <w:tbl>
      <w:tblPr>
        <w:tblStyle w:val="66"/>
        <w:tblW w:w="9746"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9"/>
        <w:gridCol w:w="7764"/>
        <w:gridCol w:w="127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709" w:type="dxa"/>
            <w:vAlign w:val="center"/>
          </w:tcPr>
          <w:p>
            <w:pPr>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序号</w:t>
            </w:r>
          </w:p>
        </w:tc>
        <w:tc>
          <w:tcPr>
            <w:tcW w:w="7764" w:type="dxa"/>
            <w:vAlign w:val="center"/>
          </w:tcPr>
          <w:p>
            <w:pPr>
              <w:jc w:val="center"/>
              <w:rPr>
                <w:rFonts w:hint="eastAsia" w:ascii="新宋体" w:hAnsi="新宋体" w:eastAsia="新宋体" w:cs="新宋体"/>
                <w:b/>
                <w:color w:val="auto"/>
                <w:sz w:val="22"/>
                <w:szCs w:val="22"/>
                <w:highlight w:val="none"/>
              </w:rPr>
            </w:pPr>
            <w:r>
              <w:rPr>
                <w:rFonts w:hint="eastAsia" w:ascii="新宋体" w:hAnsi="新宋体" w:eastAsia="新宋体" w:cs="新宋体"/>
                <w:b/>
                <w:color w:val="auto"/>
                <w:sz w:val="22"/>
                <w:szCs w:val="22"/>
                <w:highlight w:val="none"/>
              </w:rPr>
              <w:t>内容</w:t>
            </w:r>
          </w:p>
        </w:tc>
        <w:tc>
          <w:tcPr>
            <w:tcW w:w="1273" w:type="dxa"/>
            <w:vAlign w:val="center"/>
          </w:tcPr>
          <w:p>
            <w:pPr>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709" w:type="dxa"/>
            <w:vAlign w:val="center"/>
          </w:tcPr>
          <w:p>
            <w:pPr>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w:t>
            </w:r>
          </w:p>
        </w:tc>
        <w:tc>
          <w:tcPr>
            <w:tcW w:w="7764" w:type="dxa"/>
            <w:vAlign w:val="center"/>
          </w:tcPr>
          <w:p>
            <w:pPr>
              <w:rPr>
                <w:rFonts w:hint="eastAsia" w:ascii="新宋体" w:hAnsi="新宋体" w:eastAsia="新宋体" w:cs="新宋体"/>
                <w:color w:val="auto"/>
                <w:sz w:val="22"/>
                <w:szCs w:val="22"/>
                <w:highlight w:val="none"/>
                <w:u w:val="single"/>
              </w:rPr>
            </w:pPr>
            <w:r>
              <w:rPr>
                <w:rFonts w:hint="eastAsia" w:ascii="新宋体" w:hAnsi="新宋体" w:eastAsia="新宋体" w:cs="新宋体"/>
                <w:color w:val="auto"/>
                <w:sz w:val="22"/>
                <w:szCs w:val="22"/>
                <w:highlight w:val="none"/>
                <w:u w:val="single"/>
                <w:lang w:eastAsia="zh-CN"/>
              </w:rPr>
              <w:t>▲</w:t>
            </w:r>
            <w:r>
              <w:rPr>
                <w:rFonts w:hint="eastAsia" w:ascii="新宋体" w:hAnsi="新宋体" w:eastAsia="新宋体" w:cs="新宋体"/>
                <w:color w:val="auto"/>
                <w:sz w:val="22"/>
                <w:szCs w:val="22"/>
                <w:highlight w:val="none"/>
                <w:u w:val="single"/>
              </w:rPr>
              <w:t>投标函</w:t>
            </w:r>
          </w:p>
        </w:tc>
        <w:tc>
          <w:tcPr>
            <w:tcW w:w="1273" w:type="dxa"/>
            <w:vAlign w:val="center"/>
          </w:tcPr>
          <w:p>
            <w:pPr>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附件二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709" w:type="dxa"/>
            <w:vAlign w:val="center"/>
          </w:tcPr>
          <w:p>
            <w:pPr>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2</w:t>
            </w:r>
          </w:p>
        </w:tc>
        <w:tc>
          <w:tcPr>
            <w:tcW w:w="7764" w:type="dxa"/>
            <w:vAlign w:val="center"/>
          </w:tcPr>
          <w:p>
            <w:pPr>
              <w:rPr>
                <w:rFonts w:hint="eastAsia" w:ascii="新宋体" w:hAnsi="新宋体" w:eastAsia="新宋体" w:cs="新宋体"/>
                <w:b/>
                <w:color w:val="auto"/>
                <w:sz w:val="22"/>
                <w:szCs w:val="22"/>
                <w:highlight w:val="none"/>
              </w:rPr>
            </w:pPr>
            <w:r>
              <w:rPr>
                <w:rFonts w:hint="eastAsia" w:ascii="新宋体" w:hAnsi="新宋体" w:eastAsia="新宋体" w:cs="新宋体"/>
                <w:color w:val="auto"/>
                <w:sz w:val="22"/>
                <w:szCs w:val="22"/>
                <w:highlight w:val="none"/>
              </w:rPr>
              <w:t>技术参数应答表、商务条款偏离表</w:t>
            </w:r>
          </w:p>
        </w:tc>
        <w:tc>
          <w:tcPr>
            <w:tcW w:w="1273" w:type="dxa"/>
            <w:vAlign w:val="center"/>
          </w:tcPr>
          <w:p>
            <w:pPr>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附件三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709" w:type="dxa"/>
            <w:vAlign w:val="center"/>
          </w:tcPr>
          <w:p>
            <w:pPr>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3</w:t>
            </w:r>
          </w:p>
        </w:tc>
        <w:tc>
          <w:tcPr>
            <w:tcW w:w="7764" w:type="dxa"/>
            <w:vAlign w:val="center"/>
          </w:tcPr>
          <w:p>
            <w:pPr>
              <w:rPr>
                <w:rFonts w:hint="eastAsia" w:ascii="新宋体" w:hAnsi="新宋体" w:eastAsia="新宋体" w:cs="新宋体"/>
                <w:color w:val="auto"/>
                <w:sz w:val="22"/>
                <w:szCs w:val="22"/>
                <w:highlight w:val="none"/>
                <w:u w:val="single"/>
              </w:rPr>
            </w:pPr>
            <w:r>
              <w:rPr>
                <w:rFonts w:hint="eastAsia" w:ascii="新宋体" w:hAnsi="新宋体" w:eastAsia="新宋体" w:cs="新宋体"/>
                <w:color w:val="auto"/>
                <w:sz w:val="22"/>
                <w:szCs w:val="22"/>
                <w:highlight w:val="none"/>
                <w:u w:val="single"/>
                <w:lang w:eastAsia="zh-CN"/>
              </w:rPr>
              <w:t>▲</w:t>
            </w:r>
            <w:r>
              <w:rPr>
                <w:rFonts w:hint="eastAsia" w:ascii="新宋体" w:hAnsi="新宋体" w:eastAsia="新宋体" w:cs="新宋体"/>
                <w:color w:val="auto"/>
                <w:sz w:val="22"/>
                <w:szCs w:val="22"/>
                <w:highlight w:val="none"/>
                <w:u w:val="single"/>
              </w:rPr>
              <w:t>法定代表人（负责人）授权书、</w:t>
            </w:r>
            <w:r>
              <w:rPr>
                <w:rFonts w:hint="eastAsia" w:ascii="新宋体" w:hAnsi="新宋体" w:eastAsia="新宋体" w:cs="新宋体"/>
                <w:color w:val="auto"/>
                <w:kern w:val="0"/>
                <w:sz w:val="22"/>
                <w:szCs w:val="22"/>
                <w:highlight w:val="none"/>
                <w:u w:val="single"/>
              </w:rPr>
              <w:t>授权代表有效身份证明复制件</w:t>
            </w:r>
          </w:p>
        </w:tc>
        <w:tc>
          <w:tcPr>
            <w:tcW w:w="1273" w:type="dxa"/>
            <w:vAlign w:val="center"/>
          </w:tcPr>
          <w:p>
            <w:pPr>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附件四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709" w:type="dxa"/>
            <w:vAlign w:val="center"/>
          </w:tcPr>
          <w:p>
            <w:pPr>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4</w:t>
            </w:r>
          </w:p>
        </w:tc>
        <w:tc>
          <w:tcPr>
            <w:tcW w:w="7764" w:type="dxa"/>
            <w:vAlign w:val="center"/>
          </w:tcPr>
          <w:p>
            <w:pPr>
              <w:rPr>
                <w:rFonts w:hint="eastAsia" w:ascii="新宋体" w:hAnsi="新宋体" w:eastAsia="新宋体" w:cs="新宋体"/>
                <w:color w:val="auto"/>
                <w:sz w:val="22"/>
                <w:szCs w:val="22"/>
                <w:highlight w:val="none"/>
                <w:u w:val="single"/>
              </w:rPr>
            </w:pPr>
            <w:r>
              <w:rPr>
                <w:rFonts w:hint="eastAsia" w:ascii="新宋体" w:hAnsi="新宋体" w:eastAsia="新宋体" w:cs="新宋体"/>
                <w:color w:val="auto"/>
                <w:sz w:val="22"/>
                <w:szCs w:val="22"/>
                <w:highlight w:val="none"/>
                <w:u w:val="single"/>
                <w:lang w:eastAsia="zh-CN"/>
              </w:rPr>
              <w:t>▲</w:t>
            </w:r>
            <w:r>
              <w:rPr>
                <w:rFonts w:hint="eastAsia" w:ascii="新宋体" w:hAnsi="新宋体" w:eastAsia="新宋体" w:cs="新宋体"/>
                <w:color w:val="auto"/>
                <w:sz w:val="22"/>
                <w:szCs w:val="22"/>
                <w:highlight w:val="none"/>
                <w:u w:val="single"/>
              </w:rPr>
              <w:t>诚信投标承诺书</w:t>
            </w:r>
          </w:p>
        </w:tc>
        <w:tc>
          <w:tcPr>
            <w:tcW w:w="1273" w:type="dxa"/>
            <w:vAlign w:val="center"/>
          </w:tcPr>
          <w:p>
            <w:pPr>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附件五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709" w:type="dxa"/>
            <w:vAlign w:val="center"/>
          </w:tcPr>
          <w:p>
            <w:pPr>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5</w:t>
            </w:r>
          </w:p>
        </w:tc>
        <w:tc>
          <w:tcPr>
            <w:tcW w:w="7764" w:type="dxa"/>
            <w:vAlign w:val="center"/>
          </w:tcPr>
          <w:p>
            <w:pPr>
              <w:rPr>
                <w:rFonts w:hint="eastAsia" w:ascii="新宋体" w:hAnsi="新宋体" w:eastAsia="新宋体" w:cs="新宋体"/>
                <w:color w:val="auto"/>
                <w:sz w:val="22"/>
                <w:szCs w:val="22"/>
                <w:highlight w:val="none"/>
                <w:u w:val="single"/>
              </w:rPr>
            </w:pPr>
            <w:r>
              <w:rPr>
                <w:rFonts w:hint="eastAsia" w:ascii="新宋体" w:hAnsi="新宋体" w:eastAsia="新宋体" w:cs="新宋体"/>
                <w:color w:val="auto"/>
                <w:sz w:val="22"/>
                <w:szCs w:val="22"/>
                <w:highlight w:val="none"/>
              </w:rPr>
              <w:t>所有设备供货清单</w:t>
            </w:r>
          </w:p>
        </w:tc>
        <w:tc>
          <w:tcPr>
            <w:tcW w:w="1273" w:type="dxa"/>
            <w:vAlign w:val="center"/>
          </w:tcPr>
          <w:p>
            <w:pPr>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附件六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709" w:type="dxa"/>
            <w:vAlign w:val="center"/>
          </w:tcPr>
          <w:p>
            <w:pPr>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6</w:t>
            </w:r>
          </w:p>
        </w:tc>
        <w:tc>
          <w:tcPr>
            <w:tcW w:w="7764" w:type="dxa"/>
            <w:vAlign w:val="center"/>
          </w:tcPr>
          <w:p>
            <w:pPr>
              <w:rPr>
                <w:rFonts w:hint="eastAsia" w:ascii="新宋体" w:hAnsi="新宋体" w:eastAsia="新宋体" w:cs="新宋体"/>
                <w:color w:val="auto"/>
                <w:sz w:val="22"/>
                <w:szCs w:val="22"/>
                <w:highlight w:val="none"/>
                <w:u w:val="single"/>
              </w:rPr>
            </w:pPr>
            <w:r>
              <w:rPr>
                <w:rFonts w:hint="eastAsia" w:ascii="新宋体" w:hAnsi="新宋体" w:eastAsia="新宋体" w:cs="新宋体"/>
                <w:color w:val="auto"/>
                <w:sz w:val="22"/>
                <w:szCs w:val="22"/>
                <w:highlight w:val="none"/>
              </w:rPr>
              <w:t>所投产品</w:t>
            </w:r>
            <w:r>
              <w:rPr>
                <w:rFonts w:hint="eastAsia" w:ascii="新宋体" w:hAnsi="新宋体" w:eastAsia="新宋体" w:cs="新宋体"/>
                <w:color w:val="auto"/>
                <w:sz w:val="22"/>
                <w:szCs w:val="22"/>
                <w:highlight w:val="none"/>
                <w:lang w:eastAsia="zh-CN"/>
              </w:rPr>
              <w:t>（</w:t>
            </w:r>
            <w:r>
              <w:rPr>
                <w:rFonts w:hint="eastAsia" w:ascii="新宋体" w:hAnsi="新宋体" w:eastAsia="新宋体" w:cs="新宋体"/>
                <w:color w:val="auto"/>
                <w:sz w:val="22"/>
                <w:szCs w:val="22"/>
                <w:highlight w:val="none"/>
                <w:lang w:val="en-US" w:eastAsia="zh-CN"/>
              </w:rPr>
              <w:t>包括租赁机型</w:t>
            </w:r>
            <w:r>
              <w:rPr>
                <w:rFonts w:hint="eastAsia" w:ascii="新宋体" w:hAnsi="新宋体" w:eastAsia="新宋体" w:cs="新宋体"/>
                <w:color w:val="auto"/>
                <w:sz w:val="22"/>
                <w:szCs w:val="22"/>
                <w:highlight w:val="none"/>
                <w:lang w:eastAsia="zh-CN"/>
              </w:rPr>
              <w:t>）</w:t>
            </w:r>
            <w:r>
              <w:rPr>
                <w:rFonts w:hint="eastAsia" w:ascii="新宋体" w:hAnsi="新宋体" w:eastAsia="新宋体" w:cs="新宋体"/>
                <w:color w:val="auto"/>
                <w:sz w:val="22"/>
                <w:szCs w:val="22"/>
                <w:highlight w:val="none"/>
              </w:rPr>
              <w:t>配置清单及所投产品主要技术、结构、性能、特点和质量水平的详细描述</w:t>
            </w:r>
          </w:p>
        </w:tc>
        <w:tc>
          <w:tcPr>
            <w:tcW w:w="1273" w:type="dxa"/>
            <w:vAlign w:val="center"/>
          </w:tcPr>
          <w:p>
            <w:pPr>
              <w:jc w:val="center"/>
              <w:rPr>
                <w:rFonts w:hint="eastAsia" w:ascii="新宋体" w:hAnsi="新宋体" w:eastAsia="新宋体" w:cs="新宋体"/>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709" w:type="dxa"/>
            <w:vAlign w:val="center"/>
          </w:tcPr>
          <w:p>
            <w:pPr>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a)</w:t>
            </w:r>
          </w:p>
        </w:tc>
        <w:tc>
          <w:tcPr>
            <w:tcW w:w="7764" w:type="dxa"/>
            <w:vAlign w:val="center"/>
          </w:tcPr>
          <w:p>
            <w:pP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所投产品配置清单</w:t>
            </w:r>
          </w:p>
        </w:tc>
        <w:tc>
          <w:tcPr>
            <w:tcW w:w="1273" w:type="dxa"/>
            <w:vAlign w:val="center"/>
          </w:tcPr>
          <w:p>
            <w:pPr>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附件七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709" w:type="dxa"/>
            <w:vAlign w:val="center"/>
          </w:tcPr>
          <w:p>
            <w:pPr>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b)</w:t>
            </w:r>
          </w:p>
        </w:tc>
        <w:tc>
          <w:tcPr>
            <w:tcW w:w="7764" w:type="dxa"/>
            <w:vAlign w:val="center"/>
          </w:tcPr>
          <w:p>
            <w:pP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所投产品的主要技术、结构、性能、特点和质量水平的详细描述</w:t>
            </w:r>
          </w:p>
        </w:tc>
        <w:tc>
          <w:tcPr>
            <w:tcW w:w="1273" w:type="dxa"/>
            <w:vAlign w:val="center"/>
          </w:tcPr>
          <w:p>
            <w:pPr>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格式自拟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709" w:type="dxa"/>
            <w:vAlign w:val="center"/>
          </w:tcPr>
          <w:p>
            <w:pPr>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lang w:val="en-US" w:eastAsia="zh-CN"/>
              </w:rPr>
              <w:t>7</w:t>
            </w:r>
          </w:p>
        </w:tc>
        <w:tc>
          <w:tcPr>
            <w:tcW w:w="7764" w:type="dxa"/>
            <w:vAlign w:val="center"/>
          </w:tcPr>
          <w:p>
            <w:pP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lang w:eastAsia="zh-CN"/>
              </w:rPr>
              <w:t>随机标准附件、备品备件、零配件、专用工具清单</w:t>
            </w:r>
          </w:p>
        </w:tc>
        <w:tc>
          <w:tcPr>
            <w:tcW w:w="1273" w:type="dxa"/>
            <w:vAlign w:val="center"/>
          </w:tcPr>
          <w:p>
            <w:pPr>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附件八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709" w:type="dxa"/>
            <w:vAlign w:val="center"/>
          </w:tcPr>
          <w:p>
            <w:pPr>
              <w:jc w:val="center"/>
              <w:rPr>
                <w:rFonts w:hint="eastAsia" w:ascii="新宋体" w:hAnsi="新宋体" w:eastAsia="新宋体" w:cs="新宋体"/>
                <w:color w:val="auto"/>
                <w:sz w:val="22"/>
                <w:szCs w:val="22"/>
                <w:highlight w:val="none"/>
                <w:lang w:eastAsia="zh-CN"/>
              </w:rPr>
            </w:pPr>
            <w:r>
              <w:rPr>
                <w:rFonts w:hint="eastAsia" w:ascii="新宋体" w:hAnsi="新宋体" w:eastAsia="新宋体" w:cs="新宋体"/>
                <w:color w:val="auto"/>
                <w:sz w:val="22"/>
                <w:szCs w:val="22"/>
                <w:highlight w:val="none"/>
                <w:lang w:val="en-US" w:eastAsia="zh-CN"/>
              </w:rPr>
              <w:t>8</w:t>
            </w:r>
          </w:p>
        </w:tc>
        <w:tc>
          <w:tcPr>
            <w:tcW w:w="7764" w:type="dxa"/>
            <w:vAlign w:val="center"/>
          </w:tcPr>
          <w:p>
            <w:pP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环境标志产品、节能产品</w:t>
            </w:r>
            <w:r>
              <w:rPr>
                <w:rFonts w:hint="eastAsia" w:ascii="新宋体" w:hAnsi="新宋体" w:eastAsia="新宋体" w:cs="新宋体"/>
                <w:color w:val="auto"/>
                <w:sz w:val="22"/>
                <w:szCs w:val="22"/>
                <w:highlight w:val="none"/>
                <w:lang w:val="en-US" w:eastAsia="zh-CN"/>
              </w:rPr>
              <w:t>证明文件</w:t>
            </w:r>
          </w:p>
        </w:tc>
        <w:tc>
          <w:tcPr>
            <w:tcW w:w="1273" w:type="dxa"/>
            <w:vAlign w:val="center"/>
          </w:tcPr>
          <w:p>
            <w:pPr>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附件九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709" w:type="dxa"/>
            <w:vAlign w:val="center"/>
          </w:tcPr>
          <w:p>
            <w:pPr>
              <w:jc w:val="center"/>
              <w:rPr>
                <w:rFonts w:hint="eastAsia" w:ascii="新宋体" w:hAnsi="新宋体" w:eastAsia="新宋体" w:cs="新宋体"/>
                <w:color w:val="auto"/>
                <w:sz w:val="22"/>
                <w:szCs w:val="22"/>
                <w:highlight w:val="none"/>
                <w:lang w:eastAsia="zh-CN"/>
              </w:rPr>
            </w:pPr>
            <w:r>
              <w:rPr>
                <w:rFonts w:hint="eastAsia" w:ascii="新宋体" w:hAnsi="新宋体" w:eastAsia="新宋体" w:cs="新宋体"/>
                <w:color w:val="auto"/>
                <w:sz w:val="22"/>
                <w:szCs w:val="22"/>
                <w:highlight w:val="none"/>
                <w:lang w:val="en-US" w:eastAsia="zh-CN"/>
              </w:rPr>
              <w:t>9</w:t>
            </w:r>
          </w:p>
        </w:tc>
        <w:tc>
          <w:tcPr>
            <w:tcW w:w="7764" w:type="dxa"/>
            <w:vAlign w:val="center"/>
          </w:tcPr>
          <w:p>
            <w:pP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投标产品的样本或彩页或厂家官网产品说明截图等</w:t>
            </w:r>
          </w:p>
        </w:tc>
        <w:tc>
          <w:tcPr>
            <w:tcW w:w="1273" w:type="dxa"/>
            <w:vAlign w:val="center"/>
          </w:tcPr>
          <w:p>
            <w:pPr>
              <w:jc w:val="center"/>
              <w:rPr>
                <w:rFonts w:hint="eastAsia" w:ascii="新宋体" w:hAnsi="新宋体" w:eastAsia="新宋体" w:cs="新宋体"/>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709" w:type="dxa"/>
            <w:vAlign w:val="center"/>
          </w:tcPr>
          <w:p>
            <w:pPr>
              <w:jc w:val="center"/>
              <w:rPr>
                <w:rFonts w:hint="eastAsia" w:ascii="新宋体" w:hAnsi="新宋体" w:eastAsia="新宋体" w:cs="新宋体"/>
                <w:color w:val="auto"/>
                <w:sz w:val="22"/>
                <w:szCs w:val="22"/>
                <w:highlight w:val="none"/>
                <w:lang w:eastAsia="zh-CN"/>
              </w:rPr>
            </w:pPr>
            <w:r>
              <w:rPr>
                <w:rFonts w:hint="eastAsia" w:ascii="新宋体" w:hAnsi="新宋体" w:eastAsia="新宋体" w:cs="新宋体"/>
                <w:color w:val="auto"/>
                <w:sz w:val="22"/>
                <w:szCs w:val="22"/>
                <w:highlight w:val="none"/>
                <w:lang w:val="en-US" w:eastAsia="zh-CN"/>
              </w:rPr>
              <w:t>10</w:t>
            </w:r>
          </w:p>
        </w:tc>
        <w:tc>
          <w:tcPr>
            <w:tcW w:w="7764" w:type="dxa"/>
            <w:vAlign w:val="center"/>
          </w:tcPr>
          <w:p>
            <w:pP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项目业绩一览表及证明材料</w:t>
            </w:r>
          </w:p>
        </w:tc>
        <w:tc>
          <w:tcPr>
            <w:tcW w:w="1273" w:type="dxa"/>
            <w:vAlign w:val="center"/>
          </w:tcPr>
          <w:p>
            <w:pPr>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附件十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709" w:type="dxa"/>
            <w:vAlign w:val="center"/>
          </w:tcPr>
          <w:p>
            <w:pPr>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w:t>
            </w:r>
            <w:r>
              <w:rPr>
                <w:rFonts w:hint="eastAsia" w:ascii="新宋体" w:hAnsi="新宋体" w:eastAsia="新宋体" w:cs="新宋体"/>
                <w:color w:val="auto"/>
                <w:sz w:val="22"/>
                <w:szCs w:val="22"/>
                <w:highlight w:val="none"/>
                <w:lang w:val="en-US" w:eastAsia="zh-CN"/>
              </w:rPr>
              <w:t>1</w:t>
            </w:r>
          </w:p>
        </w:tc>
        <w:tc>
          <w:tcPr>
            <w:tcW w:w="7764" w:type="dxa"/>
            <w:vAlign w:val="center"/>
          </w:tcPr>
          <w:p>
            <w:pP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其它资信证明文件</w:t>
            </w:r>
          </w:p>
        </w:tc>
        <w:tc>
          <w:tcPr>
            <w:tcW w:w="1273" w:type="dxa"/>
            <w:vAlign w:val="center"/>
          </w:tcPr>
          <w:p>
            <w:pPr>
              <w:jc w:val="center"/>
              <w:rPr>
                <w:rFonts w:hint="eastAsia" w:ascii="新宋体" w:hAnsi="新宋体" w:eastAsia="新宋体" w:cs="新宋体"/>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709" w:type="dxa"/>
            <w:vAlign w:val="center"/>
          </w:tcPr>
          <w:p>
            <w:pPr>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w:t>
            </w:r>
            <w:r>
              <w:rPr>
                <w:rFonts w:hint="eastAsia" w:ascii="新宋体" w:hAnsi="新宋体" w:eastAsia="新宋体" w:cs="新宋体"/>
                <w:color w:val="auto"/>
                <w:sz w:val="22"/>
                <w:szCs w:val="22"/>
                <w:highlight w:val="none"/>
                <w:lang w:val="en-US" w:eastAsia="zh-CN"/>
              </w:rPr>
              <w:t>2</w:t>
            </w:r>
          </w:p>
        </w:tc>
        <w:tc>
          <w:tcPr>
            <w:tcW w:w="7764" w:type="dxa"/>
            <w:vAlign w:val="center"/>
          </w:tcPr>
          <w:p>
            <w:pPr>
              <w:rPr>
                <w:rFonts w:hint="eastAsia" w:ascii="新宋体" w:hAnsi="新宋体" w:eastAsia="新宋体" w:cs="新宋体"/>
                <w:color w:val="auto"/>
                <w:sz w:val="22"/>
                <w:szCs w:val="22"/>
                <w:highlight w:val="none"/>
                <w:lang w:eastAsia="zh-CN"/>
              </w:rPr>
            </w:pPr>
            <w:r>
              <w:rPr>
                <w:rFonts w:hint="eastAsia" w:ascii="新宋体" w:hAnsi="新宋体" w:eastAsia="新宋体" w:cs="新宋体"/>
                <w:color w:val="auto"/>
                <w:sz w:val="22"/>
                <w:szCs w:val="22"/>
                <w:highlight w:val="none"/>
                <w:lang w:eastAsia="zh-CN"/>
              </w:rPr>
              <w:t>拟投入的项目服务人员（含售后服务机构技术服务人员）</w:t>
            </w:r>
          </w:p>
        </w:tc>
        <w:tc>
          <w:tcPr>
            <w:tcW w:w="1273" w:type="dxa"/>
            <w:vAlign w:val="center"/>
          </w:tcPr>
          <w:p>
            <w:pPr>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附件十一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709" w:type="dxa"/>
            <w:vAlign w:val="center"/>
          </w:tcPr>
          <w:p>
            <w:pPr>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w:t>
            </w:r>
            <w:r>
              <w:rPr>
                <w:rFonts w:hint="eastAsia" w:ascii="新宋体" w:hAnsi="新宋体" w:eastAsia="新宋体" w:cs="新宋体"/>
                <w:color w:val="auto"/>
                <w:sz w:val="22"/>
                <w:szCs w:val="22"/>
                <w:highlight w:val="none"/>
                <w:lang w:val="en-US" w:eastAsia="zh-CN"/>
              </w:rPr>
              <w:t>3</w:t>
            </w:r>
          </w:p>
        </w:tc>
        <w:tc>
          <w:tcPr>
            <w:tcW w:w="7764" w:type="dxa"/>
            <w:vAlign w:val="center"/>
          </w:tcPr>
          <w:p>
            <w:pP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lang w:val="en-US" w:eastAsia="zh-CN"/>
              </w:rPr>
              <w:t>针对本项目的服务</w:t>
            </w:r>
            <w:r>
              <w:rPr>
                <w:rFonts w:hint="eastAsia" w:ascii="新宋体" w:hAnsi="新宋体" w:eastAsia="新宋体" w:cs="新宋体"/>
                <w:color w:val="auto"/>
                <w:sz w:val="22"/>
                <w:szCs w:val="22"/>
                <w:highlight w:val="none"/>
              </w:rPr>
              <w:t>方案（包括配送方案、到货期、设备运行保障等）</w:t>
            </w:r>
          </w:p>
        </w:tc>
        <w:tc>
          <w:tcPr>
            <w:tcW w:w="1273" w:type="dxa"/>
            <w:vAlign w:val="center"/>
          </w:tcPr>
          <w:p>
            <w:pPr>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格式自拟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709" w:type="dxa"/>
            <w:vAlign w:val="center"/>
          </w:tcPr>
          <w:p>
            <w:pPr>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w:t>
            </w:r>
            <w:r>
              <w:rPr>
                <w:rFonts w:hint="eastAsia" w:ascii="新宋体" w:hAnsi="新宋体" w:eastAsia="新宋体" w:cs="新宋体"/>
                <w:color w:val="auto"/>
                <w:sz w:val="22"/>
                <w:szCs w:val="22"/>
                <w:highlight w:val="none"/>
                <w:lang w:val="en-US" w:eastAsia="zh-CN"/>
              </w:rPr>
              <w:t>4</w:t>
            </w:r>
          </w:p>
        </w:tc>
        <w:tc>
          <w:tcPr>
            <w:tcW w:w="7764" w:type="dxa"/>
            <w:vAlign w:val="center"/>
          </w:tcPr>
          <w:p>
            <w:pP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制造商或代理商的售后服务和维修能力</w:t>
            </w:r>
          </w:p>
        </w:tc>
        <w:tc>
          <w:tcPr>
            <w:tcW w:w="1273" w:type="dxa"/>
            <w:vAlign w:val="center"/>
          </w:tcPr>
          <w:p>
            <w:pPr>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格式自拟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709" w:type="dxa"/>
            <w:vAlign w:val="center"/>
          </w:tcPr>
          <w:p>
            <w:pPr>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w:t>
            </w:r>
            <w:r>
              <w:rPr>
                <w:rFonts w:hint="eastAsia" w:ascii="新宋体" w:hAnsi="新宋体" w:eastAsia="新宋体" w:cs="新宋体"/>
                <w:color w:val="auto"/>
                <w:sz w:val="22"/>
                <w:szCs w:val="22"/>
                <w:highlight w:val="none"/>
                <w:lang w:val="en-US" w:eastAsia="zh-CN"/>
              </w:rPr>
              <w:t>5</w:t>
            </w:r>
          </w:p>
        </w:tc>
        <w:tc>
          <w:tcPr>
            <w:tcW w:w="7764" w:type="dxa"/>
            <w:vAlign w:val="center"/>
          </w:tcPr>
          <w:p>
            <w:pP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投标人提供的超出招标文件的优惠条件</w:t>
            </w:r>
          </w:p>
        </w:tc>
        <w:tc>
          <w:tcPr>
            <w:tcW w:w="1273" w:type="dxa"/>
            <w:vAlign w:val="center"/>
          </w:tcPr>
          <w:p>
            <w:pPr>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格式自拟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8" w:hRule="atLeast"/>
        </w:trPr>
        <w:tc>
          <w:tcPr>
            <w:tcW w:w="709" w:type="dxa"/>
            <w:vAlign w:val="center"/>
          </w:tcPr>
          <w:p>
            <w:pPr>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w:t>
            </w:r>
            <w:r>
              <w:rPr>
                <w:rFonts w:hint="eastAsia" w:ascii="新宋体" w:hAnsi="新宋体" w:eastAsia="新宋体" w:cs="新宋体"/>
                <w:color w:val="auto"/>
                <w:sz w:val="22"/>
                <w:szCs w:val="22"/>
                <w:highlight w:val="none"/>
                <w:lang w:val="en-US" w:eastAsia="zh-CN"/>
              </w:rPr>
              <w:t>6</w:t>
            </w:r>
          </w:p>
        </w:tc>
        <w:tc>
          <w:tcPr>
            <w:tcW w:w="7764" w:type="dxa"/>
            <w:vAlign w:val="center"/>
          </w:tcPr>
          <w:p>
            <w:pPr>
              <w:rPr>
                <w:rFonts w:hint="eastAsia" w:ascii="新宋体" w:hAnsi="新宋体" w:eastAsia="新宋体" w:cs="新宋体"/>
                <w:color w:val="auto"/>
                <w:sz w:val="22"/>
                <w:szCs w:val="22"/>
                <w:highlight w:val="none"/>
              </w:rPr>
            </w:pPr>
            <w:r>
              <w:rPr>
                <w:rFonts w:hint="eastAsia" w:ascii="新宋体" w:hAnsi="新宋体" w:eastAsia="新宋体" w:cs="新宋体"/>
                <w:b/>
                <w:bCs/>
                <w:color w:val="auto"/>
                <w:sz w:val="22"/>
                <w:szCs w:val="22"/>
                <w:highlight w:val="none"/>
              </w:rPr>
              <w:t>提供食品药品监督管理部门核发的完整有效的医疗器械注册或备案证明复制件；（适用于按医疗器械管理的设备</w:t>
            </w:r>
            <w:r>
              <w:rPr>
                <w:rFonts w:hint="eastAsia" w:ascii="新宋体" w:hAnsi="新宋体" w:eastAsia="新宋体" w:cs="新宋体"/>
                <w:b/>
                <w:bCs/>
                <w:color w:val="auto"/>
                <w:sz w:val="22"/>
                <w:szCs w:val="22"/>
                <w:highlight w:val="none"/>
                <w:lang w:eastAsia="zh-CN"/>
              </w:rPr>
              <w:t>，包括租赁设备及耗材</w:t>
            </w:r>
            <w:r>
              <w:rPr>
                <w:rFonts w:hint="eastAsia" w:ascii="新宋体" w:hAnsi="新宋体" w:eastAsia="新宋体" w:cs="新宋体"/>
                <w:b/>
                <w:bCs/>
                <w:color w:val="auto"/>
                <w:sz w:val="22"/>
                <w:szCs w:val="22"/>
                <w:highlight w:val="none"/>
              </w:rPr>
              <w:t>）</w:t>
            </w:r>
          </w:p>
        </w:tc>
        <w:tc>
          <w:tcPr>
            <w:tcW w:w="1273" w:type="dxa"/>
            <w:vAlign w:val="center"/>
          </w:tcPr>
          <w:p>
            <w:pPr>
              <w:jc w:val="center"/>
              <w:rPr>
                <w:rFonts w:hint="eastAsia" w:ascii="新宋体" w:hAnsi="新宋体" w:eastAsia="新宋体" w:cs="新宋体"/>
                <w:color w:val="auto"/>
                <w:sz w:val="22"/>
                <w:szCs w:val="22"/>
                <w:highlight w:val="none"/>
                <w:lang w:val="en-US" w:eastAsia="zh-CN"/>
              </w:rPr>
            </w:pPr>
            <w:r>
              <w:rPr>
                <w:rFonts w:hint="eastAsia" w:ascii="新宋体" w:hAnsi="新宋体" w:eastAsia="新宋体" w:cs="新宋体"/>
                <w:color w:val="auto"/>
                <w:sz w:val="22"/>
                <w:szCs w:val="22"/>
                <w:highlight w:val="none"/>
                <w:lang w:val="en-US" w:eastAsia="zh-CN"/>
              </w:rPr>
              <w:t>附件十二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709" w:type="dxa"/>
            <w:vAlign w:val="center"/>
          </w:tcPr>
          <w:p>
            <w:pPr>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w:t>
            </w:r>
            <w:r>
              <w:rPr>
                <w:rFonts w:hint="eastAsia" w:ascii="新宋体" w:hAnsi="新宋体" w:eastAsia="新宋体" w:cs="新宋体"/>
                <w:color w:val="auto"/>
                <w:sz w:val="22"/>
                <w:szCs w:val="22"/>
                <w:highlight w:val="none"/>
                <w:lang w:val="en-US" w:eastAsia="zh-CN"/>
              </w:rPr>
              <w:t>7</w:t>
            </w:r>
          </w:p>
        </w:tc>
        <w:tc>
          <w:tcPr>
            <w:tcW w:w="7764" w:type="dxa"/>
            <w:vAlign w:val="center"/>
          </w:tcPr>
          <w:p>
            <w:pPr>
              <w:pStyle w:val="24"/>
              <w:ind w:left="440" w:hanging="44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lang w:val="en-US" w:eastAsia="zh-CN"/>
              </w:rPr>
              <w:t>根据</w:t>
            </w:r>
            <w:r>
              <w:rPr>
                <w:rFonts w:hint="eastAsia" w:ascii="新宋体" w:hAnsi="新宋体" w:eastAsia="新宋体" w:cs="新宋体"/>
                <w:color w:val="auto"/>
                <w:sz w:val="22"/>
                <w:szCs w:val="22"/>
                <w:highlight w:val="none"/>
              </w:rPr>
              <w:t>评分细则内容，投标人认为需要提供的其他相关资料</w:t>
            </w:r>
          </w:p>
        </w:tc>
        <w:tc>
          <w:tcPr>
            <w:tcW w:w="1273" w:type="dxa"/>
            <w:vAlign w:val="center"/>
          </w:tcPr>
          <w:p>
            <w:pPr>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格式自拟</w:t>
            </w:r>
          </w:p>
        </w:tc>
      </w:tr>
    </w:tbl>
    <w:p>
      <w:pPr>
        <w:spacing w:line="540" w:lineRule="exact"/>
        <w:ind w:left="420"/>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注：建议按“评分细则”相关评分内容逐项编制，需编制目录索引，注明评分细则项目所在投标文件页码。</w:t>
      </w:r>
    </w:p>
    <w:p>
      <w:pPr>
        <w:pStyle w:val="24"/>
        <w:ind w:left="440" w:hanging="44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 xml:space="preserve">   </w:t>
      </w:r>
    </w:p>
    <w:p>
      <w:pPr>
        <w:spacing w:line="460" w:lineRule="exact"/>
        <w:rPr>
          <w:rFonts w:hint="eastAsia" w:ascii="新宋体" w:hAnsi="新宋体" w:eastAsia="新宋体" w:cs="新宋体"/>
          <w:b/>
          <w:bCs/>
          <w:color w:val="auto"/>
          <w:sz w:val="22"/>
          <w:szCs w:val="22"/>
          <w:highlight w:val="none"/>
        </w:rPr>
      </w:pPr>
      <w:r>
        <w:rPr>
          <w:rFonts w:hint="eastAsia" w:ascii="新宋体" w:hAnsi="新宋体" w:eastAsia="新宋体" w:cs="新宋体"/>
          <w:color w:val="auto"/>
          <w:sz w:val="22"/>
          <w:szCs w:val="22"/>
          <w:highlight w:val="none"/>
        </w:rPr>
        <w:br w:type="page"/>
      </w:r>
      <w:r>
        <w:rPr>
          <w:rFonts w:hint="eastAsia" w:ascii="新宋体" w:hAnsi="新宋体" w:eastAsia="新宋体" w:cs="新宋体"/>
          <w:b/>
          <w:bCs/>
          <w:color w:val="auto"/>
          <w:sz w:val="22"/>
          <w:szCs w:val="22"/>
          <w:highlight w:val="none"/>
        </w:rPr>
        <w:t>附件二</w:t>
      </w:r>
    </w:p>
    <w:p>
      <w:pPr>
        <w:spacing w:line="400" w:lineRule="exact"/>
        <w:jc w:val="center"/>
        <w:rPr>
          <w:rFonts w:hint="eastAsia" w:ascii="新宋体" w:hAnsi="新宋体" w:eastAsia="新宋体" w:cs="新宋体"/>
          <w:b/>
          <w:bCs/>
          <w:color w:val="auto"/>
          <w:sz w:val="28"/>
          <w:szCs w:val="28"/>
          <w:highlight w:val="none"/>
        </w:rPr>
      </w:pPr>
      <w:r>
        <w:rPr>
          <w:rFonts w:hint="eastAsia" w:ascii="新宋体" w:hAnsi="新宋体" w:eastAsia="新宋体" w:cs="新宋体"/>
          <w:b/>
          <w:bCs/>
          <w:color w:val="auto"/>
          <w:sz w:val="28"/>
          <w:szCs w:val="28"/>
          <w:highlight w:val="none"/>
        </w:rPr>
        <w:t>投 标 函</w:t>
      </w:r>
    </w:p>
    <w:p>
      <w:pPr>
        <w:pStyle w:val="24"/>
        <w:rPr>
          <w:rFonts w:hint="eastAsia" w:ascii="新宋体" w:hAnsi="新宋体" w:eastAsia="新宋体" w:cs="新宋体"/>
          <w:color w:val="auto"/>
          <w:highlight w:val="none"/>
        </w:rPr>
      </w:pPr>
    </w:p>
    <w:p>
      <w:pPr>
        <w:spacing w:line="40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u w:val="single" w:color="auto"/>
          <w:lang w:eastAsia="zh-CN"/>
        </w:rPr>
        <w:t>温州市第七人民医院</w:t>
      </w:r>
      <w:r>
        <w:rPr>
          <w:rFonts w:hint="eastAsia" w:ascii="新宋体" w:hAnsi="新宋体" w:eastAsia="新宋体" w:cs="新宋体"/>
          <w:color w:val="auto"/>
          <w:sz w:val="22"/>
          <w:szCs w:val="22"/>
          <w:highlight w:val="none"/>
        </w:rPr>
        <w:t>：</w:t>
      </w:r>
    </w:p>
    <w:p>
      <w:pPr>
        <w:pStyle w:val="24"/>
        <w:rPr>
          <w:rFonts w:hint="eastAsia" w:ascii="新宋体" w:hAnsi="新宋体" w:eastAsia="新宋体" w:cs="新宋体"/>
          <w:color w:val="auto"/>
          <w:highlight w:val="none"/>
        </w:rPr>
      </w:pPr>
    </w:p>
    <w:p>
      <w:pPr>
        <w:shd w:val="clear" w:color="auto" w:fill="FFFFFF"/>
        <w:snapToGrid w:val="0"/>
        <w:spacing w:line="360" w:lineRule="auto"/>
        <w:rPr>
          <w:rFonts w:hint="eastAsia" w:ascii="新宋体" w:hAnsi="新宋体" w:eastAsia="新宋体" w:cs="新宋体"/>
          <w:color w:val="auto"/>
          <w:sz w:val="22"/>
          <w:szCs w:val="22"/>
          <w:highlight w:val="none"/>
        </w:rPr>
      </w:pPr>
      <w:r>
        <w:rPr>
          <w:rFonts w:hint="eastAsia" w:ascii="新宋体" w:hAnsi="新宋体" w:eastAsia="新宋体" w:cs="新宋体"/>
          <w:color w:val="auto"/>
          <w:kern w:val="0"/>
          <w:sz w:val="22"/>
          <w:szCs w:val="22"/>
          <w:highlight w:val="none"/>
          <w:lang w:val="zh-CN"/>
        </w:rPr>
        <w:t xml:space="preserve">  </w:t>
      </w:r>
      <w:r>
        <w:rPr>
          <w:rFonts w:hint="eastAsia" w:ascii="新宋体" w:hAnsi="新宋体" w:eastAsia="新宋体" w:cs="新宋体"/>
          <w:color w:val="auto"/>
          <w:kern w:val="0"/>
          <w:sz w:val="22"/>
          <w:szCs w:val="22"/>
          <w:highlight w:val="none"/>
          <w:u w:val="single"/>
          <w:lang w:val="zh-CN"/>
        </w:rPr>
        <w:t xml:space="preserve">                                   </w:t>
      </w:r>
      <w:r>
        <w:rPr>
          <w:rFonts w:hint="eastAsia" w:ascii="新宋体" w:hAnsi="新宋体" w:eastAsia="新宋体" w:cs="新宋体"/>
          <w:color w:val="auto"/>
          <w:sz w:val="22"/>
          <w:szCs w:val="22"/>
          <w:highlight w:val="none"/>
        </w:rPr>
        <w:t>(投标人名称)授权</w:t>
      </w:r>
      <w:r>
        <w:rPr>
          <w:rFonts w:hint="eastAsia" w:ascii="新宋体" w:hAnsi="新宋体" w:eastAsia="新宋体" w:cs="新宋体"/>
          <w:color w:val="auto"/>
          <w:kern w:val="0"/>
          <w:sz w:val="22"/>
          <w:szCs w:val="22"/>
          <w:highlight w:val="none"/>
          <w:u w:val="single"/>
          <w:lang w:val="zh-CN"/>
        </w:rPr>
        <w:t xml:space="preserve">          </w:t>
      </w:r>
      <w:r>
        <w:rPr>
          <w:rFonts w:hint="eastAsia" w:ascii="新宋体" w:hAnsi="新宋体" w:eastAsia="新宋体" w:cs="新宋体"/>
          <w:color w:val="auto"/>
          <w:sz w:val="22"/>
          <w:szCs w:val="22"/>
          <w:highlight w:val="none"/>
        </w:rPr>
        <w:t>(全权代表姓名)</w:t>
      </w:r>
      <w:r>
        <w:rPr>
          <w:rFonts w:hint="eastAsia" w:ascii="新宋体" w:hAnsi="新宋体" w:eastAsia="新宋体" w:cs="新宋体"/>
          <w:color w:val="auto"/>
          <w:kern w:val="0"/>
          <w:sz w:val="22"/>
          <w:szCs w:val="22"/>
          <w:highlight w:val="none"/>
          <w:u w:val="single"/>
          <w:lang w:val="zh-CN"/>
        </w:rPr>
        <w:t xml:space="preserve">              </w:t>
      </w:r>
      <w:r>
        <w:rPr>
          <w:rFonts w:hint="eastAsia" w:ascii="新宋体" w:hAnsi="新宋体" w:eastAsia="新宋体" w:cs="新宋体"/>
          <w:color w:val="auto"/>
          <w:sz w:val="22"/>
          <w:szCs w:val="22"/>
          <w:highlight w:val="none"/>
        </w:rPr>
        <w:t>(职务、职称)为全权代表，参加贵方组织的</w:t>
      </w:r>
      <w:r>
        <w:rPr>
          <w:rFonts w:hint="eastAsia" w:ascii="新宋体" w:hAnsi="新宋体" w:eastAsia="新宋体" w:cs="新宋体"/>
          <w:color w:val="auto"/>
          <w:sz w:val="22"/>
          <w:szCs w:val="22"/>
          <w:highlight w:val="none"/>
          <w:u w:val="single"/>
        </w:rPr>
        <w:t xml:space="preserve">       项目</w:t>
      </w:r>
      <w:r>
        <w:rPr>
          <w:rFonts w:hint="eastAsia" w:ascii="新宋体" w:hAnsi="新宋体" w:eastAsia="新宋体" w:cs="新宋体"/>
          <w:color w:val="auto"/>
          <w:sz w:val="22"/>
          <w:szCs w:val="22"/>
          <w:highlight w:val="none"/>
        </w:rPr>
        <w:t>(项目编号：</w:t>
      </w:r>
      <w:r>
        <w:rPr>
          <w:rFonts w:hint="eastAsia" w:ascii="新宋体" w:hAnsi="新宋体" w:eastAsia="新宋体" w:cs="新宋体"/>
          <w:color w:val="auto"/>
          <w:sz w:val="22"/>
          <w:szCs w:val="22"/>
          <w:highlight w:val="none"/>
          <w:u w:val="single"/>
        </w:rPr>
        <w:t xml:space="preserve">       </w:t>
      </w:r>
      <w:r>
        <w:rPr>
          <w:rFonts w:hint="eastAsia" w:ascii="新宋体" w:hAnsi="新宋体" w:eastAsia="新宋体" w:cs="新宋体"/>
          <w:color w:val="auto"/>
          <w:kern w:val="0"/>
          <w:sz w:val="22"/>
          <w:szCs w:val="22"/>
          <w:highlight w:val="none"/>
          <w:lang w:val="zh-CN"/>
        </w:rPr>
        <w:t>)</w:t>
      </w:r>
      <w:r>
        <w:rPr>
          <w:rFonts w:hint="eastAsia" w:ascii="新宋体" w:hAnsi="新宋体" w:eastAsia="新宋体" w:cs="新宋体"/>
          <w:color w:val="auto"/>
          <w:sz w:val="22"/>
          <w:szCs w:val="22"/>
          <w:highlight w:val="none"/>
        </w:rPr>
        <w:t>招标的有关活动，并对此项目进行投标。为此：</w:t>
      </w:r>
    </w:p>
    <w:p>
      <w:pPr>
        <w:shd w:val="clear" w:color="auto" w:fill="FFFFFF"/>
        <w:snapToGrid w:val="0"/>
        <w:spacing w:line="360" w:lineRule="auto"/>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1、我方同意在投标人</w:t>
      </w:r>
      <w:r>
        <w:rPr>
          <w:rFonts w:hint="eastAsia" w:ascii="新宋体" w:hAnsi="新宋体" w:eastAsia="新宋体" w:cs="新宋体"/>
          <w:color w:val="auto"/>
          <w:kern w:val="44"/>
          <w:sz w:val="22"/>
          <w:szCs w:val="22"/>
          <w:highlight w:val="none"/>
        </w:rPr>
        <w:t>编制和提交投标文件须知</w:t>
      </w:r>
      <w:r>
        <w:rPr>
          <w:rFonts w:hint="eastAsia" w:ascii="新宋体" w:hAnsi="新宋体" w:eastAsia="新宋体" w:cs="新宋体"/>
          <w:color w:val="auto"/>
          <w:sz w:val="22"/>
          <w:szCs w:val="22"/>
          <w:highlight w:val="none"/>
        </w:rPr>
        <w:t>规定的开标日期起遵守本投标书中的承诺且在投标有效期满之前均具有约束力。</w:t>
      </w:r>
    </w:p>
    <w:p>
      <w:pPr>
        <w:shd w:val="clear" w:color="auto" w:fill="FFFFFF"/>
        <w:snapToGrid w:val="0"/>
        <w:spacing w:line="360" w:lineRule="auto"/>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2、我方承诺已经具备以下七点对供应商参加温州市政府采购采购活动应当具备的条件：</w:t>
      </w:r>
    </w:p>
    <w:p>
      <w:pPr>
        <w:shd w:val="clear" w:color="auto" w:fill="FFFFFF"/>
        <w:snapToGrid w:val="0"/>
        <w:spacing w:line="360" w:lineRule="auto"/>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(1)具有独立承担民事责任的能力；</w:t>
      </w:r>
    </w:p>
    <w:p>
      <w:pPr>
        <w:shd w:val="clear" w:color="auto" w:fill="FFFFFF"/>
        <w:snapToGrid w:val="0"/>
        <w:spacing w:line="360" w:lineRule="auto"/>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(2)遵守国家法律、行政法规，具有良好的信誉和商业道德；</w:t>
      </w:r>
    </w:p>
    <w:p>
      <w:pPr>
        <w:shd w:val="clear" w:color="auto" w:fill="FFFFFF"/>
        <w:snapToGrid w:val="0"/>
        <w:spacing w:line="360" w:lineRule="auto"/>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(3)具有履行合同的能力和良好的履行合同记录；</w:t>
      </w:r>
    </w:p>
    <w:p>
      <w:pPr>
        <w:shd w:val="clear" w:color="auto" w:fill="FFFFFF"/>
        <w:snapToGrid w:val="0"/>
        <w:spacing w:line="360" w:lineRule="auto"/>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(4)良好的资金、财务状况；</w:t>
      </w:r>
    </w:p>
    <w:p>
      <w:pPr>
        <w:shd w:val="clear" w:color="auto" w:fill="FFFFFF"/>
        <w:snapToGrid w:val="0"/>
        <w:spacing w:line="360" w:lineRule="auto"/>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(5)提供的产品和服务符合中国政府规定的相应标准和环保标准；</w:t>
      </w:r>
    </w:p>
    <w:p>
      <w:pPr>
        <w:shd w:val="clear" w:color="auto" w:fill="FFFFFF"/>
        <w:snapToGrid w:val="0"/>
        <w:spacing w:line="360" w:lineRule="auto"/>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(6)没有违反政府采购法规、政策的记录；</w:t>
      </w:r>
    </w:p>
    <w:p>
      <w:pPr>
        <w:shd w:val="clear" w:color="auto" w:fill="FFFFFF"/>
        <w:snapToGrid w:val="0"/>
        <w:spacing w:line="360" w:lineRule="auto"/>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(7)没有发生重大经济纠纷和走私犯罪记录。</w:t>
      </w:r>
    </w:p>
    <w:p>
      <w:pPr>
        <w:shd w:val="clear" w:color="auto" w:fill="FFFFFF"/>
        <w:snapToGrid w:val="0"/>
        <w:spacing w:line="360" w:lineRule="auto"/>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3、提供</w:t>
      </w:r>
      <w:r>
        <w:rPr>
          <w:rFonts w:hint="eastAsia" w:ascii="新宋体" w:hAnsi="新宋体" w:eastAsia="新宋体" w:cs="新宋体"/>
          <w:color w:val="auto"/>
          <w:kern w:val="44"/>
          <w:sz w:val="22"/>
          <w:szCs w:val="22"/>
          <w:highlight w:val="none"/>
        </w:rPr>
        <w:t>编制和提交投标文件须知</w:t>
      </w:r>
      <w:r>
        <w:rPr>
          <w:rFonts w:hint="eastAsia" w:ascii="新宋体" w:hAnsi="新宋体" w:eastAsia="新宋体" w:cs="新宋体"/>
          <w:color w:val="auto"/>
          <w:sz w:val="22"/>
          <w:szCs w:val="22"/>
          <w:highlight w:val="none"/>
        </w:rPr>
        <w:t>规定的全部投标文件，包括资格文件、报价文件、商务技术文件。具体内容为：</w:t>
      </w:r>
    </w:p>
    <w:p>
      <w:pPr>
        <w:shd w:val="clear" w:color="auto" w:fill="FFFFFF"/>
        <w:snapToGrid w:val="0"/>
        <w:spacing w:line="360" w:lineRule="auto"/>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(1)资格文件</w:t>
      </w:r>
    </w:p>
    <w:p>
      <w:pPr>
        <w:shd w:val="clear" w:color="auto" w:fill="FFFFFF"/>
        <w:snapToGrid w:val="0"/>
        <w:spacing w:line="360" w:lineRule="auto"/>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(2)报价文件；</w:t>
      </w:r>
    </w:p>
    <w:p>
      <w:pPr>
        <w:shd w:val="clear" w:color="auto" w:fill="FFFFFF"/>
        <w:snapToGrid w:val="0"/>
        <w:spacing w:line="360" w:lineRule="auto"/>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(3)</w:t>
      </w:r>
      <w:r>
        <w:rPr>
          <w:rFonts w:hint="eastAsia" w:ascii="新宋体" w:hAnsi="新宋体" w:eastAsia="新宋体" w:cs="新宋体"/>
          <w:color w:val="auto"/>
          <w:sz w:val="22"/>
          <w:szCs w:val="22"/>
          <w:highlight w:val="none"/>
          <w:lang w:val="zh-CN"/>
        </w:rPr>
        <w:t>商务</w:t>
      </w:r>
      <w:r>
        <w:rPr>
          <w:rFonts w:hint="eastAsia" w:ascii="新宋体" w:hAnsi="新宋体" w:eastAsia="新宋体" w:cs="新宋体"/>
          <w:color w:val="auto"/>
          <w:kern w:val="0"/>
          <w:sz w:val="22"/>
          <w:szCs w:val="22"/>
          <w:highlight w:val="none"/>
          <w:lang w:val="zh-CN"/>
        </w:rPr>
        <w:t>技术文件</w:t>
      </w:r>
      <w:r>
        <w:rPr>
          <w:rFonts w:hint="eastAsia" w:ascii="新宋体" w:hAnsi="新宋体" w:eastAsia="新宋体" w:cs="新宋体"/>
          <w:color w:val="auto"/>
          <w:sz w:val="22"/>
          <w:szCs w:val="22"/>
          <w:highlight w:val="none"/>
        </w:rPr>
        <w:t>；</w:t>
      </w:r>
    </w:p>
    <w:p>
      <w:pPr>
        <w:shd w:val="clear" w:color="auto" w:fill="FFFFFF"/>
        <w:snapToGrid w:val="0"/>
        <w:spacing w:line="360" w:lineRule="auto"/>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(4)</w:t>
      </w:r>
      <w:r>
        <w:rPr>
          <w:rFonts w:hint="eastAsia" w:ascii="新宋体" w:hAnsi="新宋体" w:eastAsia="新宋体" w:cs="新宋体"/>
          <w:color w:val="auto"/>
          <w:kern w:val="44"/>
          <w:sz w:val="22"/>
          <w:szCs w:val="22"/>
          <w:highlight w:val="none"/>
        </w:rPr>
        <w:t>编制和提交投标文件须知</w:t>
      </w:r>
      <w:r>
        <w:rPr>
          <w:rFonts w:hint="eastAsia" w:ascii="新宋体" w:hAnsi="新宋体" w:eastAsia="新宋体" w:cs="新宋体"/>
          <w:color w:val="auto"/>
          <w:sz w:val="22"/>
          <w:szCs w:val="22"/>
          <w:highlight w:val="none"/>
        </w:rPr>
        <w:t>要求投标人提交的全部文件；</w:t>
      </w:r>
    </w:p>
    <w:p>
      <w:pPr>
        <w:shd w:val="clear" w:color="auto" w:fill="FFFFFF"/>
        <w:snapToGrid w:val="0"/>
        <w:spacing w:line="360" w:lineRule="auto"/>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(5)按招标文件要求提供和交付的货物和服务的投标报价详见开标一览表；</w:t>
      </w:r>
    </w:p>
    <w:p>
      <w:pPr>
        <w:shd w:val="clear" w:color="auto" w:fill="FFFFFF"/>
        <w:snapToGrid w:val="0"/>
        <w:spacing w:line="360" w:lineRule="auto"/>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(6)保证忠实地执行双方所签订的合同，并承担合同规定的责任和义务；</w:t>
      </w:r>
    </w:p>
    <w:p>
      <w:pPr>
        <w:shd w:val="clear" w:color="auto" w:fill="FFFFFF"/>
        <w:snapToGrid w:val="0"/>
        <w:spacing w:line="360" w:lineRule="auto"/>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(7)保证遵守招标文件中的其他有关规定。</w:t>
      </w:r>
    </w:p>
    <w:p>
      <w:pPr>
        <w:shd w:val="clear" w:color="auto" w:fill="FFFFFF"/>
        <w:snapToGrid w:val="0"/>
        <w:spacing w:line="360" w:lineRule="auto"/>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4、投标有效期内不撤销投标文件；强行撤销的，承诺按本项目</w:t>
      </w:r>
      <w:r>
        <w:rPr>
          <w:rFonts w:hint="eastAsia" w:ascii="新宋体" w:hAnsi="新宋体" w:eastAsia="新宋体" w:cs="新宋体"/>
          <w:color w:val="auto"/>
          <w:sz w:val="22"/>
          <w:szCs w:val="22"/>
          <w:highlight w:val="none"/>
          <w:lang w:eastAsia="zh-CN"/>
        </w:rPr>
        <w:t>采购预算金额</w:t>
      </w:r>
      <w:r>
        <w:rPr>
          <w:rFonts w:hint="eastAsia" w:ascii="新宋体" w:hAnsi="新宋体" w:eastAsia="新宋体" w:cs="新宋体"/>
          <w:color w:val="auto"/>
          <w:sz w:val="22"/>
          <w:szCs w:val="22"/>
          <w:highlight w:val="none"/>
        </w:rPr>
        <w:t>的2%赔偿对采购代理机构造成的损失。</w:t>
      </w:r>
    </w:p>
    <w:p>
      <w:pPr>
        <w:shd w:val="clear" w:color="auto" w:fill="FFFFFF"/>
        <w:snapToGrid w:val="0"/>
        <w:spacing w:line="360" w:lineRule="auto"/>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5、我方完全理解贵方不一定要接受最低价的投标。</w:t>
      </w:r>
    </w:p>
    <w:p>
      <w:pPr>
        <w:shd w:val="clear" w:color="auto" w:fill="FFFFFF"/>
        <w:snapToGrid w:val="0"/>
        <w:spacing w:line="360" w:lineRule="auto"/>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6、如中标，按招标文件规定与采购人签订合同。如拒绝签订合同，承诺按本项目</w:t>
      </w:r>
      <w:r>
        <w:rPr>
          <w:rFonts w:hint="eastAsia" w:ascii="新宋体" w:hAnsi="新宋体" w:eastAsia="新宋体" w:cs="新宋体"/>
          <w:color w:val="auto"/>
          <w:sz w:val="22"/>
          <w:szCs w:val="22"/>
          <w:highlight w:val="none"/>
          <w:lang w:eastAsia="zh-CN"/>
        </w:rPr>
        <w:t>采购预算金额</w:t>
      </w:r>
      <w:r>
        <w:rPr>
          <w:rFonts w:hint="eastAsia" w:ascii="新宋体" w:hAnsi="新宋体" w:eastAsia="新宋体" w:cs="新宋体"/>
          <w:color w:val="auto"/>
          <w:sz w:val="22"/>
          <w:szCs w:val="22"/>
          <w:highlight w:val="none"/>
        </w:rPr>
        <w:t>的2%对采购人进行赔偿；赔偿金额不足以弥补采购人损失的，承诺继续承担超过部分的损失。</w:t>
      </w:r>
    </w:p>
    <w:p>
      <w:pPr>
        <w:shd w:val="clear" w:color="auto" w:fill="FFFFFF"/>
        <w:snapToGrid w:val="0"/>
        <w:spacing w:line="360" w:lineRule="auto"/>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7、如中标，按招标文件规定的招标代理服务费标准，承诺在签订合同前向采购代理机构支付招标代理服务费。</w:t>
      </w:r>
    </w:p>
    <w:p>
      <w:pPr>
        <w:shd w:val="clear" w:color="auto" w:fill="FFFFFF"/>
        <w:snapToGrid w:val="0"/>
        <w:spacing w:line="360" w:lineRule="auto"/>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8、我方愿意向贵方提供任何与该项投标有关的数据、情况和服务资料。若贵方需要，我方愿意提供我方作出的一切承诺的证明材料。</w:t>
      </w:r>
    </w:p>
    <w:p>
      <w:pPr>
        <w:shd w:val="clear" w:color="auto" w:fill="FFFFFF"/>
        <w:snapToGrid w:val="0"/>
        <w:spacing w:line="360" w:lineRule="auto"/>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9、我方已详细审核全部招标文件，包括招标文件修改书（如有的话）、参考资料及有关附件，确认无误。我方完全理解并接受招标文件的各项规定和要求，对招标文件的合理性、合法性不再有异议。</w:t>
      </w:r>
    </w:p>
    <w:p>
      <w:pPr>
        <w:shd w:val="clear" w:color="auto" w:fill="FFFFFF"/>
        <w:snapToGrid w:val="0"/>
        <w:spacing w:line="360" w:lineRule="auto"/>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10、我方将严格遵守《中华人民共和国政府采购法》第七十七条规定，供应商有下列情形之一的，处以采购金额5‰以上10‰以下的罚款，列入不良行为记录名单，在一至三年内禁止参加政府采购活动；有违法所得的，并处没收违法所得；情节严重的，由工商行政管理机关吊销营业执照；构成犯罪的，依法追究刑事责任：</w:t>
      </w:r>
    </w:p>
    <w:p>
      <w:pPr>
        <w:shd w:val="clear" w:color="auto" w:fill="FFFFFF"/>
        <w:snapToGrid w:val="0"/>
        <w:spacing w:line="360" w:lineRule="auto"/>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(1)提供虚假材料谋取中标、成交的；</w:t>
      </w:r>
    </w:p>
    <w:p>
      <w:pPr>
        <w:shd w:val="clear" w:color="auto" w:fill="FFFFFF"/>
        <w:snapToGrid w:val="0"/>
        <w:spacing w:line="360" w:lineRule="auto"/>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(2)采取不正当手段诋毁、排挤其他供应商的；</w:t>
      </w:r>
    </w:p>
    <w:p>
      <w:pPr>
        <w:shd w:val="clear" w:color="auto" w:fill="FFFFFF"/>
        <w:snapToGrid w:val="0"/>
        <w:spacing w:line="360" w:lineRule="auto"/>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(3)与采购人、其它供应商或者采购代理机构恶意串通的；</w:t>
      </w:r>
    </w:p>
    <w:p>
      <w:pPr>
        <w:shd w:val="clear" w:color="auto" w:fill="FFFFFF"/>
        <w:snapToGrid w:val="0"/>
        <w:spacing w:line="360" w:lineRule="auto"/>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(4)向采购人、采购代理机构行贿或者提供其他不正当利益的；</w:t>
      </w:r>
    </w:p>
    <w:p>
      <w:pPr>
        <w:shd w:val="clear" w:color="auto" w:fill="FFFFFF"/>
        <w:snapToGrid w:val="0"/>
        <w:spacing w:line="360" w:lineRule="auto"/>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(5)在招标采购过程中与采购人进行协商谈判的；</w:t>
      </w:r>
    </w:p>
    <w:p>
      <w:pPr>
        <w:shd w:val="clear" w:color="auto" w:fill="FFFFFF"/>
        <w:snapToGrid w:val="0"/>
        <w:spacing w:line="360" w:lineRule="auto"/>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(6)拒绝有关部门监督检查或提供虚假情况的。</w:t>
      </w:r>
    </w:p>
    <w:p>
      <w:pPr>
        <w:shd w:val="clear" w:color="auto" w:fill="FFFFFF"/>
        <w:snapToGrid w:val="0"/>
        <w:spacing w:line="360" w:lineRule="auto"/>
        <w:ind w:firstLine="440" w:firstLineChars="200"/>
        <w:rPr>
          <w:rFonts w:hint="eastAsia" w:ascii="新宋体" w:hAnsi="新宋体" w:eastAsia="新宋体" w:cs="新宋体"/>
          <w:color w:val="auto"/>
          <w:sz w:val="24"/>
          <w:highlight w:val="none"/>
        </w:rPr>
      </w:pPr>
      <w:r>
        <w:rPr>
          <w:rFonts w:hint="eastAsia" w:ascii="新宋体" w:hAnsi="新宋体" w:eastAsia="新宋体" w:cs="新宋体"/>
          <w:color w:val="auto"/>
          <w:sz w:val="22"/>
          <w:szCs w:val="22"/>
          <w:highlight w:val="none"/>
        </w:rPr>
        <w:t>供应商有前款第(1)至(5)项情形之一的，中标、成交无效</w:t>
      </w:r>
      <w:r>
        <w:rPr>
          <w:rFonts w:hint="eastAsia" w:ascii="新宋体" w:hAnsi="新宋体" w:eastAsia="新宋体" w:cs="新宋体"/>
          <w:color w:val="auto"/>
          <w:sz w:val="24"/>
          <w:highlight w:val="none"/>
        </w:rPr>
        <w:t>。</w:t>
      </w:r>
    </w:p>
    <w:p>
      <w:pPr>
        <w:spacing w:line="400" w:lineRule="exact"/>
        <w:ind w:firstLine="770" w:firstLineChars="350"/>
        <w:rPr>
          <w:rFonts w:hint="eastAsia" w:ascii="新宋体" w:hAnsi="新宋体" w:eastAsia="新宋体" w:cs="新宋体"/>
          <w:color w:val="auto"/>
          <w:sz w:val="22"/>
          <w:szCs w:val="22"/>
          <w:highlight w:val="none"/>
          <w:u w:val="single"/>
        </w:rPr>
      </w:pPr>
      <w:r>
        <w:rPr>
          <w:rFonts w:hint="eastAsia" w:ascii="新宋体" w:hAnsi="新宋体" w:eastAsia="新宋体" w:cs="新宋体"/>
          <w:color w:val="auto"/>
          <w:sz w:val="22"/>
          <w:szCs w:val="22"/>
          <w:highlight w:val="none"/>
        </w:rPr>
        <w:t xml:space="preserve">   </w:t>
      </w:r>
    </w:p>
    <w:p>
      <w:pPr>
        <w:pStyle w:val="30"/>
        <w:spacing w:line="400" w:lineRule="atLeast"/>
        <w:ind w:left="657" w:leftChars="208" w:hanging="220" w:hangingChars="100"/>
        <w:rPr>
          <w:rFonts w:hint="eastAsia" w:ascii="新宋体" w:hAnsi="新宋体" w:eastAsia="新宋体" w:cs="新宋体"/>
          <w:color w:val="auto"/>
          <w:sz w:val="22"/>
          <w:highlight w:val="none"/>
        </w:rPr>
      </w:pPr>
      <w:r>
        <w:rPr>
          <w:rFonts w:hint="eastAsia" w:ascii="新宋体" w:hAnsi="新宋体" w:eastAsia="新宋体" w:cs="新宋体"/>
          <w:color w:val="auto"/>
          <w:sz w:val="22"/>
          <w:szCs w:val="22"/>
          <w:highlight w:val="none"/>
        </w:rPr>
        <w:t>投标人法定代表人（负责人）或授权代表</w:t>
      </w:r>
      <w:r>
        <w:rPr>
          <w:rFonts w:hint="eastAsia" w:ascii="新宋体" w:hAnsi="新宋体" w:eastAsia="新宋体" w:cs="新宋体"/>
          <w:color w:val="auto"/>
          <w:sz w:val="22"/>
          <w:highlight w:val="none"/>
        </w:rPr>
        <w:t>（签字或盖章）：</w:t>
      </w:r>
      <w:r>
        <w:rPr>
          <w:rFonts w:hint="eastAsia" w:ascii="新宋体" w:hAnsi="新宋体" w:eastAsia="新宋体" w:cs="新宋体"/>
          <w:color w:val="auto"/>
          <w:sz w:val="24"/>
          <w:highlight w:val="none"/>
          <w:u w:val="single"/>
          <w:lang w:val="zh-CN"/>
        </w:rPr>
        <w:t xml:space="preserve">                      </w:t>
      </w:r>
    </w:p>
    <w:p>
      <w:pPr>
        <w:shd w:val="clear" w:color="auto" w:fill="FFFFFF"/>
        <w:snapToGrid w:val="0"/>
        <w:spacing w:line="360" w:lineRule="auto"/>
        <w:ind w:firstLine="480" w:firstLineChars="200"/>
        <w:rPr>
          <w:rFonts w:hint="eastAsia" w:ascii="新宋体" w:hAnsi="新宋体" w:eastAsia="新宋体" w:cs="新宋体"/>
          <w:color w:val="auto"/>
          <w:kern w:val="0"/>
          <w:sz w:val="24"/>
          <w:highlight w:val="none"/>
          <w:u w:val="single"/>
          <w:lang w:val="zh-CN"/>
        </w:rPr>
      </w:pPr>
      <w:r>
        <w:rPr>
          <w:rFonts w:hint="eastAsia" w:ascii="新宋体" w:hAnsi="新宋体" w:eastAsia="新宋体" w:cs="新宋体"/>
          <w:color w:val="auto"/>
          <w:kern w:val="0"/>
          <w:sz w:val="24"/>
          <w:highlight w:val="none"/>
          <w:lang w:val="zh-CN"/>
        </w:rPr>
        <w:t>投标人盖章：</w:t>
      </w:r>
      <w:r>
        <w:rPr>
          <w:rFonts w:hint="eastAsia" w:ascii="新宋体" w:hAnsi="新宋体" w:eastAsia="新宋体" w:cs="新宋体"/>
          <w:color w:val="auto"/>
          <w:kern w:val="0"/>
          <w:sz w:val="24"/>
          <w:highlight w:val="none"/>
          <w:u w:val="single"/>
          <w:lang w:val="zh-CN"/>
        </w:rPr>
        <w:t xml:space="preserve">                     </w:t>
      </w:r>
    </w:p>
    <w:p>
      <w:pPr>
        <w:shd w:val="clear" w:color="auto" w:fill="FFFFFF"/>
        <w:snapToGrid w:val="0"/>
        <w:spacing w:line="360" w:lineRule="auto"/>
        <w:ind w:firstLine="480" w:firstLineChars="200"/>
        <w:rPr>
          <w:rFonts w:hint="eastAsia" w:ascii="新宋体" w:hAnsi="新宋体" w:eastAsia="新宋体" w:cs="新宋体"/>
          <w:color w:val="auto"/>
          <w:kern w:val="0"/>
          <w:sz w:val="24"/>
          <w:highlight w:val="none"/>
        </w:rPr>
      </w:pPr>
      <w:r>
        <w:rPr>
          <w:rFonts w:hint="eastAsia" w:ascii="新宋体" w:hAnsi="新宋体" w:eastAsia="新宋体" w:cs="新宋体"/>
          <w:color w:val="auto"/>
          <w:kern w:val="0"/>
          <w:sz w:val="24"/>
          <w:highlight w:val="none"/>
          <w:lang w:val="zh-CN"/>
        </w:rPr>
        <w:t xml:space="preserve">联系电话： </w:t>
      </w:r>
      <w:r>
        <w:rPr>
          <w:rFonts w:hint="eastAsia" w:ascii="新宋体" w:hAnsi="新宋体" w:eastAsia="新宋体" w:cs="新宋体"/>
          <w:color w:val="auto"/>
          <w:kern w:val="0"/>
          <w:sz w:val="24"/>
          <w:highlight w:val="none"/>
          <w:u w:val="single"/>
          <w:lang w:val="zh-CN"/>
        </w:rPr>
        <w:t xml:space="preserve">          </w:t>
      </w:r>
      <w:r>
        <w:rPr>
          <w:rFonts w:hint="eastAsia" w:ascii="新宋体" w:hAnsi="新宋体" w:eastAsia="新宋体" w:cs="新宋体"/>
          <w:color w:val="auto"/>
          <w:kern w:val="0"/>
          <w:sz w:val="24"/>
          <w:highlight w:val="none"/>
          <w:lang w:val="zh-CN"/>
        </w:rPr>
        <w:t xml:space="preserve">传真：  </w:t>
      </w:r>
      <w:r>
        <w:rPr>
          <w:rFonts w:hint="eastAsia" w:ascii="新宋体" w:hAnsi="新宋体" w:eastAsia="新宋体" w:cs="新宋体"/>
          <w:color w:val="auto"/>
          <w:kern w:val="0"/>
          <w:sz w:val="24"/>
          <w:highlight w:val="none"/>
          <w:u w:val="single"/>
          <w:lang w:val="zh-CN"/>
        </w:rPr>
        <w:t xml:space="preserve">           </w:t>
      </w:r>
      <w:r>
        <w:rPr>
          <w:rFonts w:hint="eastAsia" w:ascii="新宋体" w:hAnsi="新宋体" w:eastAsia="新宋体" w:cs="新宋体"/>
          <w:color w:val="auto"/>
          <w:kern w:val="0"/>
          <w:sz w:val="24"/>
          <w:highlight w:val="none"/>
          <w:lang w:val="zh-CN"/>
        </w:rPr>
        <w:t xml:space="preserve">电子邮件：  </w:t>
      </w:r>
      <w:r>
        <w:rPr>
          <w:rFonts w:hint="eastAsia" w:ascii="新宋体" w:hAnsi="新宋体" w:eastAsia="新宋体" w:cs="新宋体"/>
          <w:color w:val="auto"/>
          <w:kern w:val="0"/>
          <w:sz w:val="24"/>
          <w:highlight w:val="none"/>
          <w:u w:val="single"/>
          <w:lang w:val="zh-CN"/>
        </w:rPr>
        <w:t xml:space="preserve">              </w:t>
      </w:r>
    </w:p>
    <w:p>
      <w:pPr>
        <w:shd w:val="clear" w:color="auto" w:fill="FFFFFF"/>
        <w:snapToGrid w:val="0"/>
        <w:spacing w:line="360" w:lineRule="auto"/>
        <w:ind w:firstLine="480" w:firstLineChars="200"/>
        <w:rPr>
          <w:rFonts w:hint="eastAsia" w:ascii="新宋体" w:hAnsi="新宋体" w:eastAsia="新宋体" w:cs="新宋体"/>
          <w:color w:val="auto"/>
          <w:kern w:val="0"/>
          <w:sz w:val="24"/>
          <w:highlight w:val="none"/>
        </w:rPr>
      </w:pPr>
      <w:r>
        <w:rPr>
          <w:rFonts w:hint="eastAsia" w:ascii="新宋体" w:hAnsi="新宋体" w:eastAsia="新宋体" w:cs="新宋体"/>
          <w:color w:val="auto"/>
          <w:kern w:val="0"/>
          <w:sz w:val="24"/>
          <w:highlight w:val="none"/>
          <w:lang w:val="zh-CN"/>
        </w:rPr>
        <w:t>联系地址：</w:t>
      </w:r>
      <w:r>
        <w:rPr>
          <w:rFonts w:hint="eastAsia" w:ascii="新宋体" w:hAnsi="新宋体" w:eastAsia="新宋体" w:cs="新宋体"/>
          <w:color w:val="auto"/>
          <w:kern w:val="0"/>
          <w:sz w:val="24"/>
          <w:highlight w:val="none"/>
          <w:u w:val="single"/>
          <w:lang w:val="zh-CN"/>
        </w:rPr>
        <w:t xml:space="preserve">                    </w:t>
      </w:r>
      <w:r>
        <w:rPr>
          <w:rFonts w:hint="eastAsia" w:ascii="新宋体" w:hAnsi="新宋体" w:eastAsia="新宋体" w:cs="新宋体"/>
          <w:color w:val="auto"/>
          <w:kern w:val="0"/>
          <w:sz w:val="24"/>
          <w:highlight w:val="none"/>
        </w:rPr>
        <w:tab/>
      </w:r>
      <w:r>
        <w:rPr>
          <w:rFonts w:hint="eastAsia" w:ascii="新宋体" w:hAnsi="新宋体" w:eastAsia="新宋体" w:cs="新宋体"/>
          <w:color w:val="auto"/>
          <w:kern w:val="0"/>
          <w:sz w:val="24"/>
          <w:highlight w:val="none"/>
          <w:u w:val="single"/>
          <w:lang w:val="zh-CN"/>
        </w:rPr>
        <w:t xml:space="preserve">                                                    </w:t>
      </w:r>
    </w:p>
    <w:p>
      <w:pPr>
        <w:shd w:val="clear" w:color="auto" w:fill="FFFFFF"/>
        <w:snapToGrid w:val="0"/>
        <w:spacing w:line="360" w:lineRule="auto"/>
        <w:ind w:firstLine="480" w:firstLineChars="200"/>
        <w:rPr>
          <w:rFonts w:hint="eastAsia" w:ascii="新宋体" w:hAnsi="新宋体" w:eastAsia="新宋体" w:cs="新宋体"/>
          <w:color w:val="auto"/>
          <w:kern w:val="0"/>
          <w:sz w:val="24"/>
          <w:highlight w:val="none"/>
        </w:rPr>
      </w:pPr>
      <w:r>
        <w:rPr>
          <w:rFonts w:hint="eastAsia" w:ascii="新宋体" w:hAnsi="新宋体" w:eastAsia="新宋体" w:cs="新宋体"/>
          <w:color w:val="auto"/>
          <w:kern w:val="0"/>
          <w:sz w:val="24"/>
          <w:highlight w:val="none"/>
          <w:lang w:val="zh-CN"/>
        </w:rPr>
        <w:t>邮政编码：</w:t>
      </w:r>
      <w:r>
        <w:rPr>
          <w:rFonts w:hint="eastAsia" w:ascii="新宋体" w:hAnsi="新宋体" w:eastAsia="新宋体" w:cs="新宋体"/>
          <w:color w:val="auto"/>
          <w:kern w:val="0"/>
          <w:sz w:val="24"/>
          <w:highlight w:val="none"/>
          <w:u w:val="single"/>
          <w:lang w:val="zh-CN"/>
        </w:rPr>
        <w:t xml:space="preserve">                     </w:t>
      </w:r>
      <w:r>
        <w:rPr>
          <w:rFonts w:hint="eastAsia" w:ascii="新宋体" w:hAnsi="新宋体" w:eastAsia="新宋体" w:cs="新宋体"/>
          <w:color w:val="auto"/>
          <w:kern w:val="0"/>
          <w:sz w:val="24"/>
          <w:highlight w:val="none"/>
          <w:lang w:val="zh-CN"/>
        </w:rPr>
        <w:t>传真号码：</w:t>
      </w:r>
      <w:r>
        <w:rPr>
          <w:rFonts w:hint="eastAsia" w:ascii="新宋体" w:hAnsi="新宋体" w:eastAsia="新宋体" w:cs="新宋体"/>
          <w:color w:val="auto"/>
          <w:kern w:val="0"/>
          <w:sz w:val="24"/>
          <w:highlight w:val="none"/>
          <w:u w:val="single"/>
          <w:lang w:val="zh-CN"/>
        </w:rPr>
        <w:t xml:space="preserve">                     </w:t>
      </w:r>
    </w:p>
    <w:p>
      <w:pPr>
        <w:shd w:val="clear" w:color="auto" w:fill="FFFFFF"/>
        <w:snapToGrid w:val="0"/>
        <w:spacing w:line="360" w:lineRule="auto"/>
        <w:ind w:firstLine="480" w:firstLineChars="200"/>
        <w:rPr>
          <w:rFonts w:hint="eastAsia" w:ascii="新宋体" w:hAnsi="新宋体" w:eastAsia="新宋体" w:cs="新宋体"/>
          <w:color w:val="auto"/>
          <w:kern w:val="0"/>
          <w:sz w:val="24"/>
          <w:highlight w:val="none"/>
          <w:u w:val="single"/>
        </w:rPr>
      </w:pPr>
      <w:r>
        <w:rPr>
          <w:rFonts w:hint="eastAsia" w:ascii="新宋体" w:hAnsi="新宋体" w:eastAsia="新宋体" w:cs="新宋体"/>
          <w:color w:val="auto"/>
          <w:kern w:val="0"/>
          <w:sz w:val="24"/>
          <w:highlight w:val="none"/>
          <w:lang w:val="zh-CN"/>
        </w:rPr>
        <w:t>日</w:t>
      </w:r>
      <w:r>
        <w:rPr>
          <w:rFonts w:hint="eastAsia" w:ascii="新宋体" w:hAnsi="新宋体" w:eastAsia="新宋体" w:cs="新宋体"/>
          <w:color w:val="auto"/>
          <w:kern w:val="0"/>
          <w:sz w:val="24"/>
          <w:highlight w:val="none"/>
        </w:rPr>
        <w:t xml:space="preserve">    </w:t>
      </w:r>
      <w:r>
        <w:rPr>
          <w:rFonts w:hint="eastAsia" w:ascii="新宋体" w:hAnsi="新宋体" w:eastAsia="新宋体" w:cs="新宋体"/>
          <w:color w:val="auto"/>
          <w:kern w:val="0"/>
          <w:sz w:val="24"/>
          <w:highlight w:val="none"/>
          <w:lang w:val="zh-CN"/>
        </w:rPr>
        <w:t>期</w:t>
      </w:r>
      <w:r>
        <w:rPr>
          <w:rFonts w:hint="eastAsia" w:ascii="新宋体" w:hAnsi="新宋体" w:eastAsia="新宋体" w:cs="新宋体"/>
          <w:color w:val="auto"/>
          <w:kern w:val="0"/>
          <w:sz w:val="24"/>
          <w:highlight w:val="none"/>
        </w:rPr>
        <w:t xml:space="preserve">： </w:t>
      </w:r>
      <w:r>
        <w:rPr>
          <w:rFonts w:hint="eastAsia" w:ascii="新宋体" w:hAnsi="新宋体" w:eastAsia="新宋体" w:cs="新宋体"/>
          <w:color w:val="auto"/>
          <w:kern w:val="0"/>
          <w:sz w:val="24"/>
          <w:highlight w:val="none"/>
          <w:u w:val="single"/>
        </w:rPr>
        <w:t xml:space="preserve">       </w:t>
      </w:r>
      <w:r>
        <w:rPr>
          <w:rFonts w:hint="eastAsia" w:ascii="新宋体" w:hAnsi="新宋体" w:eastAsia="新宋体" w:cs="新宋体"/>
          <w:color w:val="auto"/>
          <w:kern w:val="0"/>
          <w:sz w:val="24"/>
          <w:highlight w:val="none"/>
          <w:lang w:val="zh-CN"/>
        </w:rPr>
        <w:t>年</w:t>
      </w:r>
      <w:r>
        <w:rPr>
          <w:rFonts w:hint="eastAsia" w:ascii="新宋体" w:hAnsi="新宋体" w:eastAsia="新宋体" w:cs="新宋体"/>
          <w:color w:val="auto"/>
          <w:kern w:val="0"/>
          <w:sz w:val="24"/>
          <w:highlight w:val="none"/>
          <w:u w:val="single"/>
        </w:rPr>
        <w:t xml:space="preserve">  </w:t>
      </w:r>
      <w:r>
        <w:rPr>
          <w:rFonts w:hint="eastAsia" w:ascii="新宋体" w:hAnsi="新宋体" w:eastAsia="新宋体" w:cs="新宋体"/>
          <w:color w:val="auto"/>
          <w:kern w:val="0"/>
          <w:sz w:val="24"/>
          <w:highlight w:val="none"/>
          <w:u w:val="single"/>
        </w:rPr>
        <w:tab/>
      </w:r>
      <w:r>
        <w:rPr>
          <w:rFonts w:hint="eastAsia" w:ascii="新宋体" w:hAnsi="新宋体" w:eastAsia="新宋体" w:cs="新宋体"/>
          <w:color w:val="auto"/>
          <w:kern w:val="0"/>
          <w:sz w:val="24"/>
          <w:highlight w:val="none"/>
          <w:lang w:val="zh-CN"/>
        </w:rPr>
        <w:t>月</w:t>
      </w:r>
      <w:r>
        <w:rPr>
          <w:rFonts w:hint="eastAsia" w:ascii="新宋体" w:hAnsi="新宋体" w:eastAsia="新宋体" w:cs="新宋体"/>
          <w:color w:val="auto"/>
          <w:kern w:val="0"/>
          <w:sz w:val="24"/>
          <w:highlight w:val="none"/>
          <w:u w:val="single"/>
          <w:lang w:val="zh-CN"/>
        </w:rPr>
        <w:t xml:space="preserve">    </w:t>
      </w:r>
      <w:r>
        <w:rPr>
          <w:rFonts w:hint="eastAsia" w:ascii="新宋体" w:hAnsi="新宋体" w:eastAsia="新宋体" w:cs="新宋体"/>
          <w:color w:val="auto"/>
          <w:kern w:val="0"/>
          <w:sz w:val="24"/>
          <w:highlight w:val="none"/>
          <w:lang w:val="zh-CN"/>
        </w:rPr>
        <w:t>日</w:t>
      </w:r>
    </w:p>
    <w:p>
      <w:pPr>
        <w:pStyle w:val="30"/>
        <w:spacing w:line="400" w:lineRule="atLeast"/>
        <w:ind w:left="660" w:hanging="660" w:hangingChars="300"/>
        <w:rPr>
          <w:rFonts w:hint="eastAsia" w:ascii="新宋体" w:hAnsi="新宋体" w:eastAsia="新宋体" w:cs="新宋体"/>
          <w:color w:val="auto"/>
          <w:sz w:val="22"/>
          <w:highlight w:val="none"/>
        </w:rPr>
      </w:pPr>
    </w:p>
    <w:p>
      <w:pPr>
        <w:pStyle w:val="24"/>
        <w:rPr>
          <w:rFonts w:hint="eastAsia" w:ascii="新宋体" w:hAnsi="新宋体" w:eastAsia="新宋体" w:cs="新宋体"/>
          <w:color w:val="auto"/>
          <w:highlight w:val="none"/>
        </w:rPr>
      </w:pPr>
    </w:p>
    <w:p>
      <w:pPr>
        <w:overflowPunct w:val="0"/>
        <w:spacing w:before="100" w:beforeAutospacing="1" w:after="100" w:afterAutospacing="1" w:line="440" w:lineRule="exact"/>
        <w:jc w:val="left"/>
        <w:outlineLvl w:val="0"/>
        <w:rPr>
          <w:rFonts w:hint="eastAsia" w:ascii="新宋体" w:hAnsi="新宋体" w:eastAsia="新宋体" w:cs="新宋体"/>
          <w:b/>
          <w:bCs/>
          <w:color w:val="auto"/>
          <w:sz w:val="22"/>
          <w:szCs w:val="22"/>
          <w:highlight w:val="none"/>
        </w:rPr>
      </w:pPr>
    </w:p>
    <w:p>
      <w:pPr>
        <w:overflowPunct w:val="0"/>
        <w:spacing w:before="100" w:beforeAutospacing="1" w:after="100" w:afterAutospacing="1" w:line="440" w:lineRule="exact"/>
        <w:jc w:val="left"/>
        <w:outlineLvl w:val="0"/>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备注：</w:t>
      </w:r>
      <w:r>
        <w:rPr>
          <w:rFonts w:hint="eastAsia" w:ascii="新宋体" w:hAnsi="新宋体" w:eastAsia="新宋体" w:cs="新宋体"/>
          <w:b/>
          <w:bCs/>
          <w:color w:val="auto"/>
          <w:sz w:val="22"/>
          <w:szCs w:val="22"/>
          <w:highlight w:val="none"/>
          <w:u w:val="single"/>
          <w:lang w:eastAsia="zh-CN"/>
        </w:rPr>
        <w:t>▲</w:t>
      </w:r>
      <w:r>
        <w:rPr>
          <w:rFonts w:hint="eastAsia" w:ascii="新宋体" w:hAnsi="新宋体" w:eastAsia="新宋体" w:cs="新宋体"/>
          <w:b/>
          <w:bCs/>
          <w:color w:val="auto"/>
          <w:sz w:val="22"/>
          <w:szCs w:val="22"/>
          <w:highlight w:val="none"/>
          <w:u w:val="single"/>
        </w:rPr>
        <w:t>不提供此表将视为没有实质性响应招标文件，按无效投标处理。</w:t>
      </w:r>
    </w:p>
    <w:p>
      <w:pPr>
        <w:widowControl/>
        <w:adjustRightInd w:val="0"/>
        <w:snapToGrid w:val="0"/>
        <w:spacing w:line="360" w:lineRule="auto"/>
        <w:jc w:val="center"/>
        <w:rPr>
          <w:rFonts w:hint="eastAsia" w:ascii="新宋体" w:hAnsi="新宋体" w:eastAsia="新宋体" w:cs="新宋体"/>
          <w:b/>
          <w:color w:val="auto"/>
          <w:kern w:val="0"/>
          <w:sz w:val="28"/>
          <w:szCs w:val="28"/>
          <w:highlight w:val="none"/>
        </w:rPr>
      </w:pPr>
    </w:p>
    <w:p>
      <w:pPr>
        <w:widowControl/>
        <w:adjustRightInd w:val="0"/>
        <w:snapToGrid w:val="0"/>
        <w:spacing w:line="360" w:lineRule="auto"/>
        <w:jc w:val="center"/>
        <w:rPr>
          <w:rFonts w:hint="eastAsia" w:ascii="新宋体" w:hAnsi="新宋体" w:eastAsia="新宋体" w:cs="新宋体"/>
          <w:b/>
          <w:color w:val="auto"/>
          <w:kern w:val="0"/>
          <w:sz w:val="28"/>
          <w:szCs w:val="28"/>
          <w:highlight w:val="none"/>
        </w:rPr>
      </w:pPr>
    </w:p>
    <w:p>
      <w:pPr>
        <w:widowControl/>
        <w:adjustRightInd w:val="0"/>
        <w:snapToGrid w:val="0"/>
        <w:spacing w:line="360" w:lineRule="auto"/>
        <w:jc w:val="center"/>
        <w:rPr>
          <w:rFonts w:hint="eastAsia" w:ascii="新宋体" w:hAnsi="新宋体" w:eastAsia="新宋体" w:cs="新宋体"/>
          <w:b/>
          <w:color w:val="auto"/>
          <w:kern w:val="0"/>
          <w:sz w:val="28"/>
          <w:szCs w:val="28"/>
          <w:highlight w:val="none"/>
        </w:rPr>
      </w:pPr>
    </w:p>
    <w:p>
      <w:pPr>
        <w:spacing w:line="460" w:lineRule="exact"/>
        <w:rPr>
          <w:rFonts w:hint="eastAsia" w:ascii="新宋体" w:hAnsi="新宋体" w:eastAsia="新宋体" w:cs="新宋体"/>
          <w:b/>
          <w:bCs/>
          <w:color w:val="auto"/>
          <w:sz w:val="22"/>
          <w:szCs w:val="22"/>
          <w:highlight w:val="none"/>
        </w:rPr>
      </w:pPr>
      <w:r>
        <w:rPr>
          <w:rFonts w:hint="eastAsia" w:ascii="新宋体" w:hAnsi="新宋体" w:eastAsia="新宋体" w:cs="新宋体"/>
          <w:b/>
          <w:color w:val="auto"/>
          <w:kern w:val="0"/>
          <w:sz w:val="22"/>
          <w:szCs w:val="22"/>
          <w:highlight w:val="none"/>
        </w:rPr>
        <w:t>附件三</w:t>
      </w:r>
      <w:r>
        <w:rPr>
          <w:rFonts w:hint="eastAsia" w:ascii="新宋体" w:hAnsi="新宋体" w:eastAsia="新宋体" w:cs="新宋体"/>
          <w:b/>
          <w:bCs/>
          <w:color w:val="auto"/>
          <w:sz w:val="22"/>
          <w:szCs w:val="22"/>
          <w:highlight w:val="none"/>
        </w:rPr>
        <w:t xml:space="preserve">  </w:t>
      </w:r>
    </w:p>
    <w:p>
      <w:pPr>
        <w:spacing w:line="460" w:lineRule="exact"/>
        <w:ind w:firstLine="3935" w:firstLineChars="1400"/>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8"/>
          <w:szCs w:val="28"/>
          <w:highlight w:val="none"/>
        </w:rPr>
        <w:t>(1)技术参数应答表</w:t>
      </w:r>
    </w:p>
    <w:p>
      <w:pPr>
        <w:spacing w:line="460" w:lineRule="exact"/>
        <w:ind w:firstLine="2811" w:firstLineChars="1000"/>
        <w:rPr>
          <w:rFonts w:hint="eastAsia" w:ascii="新宋体" w:hAnsi="新宋体" w:eastAsia="新宋体" w:cs="新宋体"/>
          <w:b/>
          <w:bCs/>
          <w:color w:val="auto"/>
          <w:sz w:val="28"/>
          <w:szCs w:val="28"/>
          <w:highlight w:val="none"/>
        </w:rPr>
      </w:pPr>
    </w:p>
    <w:p>
      <w:pPr>
        <w:overflowPunct w:val="0"/>
        <w:spacing w:line="380" w:lineRule="exact"/>
        <w:rPr>
          <w:rFonts w:hint="eastAsia" w:ascii="新宋体" w:hAnsi="新宋体" w:eastAsia="新宋体" w:cs="新宋体"/>
          <w:bCs/>
          <w:color w:val="auto"/>
          <w:sz w:val="22"/>
          <w:szCs w:val="22"/>
          <w:highlight w:val="none"/>
        </w:rPr>
      </w:pPr>
      <w:r>
        <w:rPr>
          <w:rFonts w:hint="eastAsia" w:ascii="新宋体" w:hAnsi="新宋体" w:eastAsia="新宋体" w:cs="新宋体"/>
          <w:b/>
          <w:color w:val="auto"/>
          <w:sz w:val="24"/>
          <w:highlight w:val="none"/>
        </w:rPr>
        <w:t xml:space="preserve">   </w:t>
      </w:r>
      <w:r>
        <w:rPr>
          <w:rFonts w:hint="eastAsia" w:ascii="新宋体" w:hAnsi="新宋体" w:eastAsia="新宋体" w:cs="新宋体"/>
          <w:bCs/>
          <w:color w:val="auto"/>
          <w:sz w:val="22"/>
          <w:szCs w:val="22"/>
          <w:highlight w:val="none"/>
        </w:rPr>
        <w:t>项目名称：                                             项目编号：</w:t>
      </w:r>
    </w:p>
    <w:tbl>
      <w:tblPr>
        <w:tblStyle w:val="66"/>
        <w:tblW w:w="9854" w:type="dxa"/>
        <w:jc w:val="center"/>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
      <w:tblGrid>
        <w:gridCol w:w="973"/>
        <w:gridCol w:w="2538"/>
        <w:gridCol w:w="2326"/>
        <w:gridCol w:w="2115"/>
        <w:gridCol w:w="1902"/>
      </w:tblGrid>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trHeight w:val="1040" w:hRule="atLeast"/>
          <w:jc w:val="center"/>
        </w:trPr>
        <w:tc>
          <w:tcPr>
            <w:tcW w:w="973" w:type="dxa"/>
            <w:vAlign w:val="center"/>
          </w:tcPr>
          <w:p>
            <w:pPr>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序号</w:t>
            </w:r>
          </w:p>
        </w:tc>
        <w:tc>
          <w:tcPr>
            <w:tcW w:w="2538" w:type="dxa"/>
            <w:vAlign w:val="center"/>
          </w:tcPr>
          <w:p>
            <w:pPr>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招标文件技术参数条款描述</w:t>
            </w:r>
          </w:p>
        </w:tc>
        <w:tc>
          <w:tcPr>
            <w:tcW w:w="2326" w:type="dxa"/>
            <w:vAlign w:val="center"/>
          </w:tcPr>
          <w:p>
            <w:pPr>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实际技术参数要求条款</w:t>
            </w:r>
          </w:p>
        </w:tc>
        <w:tc>
          <w:tcPr>
            <w:tcW w:w="2115" w:type="dxa"/>
            <w:vAlign w:val="center"/>
          </w:tcPr>
          <w:p>
            <w:pPr>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正/负/无偏离</w:t>
            </w:r>
          </w:p>
        </w:tc>
        <w:tc>
          <w:tcPr>
            <w:tcW w:w="1902" w:type="dxa"/>
            <w:vAlign w:val="center"/>
          </w:tcPr>
          <w:p>
            <w:pPr>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说  明</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trHeight w:val="840" w:hRule="atLeast"/>
          <w:jc w:val="center"/>
        </w:trPr>
        <w:tc>
          <w:tcPr>
            <w:tcW w:w="973" w:type="dxa"/>
            <w:vAlign w:val="center"/>
          </w:tcPr>
          <w:p>
            <w:pPr>
              <w:jc w:val="center"/>
              <w:rPr>
                <w:rFonts w:hint="eastAsia" w:ascii="新宋体" w:hAnsi="新宋体" w:eastAsia="新宋体" w:cs="新宋体"/>
                <w:color w:val="auto"/>
                <w:sz w:val="22"/>
                <w:szCs w:val="22"/>
                <w:highlight w:val="none"/>
              </w:rPr>
            </w:pPr>
          </w:p>
        </w:tc>
        <w:tc>
          <w:tcPr>
            <w:tcW w:w="2538" w:type="dxa"/>
            <w:vAlign w:val="center"/>
          </w:tcPr>
          <w:p>
            <w:pPr>
              <w:jc w:val="center"/>
              <w:rPr>
                <w:rFonts w:hint="eastAsia" w:ascii="新宋体" w:hAnsi="新宋体" w:eastAsia="新宋体" w:cs="新宋体"/>
                <w:color w:val="auto"/>
                <w:sz w:val="22"/>
                <w:szCs w:val="22"/>
                <w:highlight w:val="none"/>
              </w:rPr>
            </w:pPr>
          </w:p>
        </w:tc>
        <w:tc>
          <w:tcPr>
            <w:tcW w:w="2326" w:type="dxa"/>
            <w:vAlign w:val="center"/>
          </w:tcPr>
          <w:p>
            <w:pPr>
              <w:jc w:val="center"/>
              <w:rPr>
                <w:rFonts w:hint="eastAsia" w:ascii="新宋体" w:hAnsi="新宋体" w:eastAsia="新宋体" w:cs="新宋体"/>
                <w:color w:val="auto"/>
                <w:sz w:val="22"/>
                <w:szCs w:val="22"/>
                <w:highlight w:val="none"/>
              </w:rPr>
            </w:pPr>
          </w:p>
        </w:tc>
        <w:tc>
          <w:tcPr>
            <w:tcW w:w="2115" w:type="dxa"/>
            <w:vAlign w:val="center"/>
          </w:tcPr>
          <w:p>
            <w:pPr>
              <w:jc w:val="center"/>
              <w:rPr>
                <w:rFonts w:hint="eastAsia" w:ascii="新宋体" w:hAnsi="新宋体" w:eastAsia="新宋体" w:cs="新宋体"/>
                <w:color w:val="auto"/>
                <w:sz w:val="22"/>
                <w:szCs w:val="22"/>
                <w:highlight w:val="none"/>
              </w:rPr>
            </w:pPr>
          </w:p>
        </w:tc>
        <w:tc>
          <w:tcPr>
            <w:tcW w:w="1902" w:type="dxa"/>
            <w:vAlign w:val="center"/>
          </w:tcPr>
          <w:p>
            <w:pPr>
              <w:jc w:val="center"/>
              <w:rPr>
                <w:rFonts w:hint="eastAsia" w:ascii="新宋体" w:hAnsi="新宋体" w:eastAsia="新宋体" w:cs="新宋体"/>
                <w:color w:val="auto"/>
                <w:sz w:val="22"/>
                <w:szCs w:val="22"/>
                <w:highlight w:val="none"/>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trHeight w:val="871" w:hRule="atLeast"/>
          <w:jc w:val="center"/>
        </w:trPr>
        <w:tc>
          <w:tcPr>
            <w:tcW w:w="973" w:type="dxa"/>
            <w:vAlign w:val="center"/>
          </w:tcPr>
          <w:p>
            <w:pPr>
              <w:jc w:val="center"/>
              <w:rPr>
                <w:rFonts w:hint="eastAsia" w:ascii="新宋体" w:hAnsi="新宋体" w:eastAsia="新宋体" w:cs="新宋体"/>
                <w:color w:val="auto"/>
                <w:sz w:val="22"/>
                <w:szCs w:val="22"/>
                <w:highlight w:val="none"/>
              </w:rPr>
            </w:pPr>
          </w:p>
        </w:tc>
        <w:tc>
          <w:tcPr>
            <w:tcW w:w="2538" w:type="dxa"/>
            <w:vAlign w:val="center"/>
          </w:tcPr>
          <w:p>
            <w:pPr>
              <w:jc w:val="center"/>
              <w:rPr>
                <w:rFonts w:hint="eastAsia" w:ascii="新宋体" w:hAnsi="新宋体" w:eastAsia="新宋体" w:cs="新宋体"/>
                <w:color w:val="auto"/>
                <w:sz w:val="22"/>
                <w:szCs w:val="22"/>
                <w:highlight w:val="none"/>
              </w:rPr>
            </w:pPr>
          </w:p>
        </w:tc>
        <w:tc>
          <w:tcPr>
            <w:tcW w:w="2326" w:type="dxa"/>
            <w:vAlign w:val="center"/>
          </w:tcPr>
          <w:p>
            <w:pPr>
              <w:jc w:val="center"/>
              <w:rPr>
                <w:rFonts w:hint="eastAsia" w:ascii="新宋体" w:hAnsi="新宋体" w:eastAsia="新宋体" w:cs="新宋体"/>
                <w:color w:val="auto"/>
                <w:sz w:val="22"/>
                <w:szCs w:val="22"/>
                <w:highlight w:val="none"/>
              </w:rPr>
            </w:pPr>
          </w:p>
        </w:tc>
        <w:tc>
          <w:tcPr>
            <w:tcW w:w="2115" w:type="dxa"/>
            <w:vAlign w:val="center"/>
          </w:tcPr>
          <w:p>
            <w:pPr>
              <w:jc w:val="center"/>
              <w:rPr>
                <w:rFonts w:hint="eastAsia" w:ascii="新宋体" w:hAnsi="新宋体" w:eastAsia="新宋体" w:cs="新宋体"/>
                <w:color w:val="auto"/>
                <w:sz w:val="22"/>
                <w:szCs w:val="22"/>
                <w:highlight w:val="none"/>
              </w:rPr>
            </w:pPr>
          </w:p>
        </w:tc>
        <w:tc>
          <w:tcPr>
            <w:tcW w:w="1902" w:type="dxa"/>
            <w:vAlign w:val="center"/>
          </w:tcPr>
          <w:p>
            <w:pPr>
              <w:jc w:val="center"/>
              <w:rPr>
                <w:rFonts w:hint="eastAsia" w:ascii="新宋体" w:hAnsi="新宋体" w:eastAsia="新宋体" w:cs="新宋体"/>
                <w:color w:val="auto"/>
                <w:sz w:val="22"/>
                <w:szCs w:val="22"/>
                <w:highlight w:val="none"/>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trHeight w:val="871" w:hRule="atLeast"/>
          <w:jc w:val="center"/>
        </w:trPr>
        <w:tc>
          <w:tcPr>
            <w:tcW w:w="973" w:type="dxa"/>
            <w:vAlign w:val="center"/>
          </w:tcPr>
          <w:p>
            <w:pPr>
              <w:jc w:val="center"/>
              <w:rPr>
                <w:rFonts w:hint="eastAsia" w:ascii="新宋体" w:hAnsi="新宋体" w:eastAsia="新宋体" w:cs="新宋体"/>
                <w:color w:val="auto"/>
                <w:sz w:val="22"/>
                <w:szCs w:val="22"/>
                <w:highlight w:val="none"/>
              </w:rPr>
            </w:pPr>
          </w:p>
        </w:tc>
        <w:tc>
          <w:tcPr>
            <w:tcW w:w="2538" w:type="dxa"/>
            <w:vAlign w:val="center"/>
          </w:tcPr>
          <w:p>
            <w:pPr>
              <w:jc w:val="center"/>
              <w:rPr>
                <w:rFonts w:hint="eastAsia" w:ascii="新宋体" w:hAnsi="新宋体" w:eastAsia="新宋体" w:cs="新宋体"/>
                <w:color w:val="auto"/>
                <w:sz w:val="22"/>
                <w:szCs w:val="22"/>
                <w:highlight w:val="none"/>
              </w:rPr>
            </w:pPr>
          </w:p>
        </w:tc>
        <w:tc>
          <w:tcPr>
            <w:tcW w:w="2326" w:type="dxa"/>
            <w:vAlign w:val="center"/>
          </w:tcPr>
          <w:p>
            <w:pPr>
              <w:jc w:val="center"/>
              <w:rPr>
                <w:rFonts w:hint="eastAsia" w:ascii="新宋体" w:hAnsi="新宋体" w:eastAsia="新宋体" w:cs="新宋体"/>
                <w:color w:val="auto"/>
                <w:sz w:val="22"/>
                <w:szCs w:val="22"/>
                <w:highlight w:val="none"/>
              </w:rPr>
            </w:pPr>
          </w:p>
        </w:tc>
        <w:tc>
          <w:tcPr>
            <w:tcW w:w="2115" w:type="dxa"/>
            <w:vAlign w:val="center"/>
          </w:tcPr>
          <w:p>
            <w:pPr>
              <w:jc w:val="center"/>
              <w:rPr>
                <w:rFonts w:hint="eastAsia" w:ascii="新宋体" w:hAnsi="新宋体" w:eastAsia="新宋体" w:cs="新宋体"/>
                <w:color w:val="auto"/>
                <w:sz w:val="22"/>
                <w:szCs w:val="22"/>
                <w:highlight w:val="none"/>
              </w:rPr>
            </w:pPr>
          </w:p>
        </w:tc>
        <w:tc>
          <w:tcPr>
            <w:tcW w:w="1902" w:type="dxa"/>
            <w:vAlign w:val="center"/>
          </w:tcPr>
          <w:p>
            <w:pPr>
              <w:jc w:val="center"/>
              <w:rPr>
                <w:rFonts w:hint="eastAsia" w:ascii="新宋体" w:hAnsi="新宋体" w:eastAsia="新宋体" w:cs="新宋体"/>
                <w:color w:val="auto"/>
                <w:sz w:val="22"/>
                <w:szCs w:val="22"/>
                <w:highlight w:val="none"/>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trHeight w:val="871" w:hRule="atLeast"/>
          <w:jc w:val="center"/>
        </w:trPr>
        <w:tc>
          <w:tcPr>
            <w:tcW w:w="973" w:type="dxa"/>
            <w:vAlign w:val="center"/>
          </w:tcPr>
          <w:p>
            <w:pPr>
              <w:jc w:val="center"/>
              <w:rPr>
                <w:rFonts w:hint="eastAsia" w:ascii="新宋体" w:hAnsi="新宋体" w:eastAsia="新宋体" w:cs="新宋体"/>
                <w:color w:val="auto"/>
                <w:sz w:val="22"/>
                <w:szCs w:val="22"/>
                <w:highlight w:val="none"/>
              </w:rPr>
            </w:pPr>
          </w:p>
        </w:tc>
        <w:tc>
          <w:tcPr>
            <w:tcW w:w="2538" w:type="dxa"/>
            <w:vAlign w:val="center"/>
          </w:tcPr>
          <w:p>
            <w:pPr>
              <w:jc w:val="center"/>
              <w:rPr>
                <w:rFonts w:hint="eastAsia" w:ascii="新宋体" w:hAnsi="新宋体" w:eastAsia="新宋体" w:cs="新宋体"/>
                <w:color w:val="auto"/>
                <w:sz w:val="22"/>
                <w:szCs w:val="22"/>
                <w:highlight w:val="none"/>
              </w:rPr>
            </w:pPr>
          </w:p>
        </w:tc>
        <w:tc>
          <w:tcPr>
            <w:tcW w:w="2326" w:type="dxa"/>
            <w:vAlign w:val="center"/>
          </w:tcPr>
          <w:p>
            <w:pPr>
              <w:jc w:val="center"/>
              <w:rPr>
                <w:rFonts w:hint="eastAsia" w:ascii="新宋体" w:hAnsi="新宋体" w:eastAsia="新宋体" w:cs="新宋体"/>
                <w:color w:val="auto"/>
                <w:sz w:val="22"/>
                <w:szCs w:val="22"/>
                <w:highlight w:val="none"/>
              </w:rPr>
            </w:pPr>
          </w:p>
        </w:tc>
        <w:tc>
          <w:tcPr>
            <w:tcW w:w="2115" w:type="dxa"/>
            <w:vAlign w:val="center"/>
          </w:tcPr>
          <w:p>
            <w:pPr>
              <w:jc w:val="center"/>
              <w:rPr>
                <w:rFonts w:hint="eastAsia" w:ascii="新宋体" w:hAnsi="新宋体" w:eastAsia="新宋体" w:cs="新宋体"/>
                <w:color w:val="auto"/>
                <w:sz w:val="22"/>
                <w:szCs w:val="22"/>
                <w:highlight w:val="none"/>
              </w:rPr>
            </w:pPr>
          </w:p>
        </w:tc>
        <w:tc>
          <w:tcPr>
            <w:tcW w:w="1902" w:type="dxa"/>
            <w:vAlign w:val="center"/>
          </w:tcPr>
          <w:p>
            <w:pPr>
              <w:jc w:val="center"/>
              <w:rPr>
                <w:rFonts w:hint="eastAsia" w:ascii="新宋体" w:hAnsi="新宋体" w:eastAsia="新宋体" w:cs="新宋体"/>
                <w:color w:val="auto"/>
                <w:sz w:val="22"/>
                <w:szCs w:val="22"/>
                <w:highlight w:val="none"/>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trHeight w:val="871" w:hRule="atLeast"/>
          <w:jc w:val="center"/>
        </w:trPr>
        <w:tc>
          <w:tcPr>
            <w:tcW w:w="973" w:type="dxa"/>
            <w:vAlign w:val="center"/>
          </w:tcPr>
          <w:p>
            <w:pPr>
              <w:jc w:val="center"/>
              <w:rPr>
                <w:rFonts w:hint="eastAsia" w:ascii="新宋体" w:hAnsi="新宋体" w:eastAsia="新宋体" w:cs="新宋体"/>
                <w:color w:val="auto"/>
                <w:sz w:val="22"/>
                <w:szCs w:val="22"/>
                <w:highlight w:val="none"/>
              </w:rPr>
            </w:pPr>
          </w:p>
        </w:tc>
        <w:tc>
          <w:tcPr>
            <w:tcW w:w="2538" w:type="dxa"/>
            <w:vAlign w:val="center"/>
          </w:tcPr>
          <w:p>
            <w:pPr>
              <w:jc w:val="center"/>
              <w:rPr>
                <w:rFonts w:hint="eastAsia" w:ascii="新宋体" w:hAnsi="新宋体" w:eastAsia="新宋体" w:cs="新宋体"/>
                <w:color w:val="auto"/>
                <w:sz w:val="22"/>
                <w:szCs w:val="22"/>
                <w:highlight w:val="none"/>
              </w:rPr>
            </w:pPr>
          </w:p>
        </w:tc>
        <w:tc>
          <w:tcPr>
            <w:tcW w:w="2326" w:type="dxa"/>
            <w:vAlign w:val="center"/>
          </w:tcPr>
          <w:p>
            <w:pPr>
              <w:jc w:val="center"/>
              <w:rPr>
                <w:rFonts w:hint="eastAsia" w:ascii="新宋体" w:hAnsi="新宋体" w:eastAsia="新宋体" w:cs="新宋体"/>
                <w:color w:val="auto"/>
                <w:sz w:val="22"/>
                <w:szCs w:val="22"/>
                <w:highlight w:val="none"/>
              </w:rPr>
            </w:pPr>
          </w:p>
        </w:tc>
        <w:tc>
          <w:tcPr>
            <w:tcW w:w="2115" w:type="dxa"/>
            <w:vAlign w:val="center"/>
          </w:tcPr>
          <w:p>
            <w:pPr>
              <w:jc w:val="center"/>
              <w:rPr>
                <w:rFonts w:hint="eastAsia" w:ascii="新宋体" w:hAnsi="新宋体" w:eastAsia="新宋体" w:cs="新宋体"/>
                <w:color w:val="auto"/>
                <w:sz w:val="22"/>
                <w:szCs w:val="22"/>
                <w:highlight w:val="none"/>
              </w:rPr>
            </w:pPr>
          </w:p>
        </w:tc>
        <w:tc>
          <w:tcPr>
            <w:tcW w:w="1902" w:type="dxa"/>
            <w:vAlign w:val="center"/>
          </w:tcPr>
          <w:p>
            <w:pPr>
              <w:jc w:val="center"/>
              <w:rPr>
                <w:rFonts w:hint="eastAsia" w:ascii="新宋体" w:hAnsi="新宋体" w:eastAsia="新宋体" w:cs="新宋体"/>
                <w:color w:val="auto"/>
                <w:sz w:val="22"/>
                <w:szCs w:val="22"/>
                <w:highlight w:val="none"/>
              </w:rPr>
            </w:pPr>
          </w:p>
        </w:tc>
      </w:tr>
    </w:tbl>
    <w:p>
      <w:pPr>
        <w:spacing w:line="400" w:lineRule="exact"/>
        <w:ind w:left="218" w:leftChars="104"/>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说明：</w:t>
      </w:r>
    </w:p>
    <w:p>
      <w:pPr>
        <w:spacing w:line="400" w:lineRule="exact"/>
        <w:ind w:left="218" w:leftChars="104"/>
        <w:rPr>
          <w:rFonts w:hint="eastAsia" w:ascii="新宋体" w:hAnsi="新宋体" w:eastAsia="新宋体" w:cs="新宋体"/>
          <w:color w:val="auto"/>
          <w:sz w:val="22"/>
          <w:szCs w:val="22"/>
          <w:highlight w:val="none"/>
        </w:rPr>
      </w:pPr>
      <w:r>
        <w:rPr>
          <w:rFonts w:hint="eastAsia" w:ascii="新宋体" w:hAnsi="新宋体" w:eastAsia="新宋体" w:cs="新宋体"/>
          <w:b/>
          <w:bCs/>
          <w:color w:val="auto"/>
          <w:sz w:val="22"/>
          <w:szCs w:val="22"/>
          <w:highlight w:val="none"/>
        </w:rPr>
        <w:t>1、</w:t>
      </w:r>
      <w:r>
        <w:rPr>
          <w:rFonts w:hint="eastAsia" w:ascii="新宋体" w:hAnsi="新宋体" w:eastAsia="新宋体" w:cs="新宋体"/>
          <w:b/>
          <w:bCs/>
          <w:color w:val="auto"/>
          <w:sz w:val="22"/>
          <w:szCs w:val="22"/>
          <w:highlight w:val="none"/>
          <w:u w:val="single"/>
          <w:lang w:eastAsia="zh-CN"/>
        </w:rPr>
        <w:t>▲</w:t>
      </w:r>
      <w:r>
        <w:rPr>
          <w:rFonts w:hint="eastAsia" w:ascii="新宋体" w:hAnsi="新宋体" w:eastAsia="新宋体" w:cs="新宋体"/>
          <w:b/>
          <w:bCs/>
          <w:color w:val="auto"/>
          <w:sz w:val="22"/>
          <w:szCs w:val="22"/>
          <w:highlight w:val="none"/>
          <w:u w:val="single"/>
        </w:rPr>
        <w:t>如有偏离，必须在本表中进行详细对比说明并注明正偏离或负偏离或</w:t>
      </w:r>
      <w:r>
        <w:rPr>
          <w:rFonts w:hint="eastAsia" w:ascii="新宋体" w:hAnsi="新宋体" w:eastAsia="新宋体" w:cs="新宋体"/>
          <w:b/>
          <w:bCs/>
          <w:color w:val="auto"/>
          <w:sz w:val="22"/>
          <w:szCs w:val="22"/>
          <w:highlight w:val="none"/>
          <w:u w:val="single"/>
          <w:lang w:val="en-US" w:eastAsia="zh-CN"/>
        </w:rPr>
        <w:t>无偏离</w:t>
      </w:r>
      <w:r>
        <w:rPr>
          <w:rFonts w:hint="eastAsia" w:ascii="新宋体" w:hAnsi="新宋体" w:eastAsia="新宋体" w:cs="新宋体"/>
          <w:b/>
          <w:bCs/>
          <w:color w:val="auto"/>
          <w:sz w:val="22"/>
          <w:szCs w:val="22"/>
          <w:highlight w:val="none"/>
          <w:u w:val="single"/>
        </w:rPr>
        <w:t>，如不说明偏离情况或未提供本表，均视为完全响应招标文件要求无偏离；</w:t>
      </w:r>
    </w:p>
    <w:p>
      <w:pPr>
        <w:spacing w:line="400" w:lineRule="exact"/>
        <w:ind w:firstLine="220" w:firstLineChars="1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2、此表仅提供了表格形式，供应商应根据需要准备足够数量的表格来填写；</w:t>
      </w:r>
    </w:p>
    <w:p>
      <w:pPr>
        <w:spacing w:line="40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 xml:space="preserve">  3、招标文件第四部分“采购内容及要求”中的某些条款有要求提供相关证明材料复制件并加盖公章的，则必须按要求提供，否则视为负偏离。</w:t>
      </w:r>
    </w:p>
    <w:p>
      <w:pPr>
        <w:spacing w:line="40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 xml:space="preserve">  4、是否属于无偏离或正偏离或负偏离由评标委员会认定。</w:t>
      </w:r>
    </w:p>
    <w:p>
      <w:pPr>
        <w:spacing w:line="500" w:lineRule="exact"/>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lang w:val="en-US" w:eastAsia="zh-CN"/>
        </w:rPr>
        <w:t xml:space="preserve">  5、</w:t>
      </w:r>
      <w:r>
        <w:rPr>
          <w:rFonts w:hint="eastAsia" w:ascii="新宋体" w:hAnsi="新宋体" w:eastAsia="新宋体" w:cs="新宋体"/>
          <w:b/>
          <w:bCs/>
          <w:color w:val="auto"/>
          <w:sz w:val="22"/>
          <w:szCs w:val="22"/>
          <w:highlight w:val="none"/>
          <w:lang w:val="en-US"/>
        </w:rPr>
        <w:t>投标人应仔细检查投标文件中是否</w:t>
      </w:r>
      <w:r>
        <w:rPr>
          <w:rFonts w:hint="eastAsia" w:ascii="新宋体" w:hAnsi="新宋体" w:eastAsia="新宋体" w:cs="新宋体"/>
          <w:b/>
          <w:bCs/>
          <w:color w:val="auto"/>
          <w:sz w:val="22"/>
          <w:szCs w:val="22"/>
          <w:highlight w:val="none"/>
          <w:lang w:val="en-US" w:eastAsia="zh-CN"/>
        </w:rPr>
        <w:t>存在</w:t>
      </w:r>
      <w:r>
        <w:rPr>
          <w:rFonts w:hint="eastAsia" w:ascii="新宋体" w:hAnsi="新宋体" w:eastAsia="新宋体" w:cs="新宋体"/>
          <w:b/>
          <w:bCs/>
          <w:color w:val="auto"/>
          <w:sz w:val="22"/>
          <w:szCs w:val="22"/>
          <w:highlight w:val="none"/>
          <w:lang w:val="en-US"/>
        </w:rPr>
        <w:t>前后矛盾、不一致的</w:t>
      </w:r>
      <w:r>
        <w:rPr>
          <w:rFonts w:hint="eastAsia" w:ascii="新宋体" w:hAnsi="新宋体" w:eastAsia="新宋体" w:cs="新宋体"/>
          <w:b/>
          <w:bCs/>
          <w:color w:val="auto"/>
          <w:sz w:val="22"/>
          <w:szCs w:val="22"/>
          <w:highlight w:val="none"/>
          <w:lang w:val="en-US" w:eastAsia="zh-CN"/>
        </w:rPr>
        <w:t>情形（如</w:t>
      </w:r>
      <w:r>
        <w:rPr>
          <w:rFonts w:hint="eastAsia" w:ascii="新宋体" w:hAnsi="新宋体" w:eastAsia="新宋体" w:cs="新宋体"/>
          <w:b/>
          <w:bCs/>
          <w:color w:val="auto"/>
          <w:sz w:val="22"/>
          <w:szCs w:val="22"/>
          <w:highlight w:val="none"/>
          <w:lang w:val="en-US"/>
        </w:rPr>
        <w:t>响应情况与投标文件中所提供的产品技术材料</w:t>
      </w:r>
      <w:r>
        <w:rPr>
          <w:rFonts w:hint="eastAsia" w:ascii="新宋体" w:hAnsi="新宋体" w:eastAsia="新宋体" w:cs="新宋体"/>
          <w:b/>
          <w:bCs/>
          <w:color w:val="auto"/>
          <w:sz w:val="22"/>
          <w:szCs w:val="22"/>
          <w:highlight w:val="none"/>
          <w:lang w:val="en-US" w:eastAsia="zh-CN"/>
        </w:rPr>
        <w:t>或其他材料</w:t>
      </w:r>
      <w:r>
        <w:rPr>
          <w:rFonts w:hint="eastAsia" w:ascii="新宋体" w:hAnsi="新宋体" w:eastAsia="新宋体" w:cs="新宋体"/>
          <w:b/>
          <w:bCs/>
          <w:color w:val="auto"/>
          <w:sz w:val="22"/>
          <w:szCs w:val="22"/>
          <w:highlight w:val="none"/>
          <w:lang w:val="en-US"/>
        </w:rPr>
        <w:t>不一致</w:t>
      </w:r>
      <w:r>
        <w:rPr>
          <w:rFonts w:hint="eastAsia" w:ascii="新宋体" w:hAnsi="新宋体" w:eastAsia="新宋体" w:cs="新宋体"/>
          <w:b/>
          <w:bCs/>
          <w:color w:val="auto"/>
          <w:sz w:val="22"/>
          <w:szCs w:val="22"/>
          <w:highlight w:val="none"/>
          <w:lang w:val="en-US" w:eastAsia="zh-CN"/>
        </w:rPr>
        <w:t>），如出现上述情形，评标委员会作出不利于投标人的评审，责任由投标人自负</w:t>
      </w:r>
      <w:r>
        <w:rPr>
          <w:rFonts w:hint="eastAsia" w:ascii="新宋体" w:hAnsi="新宋体" w:eastAsia="新宋体" w:cs="新宋体"/>
          <w:b/>
          <w:bCs/>
          <w:color w:val="auto"/>
          <w:sz w:val="22"/>
          <w:szCs w:val="22"/>
          <w:highlight w:val="none"/>
          <w:lang w:val="en-US"/>
        </w:rPr>
        <w:t>。</w:t>
      </w:r>
    </w:p>
    <w:p>
      <w:pPr>
        <w:spacing w:line="400" w:lineRule="exact"/>
        <w:rPr>
          <w:rFonts w:hint="eastAsia" w:ascii="新宋体" w:hAnsi="新宋体" w:eastAsia="新宋体" w:cs="新宋体"/>
          <w:color w:val="auto"/>
          <w:sz w:val="22"/>
          <w:szCs w:val="22"/>
          <w:highlight w:val="none"/>
        </w:rPr>
      </w:pPr>
    </w:p>
    <w:p>
      <w:pPr>
        <w:spacing w:line="400" w:lineRule="exact"/>
        <w:rPr>
          <w:rFonts w:hint="eastAsia" w:ascii="新宋体" w:hAnsi="新宋体" w:eastAsia="新宋体" w:cs="新宋体"/>
          <w:color w:val="auto"/>
          <w:sz w:val="22"/>
          <w:szCs w:val="22"/>
          <w:highlight w:val="none"/>
        </w:rPr>
      </w:pPr>
    </w:p>
    <w:p>
      <w:pPr>
        <w:tabs>
          <w:tab w:val="left" w:pos="840"/>
        </w:tabs>
        <w:adjustRightInd w:val="0"/>
        <w:snapToGrid w:val="0"/>
        <w:spacing w:line="360" w:lineRule="auto"/>
        <w:ind w:left="420" w:leftChars="200" w:firstLine="330" w:firstLineChars="15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投标人名称（盖章）：</w:t>
      </w:r>
    </w:p>
    <w:p>
      <w:pPr>
        <w:tabs>
          <w:tab w:val="left" w:pos="840"/>
        </w:tabs>
        <w:adjustRightInd w:val="0"/>
        <w:snapToGrid w:val="0"/>
        <w:spacing w:line="360" w:lineRule="auto"/>
        <w:ind w:left="420" w:leftChars="200" w:firstLine="330" w:firstLineChars="15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法定代表人（负责人）或授权代表（签字或盖章）：</w:t>
      </w:r>
    </w:p>
    <w:p>
      <w:pPr>
        <w:spacing w:line="400" w:lineRule="exact"/>
        <w:ind w:firstLine="770" w:firstLineChars="35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日          期：  年  月  日</w:t>
      </w:r>
    </w:p>
    <w:p>
      <w:pPr>
        <w:spacing w:line="400" w:lineRule="exact"/>
        <w:rPr>
          <w:rFonts w:hint="eastAsia" w:ascii="新宋体" w:hAnsi="新宋体" w:eastAsia="新宋体" w:cs="新宋体"/>
          <w:color w:val="auto"/>
          <w:sz w:val="22"/>
          <w:szCs w:val="22"/>
          <w:highlight w:val="none"/>
        </w:rPr>
      </w:pPr>
    </w:p>
    <w:p>
      <w:pPr>
        <w:spacing w:line="500" w:lineRule="exact"/>
        <w:ind w:firstLine="2530" w:firstLineChars="900"/>
        <w:rPr>
          <w:rFonts w:hint="eastAsia" w:ascii="新宋体" w:hAnsi="新宋体" w:eastAsia="新宋体" w:cs="新宋体"/>
          <w:b/>
          <w:bCs/>
          <w:color w:val="auto"/>
          <w:sz w:val="28"/>
          <w:szCs w:val="28"/>
          <w:highlight w:val="none"/>
        </w:rPr>
      </w:pPr>
      <w:r>
        <w:rPr>
          <w:rFonts w:hint="eastAsia" w:ascii="新宋体" w:hAnsi="新宋体" w:eastAsia="新宋体" w:cs="新宋体"/>
          <w:b/>
          <w:bCs/>
          <w:color w:val="auto"/>
          <w:sz w:val="28"/>
          <w:szCs w:val="28"/>
          <w:highlight w:val="none"/>
        </w:rPr>
        <w:br w:type="page"/>
      </w:r>
      <w:r>
        <w:rPr>
          <w:rFonts w:hint="eastAsia" w:ascii="新宋体" w:hAnsi="新宋体" w:eastAsia="新宋体" w:cs="新宋体"/>
          <w:b/>
          <w:bCs/>
          <w:color w:val="auto"/>
          <w:sz w:val="28"/>
          <w:szCs w:val="28"/>
          <w:highlight w:val="none"/>
        </w:rPr>
        <w:t xml:space="preserve">       (2)商务条款偏离表</w:t>
      </w:r>
    </w:p>
    <w:p>
      <w:pPr>
        <w:pStyle w:val="24"/>
        <w:ind w:left="-420" w:leftChars="-200" w:firstLine="0" w:firstLineChars="0"/>
        <w:rPr>
          <w:rFonts w:hint="eastAsia" w:ascii="新宋体" w:hAnsi="新宋体" w:eastAsia="新宋体" w:cs="新宋体"/>
          <w:color w:val="auto"/>
          <w:highlight w:val="none"/>
        </w:rPr>
      </w:pPr>
      <w:r>
        <w:rPr>
          <w:rFonts w:hint="eastAsia" w:ascii="新宋体" w:hAnsi="新宋体" w:eastAsia="新宋体" w:cs="新宋体"/>
          <w:color w:val="auto"/>
          <w:highlight w:val="none"/>
        </w:rPr>
        <w:t xml:space="preserve"> </w:t>
      </w:r>
    </w:p>
    <w:p>
      <w:pPr>
        <w:overflowPunct w:val="0"/>
        <w:spacing w:line="380" w:lineRule="exact"/>
        <w:rPr>
          <w:rFonts w:hint="eastAsia" w:ascii="新宋体" w:hAnsi="新宋体" w:eastAsia="新宋体" w:cs="新宋体"/>
          <w:bCs/>
          <w:color w:val="auto"/>
          <w:sz w:val="22"/>
          <w:szCs w:val="22"/>
          <w:highlight w:val="none"/>
        </w:rPr>
      </w:pPr>
      <w:r>
        <w:rPr>
          <w:rFonts w:hint="eastAsia" w:ascii="新宋体" w:hAnsi="新宋体" w:eastAsia="新宋体" w:cs="新宋体"/>
          <w:b/>
          <w:color w:val="auto"/>
          <w:sz w:val="22"/>
          <w:szCs w:val="22"/>
          <w:highlight w:val="none"/>
        </w:rPr>
        <w:t xml:space="preserve">  </w:t>
      </w:r>
      <w:r>
        <w:rPr>
          <w:rFonts w:hint="eastAsia" w:ascii="新宋体" w:hAnsi="新宋体" w:eastAsia="新宋体" w:cs="新宋体"/>
          <w:bCs/>
          <w:color w:val="auto"/>
          <w:sz w:val="22"/>
          <w:szCs w:val="22"/>
          <w:highlight w:val="none"/>
        </w:rPr>
        <w:t>项目名称：                                                项目编号：</w:t>
      </w:r>
    </w:p>
    <w:tbl>
      <w:tblPr>
        <w:tblStyle w:val="66"/>
        <w:tblW w:w="9854" w:type="dxa"/>
        <w:jc w:val="center"/>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
      <w:tblGrid>
        <w:gridCol w:w="921"/>
        <w:gridCol w:w="1559"/>
        <w:gridCol w:w="2184"/>
        <w:gridCol w:w="2245"/>
        <w:gridCol w:w="1357"/>
        <w:gridCol w:w="1588"/>
      </w:tblGrid>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trHeight w:val="1040" w:hRule="atLeast"/>
          <w:jc w:val="center"/>
        </w:trPr>
        <w:tc>
          <w:tcPr>
            <w:tcW w:w="921" w:type="dxa"/>
            <w:vAlign w:val="center"/>
          </w:tcPr>
          <w:p>
            <w:pPr>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序号</w:t>
            </w:r>
          </w:p>
        </w:tc>
        <w:tc>
          <w:tcPr>
            <w:tcW w:w="1559" w:type="dxa"/>
            <w:vAlign w:val="center"/>
          </w:tcPr>
          <w:p>
            <w:pPr>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条款内容</w:t>
            </w:r>
          </w:p>
        </w:tc>
        <w:tc>
          <w:tcPr>
            <w:tcW w:w="2184" w:type="dxa"/>
            <w:vAlign w:val="center"/>
          </w:tcPr>
          <w:p>
            <w:pPr>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招标文件商务条款描述</w:t>
            </w:r>
          </w:p>
        </w:tc>
        <w:tc>
          <w:tcPr>
            <w:tcW w:w="2245" w:type="dxa"/>
            <w:vAlign w:val="center"/>
          </w:tcPr>
          <w:p>
            <w:pPr>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投标文件商务条款</w:t>
            </w:r>
          </w:p>
        </w:tc>
        <w:tc>
          <w:tcPr>
            <w:tcW w:w="1357" w:type="dxa"/>
            <w:vAlign w:val="center"/>
          </w:tcPr>
          <w:p>
            <w:pPr>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正/负/无偏离</w:t>
            </w:r>
          </w:p>
        </w:tc>
        <w:tc>
          <w:tcPr>
            <w:tcW w:w="1588" w:type="dxa"/>
            <w:vAlign w:val="center"/>
          </w:tcPr>
          <w:p>
            <w:pPr>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说   明</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cantSplit/>
          <w:trHeight w:val="840" w:hRule="atLeast"/>
          <w:jc w:val="center"/>
        </w:trPr>
        <w:tc>
          <w:tcPr>
            <w:tcW w:w="921" w:type="dxa"/>
            <w:vAlign w:val="center"/>
          </w:tcPr>
          <w:p>
            <w:pPr>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w:t>
            </w:r>
          </w:p>
        </w:tc>
        <w:tc>
          <w:tcPr>
            <w:tcW w:w="1559" w:type="dxa"/>
            <w:vAlign w:val="center"/>
          </w:tcPr>
          <w:p>
            <w:pPr>
              <w:jc w:val="center"/>
              <w:rPr>
                <w:rFonts w:hint="eastAsia" w:ascii="新宋体" w:hAnsi="新宋体" w:eastAsia="新宋体" w:cs="新宋体"/>
                <w:color w:val="auto"/>
                <w:sz w:val="22"/>
                <w:szCs w:val="22"/>
                <w:highlight w:val="none"/>
              </w:rPr>
            </w:pPr>
          </w:p>
        </w:tc>
        <w:tc>
          <w:tcPr>
            <w:tcW w:w="2184" w:type="dxa"/>
            <w:vAlign w:val="center"/>
          </w:tcPr>
          <w:p>
            <w:pPr>
              <w:jc w:val="center"/>
              <w:rPr>
                <w:rFonts w:hint="eastAsia" w:ascii="新宋体" w:hAnsi="新宋体" w:eastAsia="新宋体" w:cs="新宋体"/>
                <w:color w:val="auto"/>
                <w:sz w:val="22"/>
                <w:szCs w:val="22"/>
                <w:highlight w:val="none"/>
              </w:rPr>
            </w:pPr>
          </w:p>
        </w:tc>
        <w:tc>
          <w:tcPr>
            <w:tcW w:w="2245" w:type="dxa"/>
            <w:vAlign w:val="center"/>
          </w:tcPr>
          <w:p>
            <w:pPr>
              <w:jc w:val="center"/>
              <w:rPr>
                <w:rFonts w:hint="eastAsia" w:ascii="新宋体" w:hAnsi="新宋体" w:eastAsia="新宋体" w:cs="新宋体"/>
                <w:color w:val="auto"/>
                <w:sz w:val="22"/>
                <w:szCs w:val="22"/>
                <w:highlight w:val="none"/>
              </w:rPr>
            </w:pPr>
          </w:p>
        </w:tc>
        <w:tc>
          <w:tcPr>
            <w:tcW w:w="1357" w:type="dxa"/>
            <w:vAlign w:val="center"/>
          </w:tcPr>
          <w:p>
            <w:pPr>
              <w:jc w:val="center"/>
              <w:rPr>
                <w:rFonts w:hint="eastAsia" w:ascii="新宋体" w:hAnsi="新宋体" w:eastAsia="新宋体" w:cs="新宋体"/>
                <w:color w:val="auto"/>
                <w:sz w:val="22"/>
                <w:szCs w:val="22"/>
                <w:highlight w:val="none"/>
              </w:rPr>
            </w:pPr>
          </w:p>
        </w:tc>
        <w:tc>
          <w:tcPr>
            <w:tcW w:w="1588" w:type="dxa"/>
            <w:vAlign w:val="center"/>
          </w:tcPr>
          <w:p>
            <w:pPr>
              <w:jc w:val="center"/>
              <w:rPr>
                <w:rFonts w:hint="eastAsia" w:ascii="新宋体" w:hAnsi="新宋体" w:eastAsia="新宋体" w:cs="新宋体"/>
                <w:color w:val="auto"/>
                <w:sz w:val="22"/>
                <w:szCs w:val="22"/>
                <w:highlight w:val="none"/>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cantSplit/>
          <w:trHeight w:val="871" w:hRule="atLeast"/>
          <w:jc w:val="center"/>
        </w:trPr>
        <w:tc>
          <w:tcPr>
            <w:tcW w:w="921" w:type="dxa"/>
            <w:vAlign w:val="center"/>
          </w:tcPr>
          <w:p>
            <w:pPr>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2</w:t>
            </w:r>
          </w:p>
        </w:tc>
        <w:tc>
          <w:tcPr>
            <w:tcW w:w="1559" w:type="dxa"/>
            <w:vAlign w:val="center"/>
          </w:tcPr>
          <w:p>
            <w:pPr>
              <w:jc w:val="center"/>
              <w:rPr>
                <w:rFonts w:hint="eastAsia" w:ascii="新宋体" w:hAnsi="新宋体" w:eastAsia="新宋体" w:cs="新宋体"/>
                <w:color w:val="auto"/>
                <w:sz w:val="22"/>
                <w:szCs w:val="22"/>
                <w:highlight w:val="none"/>
              </w:rPr>
            </w:pPr>
          </w:p>
        </w:tc>
        <w:tc>
          <w:tcPr>
            <w:tcW w:w="2184" w:type="dxa"/>
            <w:vAlign w:val="center"/>
          </w:tcPr>
          <w:p>
            <w:pPr>
              <w:jc w:val="center"/>
              <w:rPr>
                <w:rFonts w:hint="eastAsia" w:ascii="新宋体" w:hAnsi="新宋体" w:eastAsia="新宋体" w:cs="新宋体"/>
                <w:color w:val="auto"/>
                <w:sz w:val="22"/>
                <w:szCs w:val="22"/>
                <w:highlight w:val="none"/>
              </w:rPr>
            </w:pPr>
          </w:p>
        </w:tc>
        <w:tc>
          <w:tcPr>
            <w:tcW w:w="2245" w:type="dxa"/>
            <w:vAlign w:val="center"/>
          </w:tcPr>
          <w:p>
            <w:pPr>
              <w:jc w:val="center"/>
              <w:rPr>
                <w:rFonts w:hint="eastAsia" w:ascii="新宋体" w:hAnsi="新宋体" w:eastAsia="新宋体" w:cs="新宋体"/>
                <w:color w:val="auto"/>
                <w:sz w:val="22"/>
                <w:szCs w:val="22"/>
                <w:highlight w:val="none"/>
              </w:rPr>
            </w:pPr>
          </w:p>
        </w:tc>
        <w:tc>
          <w:tcPr>
            <w:tcW w:w="1357" w:type="dxa"/>
            <w:vAlign w:val="center"/>
          </w:tcPr>
          <w:p>
            <w:pPr>
              <w:jc w:val="center"/>
              <w:rPr>
                <w:rFonts w:hint="eastAsia" w:ascii="新宋体" w:hAnsi="新宋体" w:eastAsia="新宋体" w:cs="新宋体"/>
                <w:color w:val="auto"/>
                <w:sz w:val="22"/>
                <w:szCs w:val="22"/>
                <w:highlight w:val="none"/>
              </w:rPr>
            </w:pPr>
          </w:p>
        </w:tc>
        <w:tc>
          <w:tcPr>
            <w:tcW w:w="1588" w:type="dxa"/>
            <w:vAlign w:val="center"/>
          </w:tcPr>
          <w:p>
            <w:pPr>
              <w:jc w:val="center"/>
              <w:rPr>
                <w:rFonts w:hint="eastAsia" w:ascii="新宋体" w:hAnsi="新宋体" w:eastAsia="新宋体" w:cs="新宋体"/>
                <w:color w:val="auto"/>
                <w:sz w:val="22"/>
                <w:szCs w:val="22"/>
                <w:highlight w:val="none"/>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cantSplit/>
          <w:trHeight w:val="871" w:hRule="atLeast"/>
          <w:jc w:val="center"/>
        </w:trPr>
        <w:tc>
          <w:tcPr>
            <w:tcW w:w="921" w:type="dxa"/>
            <w:vAlign w:val="center"/>
          </w:tcPr>
          <w:p>
            <w:pPr>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3</w:t>
            </w:r>
          </w:p>
        </w:tc>
        <w:tc>
          <w:tcPr>
            <w:tcW w:w="1559" w:type="dxa"/>
            <w:vAlign w:val="center"/>
          </w:tcPr>
          <w:p>
            <w:pPr>
              <w:jc w:val="center"/>
              <w:rPr>
                <w:rFonts w:hint="eastAsia" w:ascii="新宋体" w:hAnsi="新宋体" w:eastAsia="新宋体" w:cs="新宋体"/>
                <w:color w:val="auto"/>
                <w:sz w:val="22"/>
                <w:szCs w:val="22"/>
                <w:highlight w:val="none"/>
              </w:rPr>
            </w:pPr>
          </w:p>
        </w:tc>
        <w:tc>
          <w:tcPr>
            <w:tcW w:w="2184" w:type="dxa"/>
            <w:vAlign w:val="center"/>
          </w:tcPr>
          <w:p>
            <w:pPr>
              <w:jc w:val="center"/>
              <w:rPr>
                <w:rFonts w:hint="eastAsia" w:ascii="新宋体" w:hAnsi="新宋体" w:eastAsia="新宋体" w:cs="新宋体"/>
                <w:color w:val="auto"/>
                <w:sz w:val="22"/>
                <w:szCs w:val="22"/>
                <w:highlight w:val="none"/>
              </w:rPr>
            </w:pPr>
          </w:p>
        </w:tc>
        <w:tc>
          <w:tcPr>
            <w:tcW w:w="2245" w:type="dxa"/>
            <w:vAlign w:val="center"/>
          </w:tcPr>
          <w:p>
            <w:pPr>
              <w:jc w:val="center"/>
              <w:rPr>
                <w:rFonts w:hint="eastAsia" w:ascii="新宋体" w:hAnsi="新宋体" w:eastAsia="新宋体" w:cs="新宋体"/>
                <w:color w:val="auto"/>
                <w:sz w:val="22"/>
                <w:szCs w:val="22"/>
                <w:highlight w:val="none"/>
              </w:rPr>
            </w:pPr>
          </w:p>
        </w:tc>
        <w:tc>
          <w:tcPr>
            <w:tcW w:w="1357" w:type="dxa"/>
            <w:vAlign w:val="center"/>
          </w:tcPr>
          <w:p>
            <w:pPr>
              <w:jc w:val="center"/>
              <w:rPr>
                <w:rFonts w:hint="eastAsia" w:ascii="新宋体" w:hAnsi="新宋体" w:eastAsia="新宋体" w:cs="新宋体"/>
                <w:color w:val="auto"/>
                <w:sz w:val="22"/>
                <w:szCs w:val="22"/>
                <w:highlight w:val="none"/>
              </w:rPr>
            </w:pPr>
          </w:p>
        </w:tc>
        <w:tc>
          <w:tcPr>
            <w:tcW w:w="1588" w:type="dxa"/>
            <w:vAlign w:val="center"/>
          </w:tcPr>
          <w:p>
            <w:pPr>
              <w:jc w:val="center"/>
              <w:rPr>
                <w:rFonts w:hint="eastAsia" w:ascii="新宋体" w:hAnsi="新宋体" w:eastAsia="新宋体" w:cs="新宋体"/>
                <w:color w:val="auto"/>
                <w:sz w:val="22"/>
                <w:szCs w:val="22"/>
                <w:highlight w:val="none"/>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cantSplit/>
          <w:trHeight w:val="871" w:hRule="atLeast"/>
          <w:jc w:val="center"/>
        </w:trPr>
        <w:tc>
          <w:tcPr>
            <w:tcW w:w="921" w:type="dxa"/>
            <w:vAlign w:val="center"/>
          </w:tcPr>
          <w:p>
            <w:pPr>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4</w:t>
            </w:r>
          </w:p>
        </w:tc>
        <w:tc>
          <w:tcPr>
            <w:tcW w:w="1559" w:type="dxa"/>
            <w:vAlign w:val="center"/>
          </w:tcPr>
          <w:p>
            <w:pPr>
              <w:jc w:val="center"/>
              <w:rPr>
                <w:rFonts w:hint="eastAsia" w:ascii="新宋体" w:hAnsi="新宋体" w:eastAsia="新宋体" w:cs="新宋体"/>
                <w:color w:val="auto"/>
                <w:sz w:val="22"/>
                <w:szCs w:val="22"/>
                <w:highlight w:val="none"/>
              </w:rPr>
            </w:pPr>
          </w:p>
        </w:tc>
        <w:tc>
          <w:tcPr>
            <w:tcW w:w="2184" w:type="dxa"/>
            <w:vAlign w:val="center"/>
          </w:tcPr>
          <w:p>
            <w:pPr>
              <w:jc w:val="center"/>
              <w:rPr>
                <w:rFonts w:hint="eastAsia" w:ascii="新宋体" w:hAnsi="新宋体" w:eastAsia="新宋体" w:cs="新宋体"/>
                <w:color w:val="auto"/>
                <w:sz w:val="22"/>
                <w:szCs w:val="22"/>
                <w:highlight w:val="none"/>
              </w:rPr>
            </w:pPr>
          </w:p>
        </w:tc>
        <w:tc>
          <w:tcPr>
            <w:tcW w:w="2245" w:type="dxa"/>
            <w:vAlign w:val="center"/>
          </w:tcPr>
          <w:p>
            <w:pPr>
              <w:jc w:val="center"/>
              <w:rPr>
                <w:rFonts w:hint="eastAsia" w:ascii="新宋体" w:hAnsi="新宋体" w:eastAsia="新宋体" w:cs="新宋体"/>
                <w:color w:val="auto"/>
                <w:sz w:val="22"/>
                <w:szCs w:val="22"/>
                <w:highlight w:val="none"/>
              </w:rPr>
            </w:pPr>
          </w:p>
        </w:tc>
        <w:tc>
          <w:tcPr>
            <w:tcW w:w="1357" w:type="dxa"/>
            <w:vAlign w:val="center"/>
          </w:tcPr>
          <w:p>
            <w:pPr>
              <w:jc w:val="center"/>
              <w:rPr>
                <w:rFonts w:hint="eastAsia" w:ascii="新宋体" w:hAnsi="新宋体" w:eastAsia="新宋体" w:cs="新宋体"/>
                <w:color w:val="auto"/>
                <w:sz w:val="22"/>
                <w:szCs w:val="22"/>
                <w:highlight w:val="none"/>
              </w:rPr>
            </w:pPr>
          </w:p>
        </w:tc>
        <w:tc>
          <w:tcPr>
            <w:tcW w:w="1588" w:type="dxa"/>
            <w:vAlign w:val="center"/>
          </w:tcPr>
          <w:p>
            <w:pPr>
              <w:jc w:val="center"/>
              <w:rPr>
                <w:rFonts w:hint="eastAsia" w:ascii="新宋体" w:hAnsi="新宋体" w:eastAsia="新宋体" w:cs="新宋体"/>
                <w:color w:val="auto"/>
                <w:sz w:val="22"/>
                <w:szCs w:val="22"/>
                <w:highlight w:val="none"/>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cantSplit/>
          <w:trHeight w:val="871" w:hRule="atLeast"/>
          <w:jc w:val="center"/>
        </w:trPr>
        <w:tc>
          <w:tcPr>
            <w:tcW w:w="921" w:type="dxa"/>
            <w:vAlign w:val="center"/>
          </w:tcPr>
          <w:p>
            <w:pPr>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5</w:t>
            </w:r>
          </w:p>
        </w:tc>
        <w:tc>
          <w:tcPr>
            <w:tcW w:w="1559" w:type="dxa"/>
            <w:vAlign w:val="center"/>
          </w:tcPr>
          <w:p>
            <w:pPr>
              <w:jc w:val="center"/>
              <w:rPr>
                <w:rFonts w:hint="eastAsia" w:ascii="新宋体" w:hAnsi="新宋体" w:eastAsia="新宋体" w:cs="新宋体"/>
                <w:color w:val="auto"/>
                <w:sz w:val="22"/>
                <w:szCs w:val="22"/>
                <w:highlight w:val="none"/>
              </w:rPr>
            </w:pPr>
          </w:p>
        </w:tc>
        <w:tc>
          <w:tcPr>
            <w:tcW w:w="2184" w:type="dxa"/>
            <w:vAlign w:val="center"/>
          </w:tcPr>
          <w:p>
            <w:pPr>
              <w:jc w:val="center"/>
              <w:rPr>
                <w:rFonts w:hint="eastAsia" w:ascii="新宋体" w:hAnsi="新宋体" w:eastAsia="新宋体" w:cs="新宋体"/>
                <w:color w:val="auto"/>
                <w:sz w:val="22"/>
                <w:szCs w:val="22"/>
                <w:highlight w:val="none"/>
              </w:rPr>
            </w:pPr>
          </w:p>
        </w:tc>
        <w:tc>
          <w:tcPr>
            <w:tcW w:w="2245" w:type="dxa"/>
            <w:vAlign w:val="center"/>
          </w:tcPr>
          <w:p>
            <w:pPr>
              <w:jc w:val="center"/>
              <w:rPr>
                <w:rFonts w:hint="eastAsia" w:ascii="新宋体" w:hAnsi="新宋体" w:eastAsia="新宋体" w:cs="新宋体"/>
                <w:color w:val="auto"/>
                <w:sz w:val="22"/>
                <w:szCs w:val="22"/>
                <w:highlight w:val="none"/>
              </w:rPr>
            </w:pPr>
          </w:p>
        </w:tc>
        <w:tc>
          <w:tcPr>
            <w:tcW w:w="1357" w:type="dxa"/>
            <w:vAlign w:val="center"/>
          </w:tcPr>
          <w:p>
            <w:pPr>
              <w:jc w:val="center"/>
              <w:rPr>
                <w:rFonts w:hint="eastAsia" w:ascii="新宋体" w:hAnsi="新宋体" w:eastAsia="新宋体" w:cs="新宋体"/>
                <w:color w:val="auto"/>
                <w:sz w:val="22"/>
                <w:szCs w:val="22"/>
                <w:highlight w:val="none"/>
              </w:rPr>
            </w:pPr>
          </w:p>
        </w:tc>
        <w:tc>
          <w:tcPr>
            <w:tcW w:w="1588" w:type="dxa"/>
            <w:vAlign w:val="center"/>
          </w:tcPr>
          <w:p>
            <w:pPr>
              <w:jc w:val="center"/>
              <w:rPr>
                <w:rFonts w:hint="eastAsia" w:ascii="新宋体" w:hAnsi="新宋体" w:eastAsia="新宋体" w:cs="新宋体"/>
                <w:color w:val="auto"/>
                <w:sz w:val="22"/>
                <w:szCs w:val="22"/>
                <w:highlight w:val="none"/>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cantSplit/>
          <w:trHeight w:val="871" w:hRule="atLeast"/>
          <w:jc w:val="center"/>
        </w:trPr>
        <w:tc>
          <w:tcPr>
            <w:tcW w:w="921" w:type="dxa"/>
            <w:vAlign w:val="center"/>
          </w:tcPr>
          <w:p>
            <w:pPr>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w:t>
            </w:r>
          </w:p>
        </w:tc>
        <w:tc>
          <w:tcPr>
            <w:tcW w:w="1559" w:type="dxa"/>
            <w:vAlign w:val="center"/>
          </w:tcPr>
          <w:p>
            <w:pPr>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w:t>
            </w:r>
          </w:p>
        </w:tc>
        <w:tc>
          <w:tcPr>
            <w:tcW w:w="2184" w:type="dxa"/>
            <w:vAlign w:val="center"/>
          </w:tcPr>
          <w:p>
            <w:pPr>
              <w:jc w:val="center"/>
              <w:rPr>
                <w:rFonts w:hint="eastAsia" w:ascii="新宋体" w:hAnsi="新宋体" w:eastAsia="新宋体" w:cs="新宋体"/>
                <w:color w:val="auto"/>
                <w:sz w:val="22"/>
                <w:szCs w:val="22"/>
                <w:highlight w:val="none"/>
              </w:rPr>
            </w:pPr>
          </w:p>
        </w:tc>
        <w:tc>
          <w:tcPr>
            <w:tcW w:w="2245" w:type="dxa"/>
            <w:vAlign w:val="center"/>
          </w:tcPr>
          <w:p>
            <w:pPr>
              <w:jc w:val="center"/>
              <w:rPr>
                <w:rFonts w:hint="eastAsia" w:ascii="新宋体" w:hAnsi="新宋体" w:eastAsia="新宋体" w:cs="新宋体"/>
                <w:color w:val="auto"/>
                <w:sz w:val="22"/>
                <w:szCs w:val="22"/>
                <w:highlight w:val="none"/>
              </w:rPr>
            </w:pPr>
          </w:p>
        </w:tc>
        <w:tc>
          <w:tcPr>
            <w:tcW w:w="1357" w:type="dxa"/>
            <w:vAlign w:val="center"/>
          </w:tcPr>
          <w:p>
            <w:pPr>
              <w:jc w:val="center"/>
              <w:rPr>
                <w:rFonts w:hint="eastAsia" w:ascii="新宋体" w:hAnsi="新宋体" w:eastAsia="新宋体" w:cs="新宋体"/>
                <w:color w:val="auto"/>
                <w:sz w:val="22"/>
                <w:szCs w:val="22"/>
                <w:highlight w:val="none"/>
              </w:rPr>
            </w:pPr>
          </w:p>
        </w:tc>
        <w:tc>
          <w:tcPr>
            <w:tcW w:w="1588" w:type="dxa"/>
            <w:vAlign w:val="center"/>
          </w:tcPr>
          <w:p>
            <w:pPr>
              <w:jc w:val="center"/>
              <w:rPr>
                <w:rFonts w:hint="eastAsia" w:ascii="新宋体" w:hAnsi="新宋体" w:eastAsia="新宋体" w:cs="新宋体"/>
                <w:color w:val="auto"/>
                <w:sz w:val="22"/>
                <w:szCs w:val="22"/>
                <w:highlight w:val="none"/>
              </w:rPr>
            </w:pPr>
          </w:p>
        </w:tc>
      </w:tr>
    </w:tbl>
    <w:p>
      <w:pPr>
        <w:spacing w:line="50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说明：</w:t>
      </w:r>
    </w:p>
    <w:p>
      <w:pPr>
        <w:spacing w:line="400" w:lineRule="exact"/>
        <w:ind w:left="218" w:leftChars="104"/>
        <w:rPr>
          <w:rFonts w:hint="eastAsia" w:ascii="新宋体" w:hAnsi="新宋体" w:eastAsia="新宋体" w:cs="新宋体"/>
          <w:color w:val="auto"/>
          <w:sz w:val="22"/>
          <w:szCs w:val="22"/>
          <w:highlight w:val="none"/>
        </w:rPr>
      </w:pPr>
      <w:r>
        <w:rPr>
          <w:rFonts w:hint="eastAsia" w:ascii="新宋体" w:hAnsi="新宋体" w:eastAsia="新宋体" w:cs="新宋体"/>
          <w:b/>
          <w:bCs/>
          <w:color w:val="auto"/>
          <w:sz w:val="22"/>
          <w:szCs w:val="22"/>
          <w:highlight w:val="none"/>
        </w:rPr>
        <w:t>1、</w:t>
      </w:r>
      <w:r>
        <w:rPr>
          <w:rFonts w:hint="eastAsia" w:ascii="新宋体" w:hAnsi="新宋体" w:eastAsia="新宋体" w:cs="新宋体"/>
          <w:b/>
          <w:bCs/>
          <w:color w:val="auto"/>
          <w:sz w:val="22"/>
          <w:szCs w:val="22"/>
          <w:highlight w:val="none"/>
          <w:u w:val="single"/>
          <w:lang w:eastAsia="zh-CN"/>
        </w:rPr>
        <w:t>▲</w:t>
      </w:r>
      <w:r>
        <w:rPr>
          <w:rFonts w:hint="eastAsia" w:ascii="新宋体" w:hAnsi="新宋体" w:eastAsia="新宋体" w:cs="新宋体"/>
          <w:b/>
          <w:bCs/>
          <w:color w:val="auto"/>
          <w:sz w:val="22"/>
          <w:szCs w:val="22"/>
          <w:highlight w:val="none"/>
          <w:u w:val="single"/>
        </w:rPr>
        <w:t>如有偏离，必须在本表中进行详细对比说明并注明正偏离或负偏离或</w:t>
      </w:r>
      <w:r>
        <w:rPr>
          <w:rFonts w:hint="eastAsia" w:ascii="新宋体" w:hAnsi="新宋体" w:eastAsia="新宋体" w:cs="新宋体"/>
          <w:b/>
          <w:bCs/>
          <w:color w:val="auto"/>
          <w:sz w:val="22"/>
          <w:szCs w:val="22"/>
          <w:highlight w:val="none"/>
          <w:u w:val="single"/>
          <w:lang w:val="en-US" w:eastAsia="zh-CN"/>
        </w:rPr>
        <w:t>无偏离</w:t>
      </w:r>
      <w:r>
        <w:rPr>
          <w:rFonts w:hint="eastAsia" w:ascii="新宋体" w:hAnsi="新宋体" w:eastAsia="新宋体" w:cs="新宋体"/>
          <w:b/>
          <w:bCs/>
          <w:color w:val="auto"/>
          <w:sz w:val="22"/>
          <w:szCs w:val="22"/>
          <w:highlight w:val="none"/>
          <w:u w:val="single"/>
        </w:rPr>
        <w:t>，如不说明偏离情况或未提供本表，均视为完全响应招标文件要求无偏离</w:t>
      </w:r>
      <w:r>
        <w:rPr>
          <w:rFonts w:hint="eastAsia" w:ascii="新宋体" w:hAnsi="新宋体" w:eastAsia="新宋体" w:cs="新宋体"/>
          <w:b/>
          <w:bCs/>
          <w:color w:val="auto"/>
          <w:sz w:val="22"/>
          <w:szCs w:val="22"/>
          <w:highlight w:val="none"/>
          <w:u w:val="single"/>
          <w:lang w:eastAsia="zh-CN"/>
        </w:rPr>
        <w:t>。</w:t>
      </w:r>
    </w:p>
    <w:p>
      <w:pPr>
        <w:spacing w:line="400" w:lineRule="exact"/>
        <w:ind w:firstLine="220" w:firstLineChars="1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2、此表仅提供了表格形式，供应商应根据需要准备足够数量的表格来填写</w:t>
      </w:r>
      <w:r>
        <w:rPr>
          <w:rFonts w:hint="eastAsia" w:ascii="新宋体" w:hAnsi="新宋体" w:eastAsia="新宋体" w:cs="新宋体"/>
          <w:color w:val="auto"/>
          <w:sz w:val="22"/>
          <w:szCs w:val="22"/>
          <w:highlight w:val="none"/>
          <w:lang w:eastAsia="zh-CN"/>
        </w:rPr>
        <w:t>。</w:t>
      </w:r>
    </w:p>
    <w:p>
      <w:pPr>
        <w:spacing w:line="40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 xml:space="preserve">  3、是否属于无偏离或正偏离或负偏离由评标委员会认定</w:t>
      </w:r>
      <w:r>
        <w:rPr>
          <w:rFonts w:hint="eastAsia" w:ascii="新宋体" w:hAnsi="新宋体" w:eastAsia="新宋体" w:cs="新宋体"/>
          <w:color w:val="auto"/>
          <w:sz w:val="22"/>
          <w:szCs w:val="22"/>
          <w:highlight w:val="none"/>
          <w:lang w:val="en-US" w:eastAsia="zh-CN"/>
        </w:rPr>
        <w:t>。</w:t>
      </w:r>
    </w:p>
    <w:p>
      <w:pPr>
        <w:spacing w:line="500" w:lineRule="exact"/>
        <w:rPr>
          <w:rFonts w:hint="eastAsia" w:ascii="新宋体" w:hAnsi="新宋体" w:eastAsia="新宋体" w:cs="新宋体"/>
          <w:color w:val="auto"/>
          <w:sz w:val="22"/>
          <w:szCs w:val="22"/>
          <w:highlight w:val="none"/>
          <w:lang w:val="en-US" w:eastAsia="zh-CN"/>
        </w:rPr>
      </w:pPr>
      <w:r>
        <w:rPr>
          <w:rFonts w:hint="eastAsia" w:ascii="新宋体" w:hAnsi="新宋体" w:eastAsia="新宋体" w:cs="新宋体"/>
          <w:color w:val="auto"/>
          <w:sz w:val="22"/>
          <w:szCs w:val="22"/>
          <w:highlight w:val="none"/>
          <w:lang w:val="en-US" w:eastAsia="zh-CN"/>
        </w:rPr>
        <w:t xml:space="preserve">  4、采购内容中如有要求提供相关证明文件的，需根据要求提供证明材料</w:t>
      </w:r>
      <w:r>
        <w:rPr>
          <w:rFonts w:hint="eastAsia" w:ascii="新宋体" w:hAnsi="新宋体" w:eastAsia="新宋体" w:cs="新宋体"/>
          <w:b/>
          <w:bCs/>
          <w:color w:val="auto"/>
          <w:kern w:val="2"/>
          <w:sz w:val="22"/>
          <w:szCs w:val="22"/>
          <w:highlight w:val="none"/>
          <w:lang w:val="en-US" w:eastAsia="zh-CN" w:bidi="ar-SA"/>
        </w:rPr>
        <w:t>。</w:t>
      </w:r>
    </w:p>
    <w:p>
      <w:pPr>
        <w:spacing w:line="500" w:lineRule="exact"/>
        <w:ind w:firstLine="4400" w:firstLineChars="2000"/>
        <w:rPr>
          <w:rFonts w:hint="eastAsia" w:ascii="新宋体" w:hAnsi="新宋体" w:eastAsia="新宋体" w:cs="新宋体"/>
          <w:color w:val="auto"/>
          <w:sz w:val="22"/>
          <w:szCs w:val="22"/>
          <w:highlight w:val="none"/>
        </w:rPr>
      </w:pPr>
    </w:p>
    <w:p>
      <w:pPr>
        <w:tabs>
          <w:tab w:val="left" w:pos="840"/>
        </w:tabs>
        <w:adjustRightInd w:val="0"/>
        <w:snapToGrid w:val="0"/>
        <w:spacing w:line="360" w:lineRule="auto"/>
        <w:ind w:left="420" w:leftChars="200" w:firstLine="330" w:firstLineChars="15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投标人名称（盖章）：</w:t>
      </w:r>
    </w:p>
    <w:p>
      <w:pPr>
        <w:tabs>
          <w:tab w:val="left" w:pos="840"/>
        </w:tabs>
        <w:adjustRightInd w:val="0"/>
        <w:snapToGrid w:val="0"/>
        <w:spacing w:line="360" w:lineRule="auto"/>
        <w:ind w:left="420" w:leftChars="200" w:firstLine="330" w:firstLineChars="15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法定代表人（负责人）或授权代表（签字或盖章）：</w:t>
      </w:r>
    </w:p>
    <w:p>
      <w:pPr>
        <w:tabs>
          <w:tab w:val="left" w:pos="840"/>
        </w:tabs>
        <w:adjustRightInd w:val="0"/>
        <w:snapToGrid w:val="0"/>
        <w:spacing w:line="360" w:lineRule="auto"/>
        <w:ind w:left="420" w:leftChars="200" w:firstLine="330" w:firstLineChars="15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日          期：  年  月  日</w:t>
      </w:r>
    </w:p>
    <w:p>
      <w:pPr>
        <w:widowControl/>
        <w:adjustRightInd w:val="0"/>
        <w:snapToGrid w:val="0"/>
        <w:spacing w:line="360" w:lineRule="auto"/>
        <w:rPr>
          <w:rFonts w:hint="eastAsia" w:ascii="新宋体" w:hAnsi="新宋体" w:eastAsia="新宋体" w:cs="新宋体"/>
          <w:b/>
          <w:color w:val="auto"/>
          <w:kern w:val="0"/>
          <w:sz w:val="28"/>
          <w:szCs w:val="28"/>
          <w:highlight w:val="none"/>
        </w:rPr>
      </w:pPr>
    </w:p>
    <w:p>
      <w:pPr>
        <w:widowControl/>
        <w:adjustRightInd w:val="0"/>
        <w:snapToGrid w:val="0"/>
        <w:spacing w:line="360" w:lineRule="auto"/>
        <w:jc w:val="center"/>
        <w:rPr>
          <w:rFonts w:hint="eastAsia" w:ascii="新宋体" w:hAnsi="新宋体" w:eastAsia="新宋体" w:cs="新宋体"/>
          <w:b/>
          <w:color w:val="auto"/>
          <w:kern w:val="0"/>
          <w:sz w:val="28"/>
          <w:szCs w:val="28"/>
          <w:highlight w:val="none"/>
        </w:rPr>
      </w:pPr>
    </w:p>
    <w:p>
      <w:pPr>
        <w:ind w:firstLine="435"/>
        <w:jc w:val="center"/>
        <w:rPr>
          <w:rFonts w:hint="eastAsia" w:ascii="新宋体" w:hAnsi="新宋体" w:eastAsia="新宋体" w:cs="新宋体"/>
          <w:b/>
          <w:bCs/>
          <w:color w:val="auto"/>
          <w:sz w:val="28"/>
          <w:szCs w:val="28"/>
          <w:highlight w:val="none"/>
        </w:rPr>
      </w:pPr>
    </w:p>
    <w:p>
      <w:pPr>
        <w:widowControl/>
        <w:adjustRightInd w:val="0"/>
        <w:snapToGrid w:val="0"/>
        <w:spacing w:line="360" w:lineRule="auto"/>
        <w:rPr>
          <w:rFonts w:hint="eastAsia" w:ascii="新宋体" w:hAnsi="新宋体" w:eastAsia="新宋体" w:cs="新宋体"/>
          <w:b/>
          <w:color w:val="auto"/>
          <w:kern w:val="0"/>
          <w:sz w:val="22"/>
          <w:szCs w:val="22"/>
          <w:highlight w:val="none"/>
        </w:rPr>
      </w:pPr>
    </w:p>
    <w:p>
      <w:pPr>
        <w:widowControl/>
        <w:adjustRightInd w:val="0"/>
        <w:snapToGrid w:val="0"/>
        <w:spacing w:line="360" w:lineRule="auto"/>
        <w:rPr>
          <w:rFonts w:hint="eastAsia" w:ascii="新宋体" w:hAnsi="新宋体" w:eastAsia="新宋体" w:cs="新宋体"/>
          <w:b/>
          <w:color w:val="auto"/>
          <w:kern w:val="0"/>
          <w:sz w:val="22"/>
          <w:szCs w:val="22"/>
          <w:highlight w:val="none"/>
        </w:rPr>
      </w:pPr>
      <w:r>
        <w:rPr>
          <w:rFonts w:hint="eastAsia" w:ascii="新宋体" w:hAnsi="新宋体" w:eastAsia="新宋体" w:cs="新宋体"/>
          <w:b/>
          <w:color w:val="auto"/>
          <w:kern w:val="0"/>
          <w:sz w:val="22"/>
          <w:szCs w:val="22"/>
          <w:highlight w:val="none"/>
        </w:rPr>
        <w:br w:type="page"/>
      </w:r>
      <w:r>
        <w:rPr>
          <w:rFonts w:hint="eastAsia" w:ascii="新宋体" w:hAnsi="新宋体" w:eastAsia="新宋体" w:cs="新宋体"/>
          <w:b/>
          <w:color w:val="auto"/>
          <w:kern w:val="0"/>
          <w:sz w:val="22"/>
          <w:szCs w:val="22"/>
          <w:highlight w:val="none"/>
        </w:rPr>
        <w:t xml:space="preserve">附件四  </w:t>
      </w:r>
    </w:p>
    <w:p>
      <w:pPr>
        <w:widowControl/>
        <w:adjustRightInd w:val="0"/>
        <w:snapToGrid w:val="0"/>
        <w:spacing w:line="360" w:lineRule="auto"/>
        <w:ind w:firstLine="3654" w:firstLineChars="1300"/>
        <w:rPr>
          <w:rFonts w:hint="eastAsia" w:ascii="新宋体" w:hAnsi="新宋体" w:eastAsia="新宋体" w:cs="新宋体"/>
          <w:b/>
          <w:color w:val="auto"/>
          <w:kern w:val="0"/>
          <w:sz w:val="28"/>
          <w:szCs w:val="28"/>
          <w:highlight w:val="none"/>
        </w:rPr>
      </w:pPr>
      <w:r>
        <w:rPr>
          <w:rFonts w:hint="eastAsia" w:ascii="新宋体" w:hAnsi="新宋体" w:eastAsia="新宋体" w:cs="新宋体"/>
          <w:b/>
          <w:color w:val="auto"/>
          <w:kern w:val="0"/>
          <w:sz w:val="28"/>
          <w:szCs w:val="28"/>
          <w:highlight w:val="none"/>
        </w:rPr>
        <w:t>法定代表人（负责人）授权书</w:t>
      </w:r>
    </w:p>
    <w:p>
      <w:pPr>
        <w:spacing w:line="420" w:lineRule="exact"/>
        <w:rPr>
          <w:rFonts w:hint="eastAsia" w:ascii="新宋体" w:hAnsi="新宋体" w:eastAsia="新宋体" w:cs="新宋体"/>
          <w:color w:val="auto"/>
          <w:sz w:val="22"/>
          <w:szCs w:val="22"/>
          <w:highlight w:val="none"/>
          <w:u w:val="single" w:color="auto"/>
          <w:lang w:eastAsia="zh-CN"/>
        </w:rPr>
      </w:pPr>
      <w:r>
        <w:rPr>
          <w:rFonts w:hint="eastAsia" w:ascii="新宋体" w:hAnsi="新宋体" w:eastAsia="新宋体" w:cs="新宋体"/>
          <w:color w:val="auto"/>
          <w:sz w:val="22"/>
          <w:szCs w:val="22"/>
          <w:highlight w:val="none"/>
          <w:u w:val="single" w:color="auto"/>
          <w:lang w:eastAsia="zh-CN"/>
        </w:rPr>
        <w:t>温州市第七人民医院</w:t>
      </w:r>
    </w:p>
    <w:p>
      <w:pPr>
        <w:spacing w:line="42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u w:val="single" w:color="auto"/>
          <w:lang w:eastAsia="zh-CN"/>
        </w:rPr>
        <w:t>温州品立项目管理有限公司</w:t>
      </w:r>
      <w:r>
        <w:rPr>
          <w:rFonts w:hint="eastAsia" w:ascii="新宋体" w:hAnsi="新宋体" w:eastAsia="新宋体" w:cs="新宋体"/>
          <w:color w:val="auto"/>
          <w:sz w:val="22"/>
          <w:szCs w:val="22"/>
          <w:highlight w:val="none"/>
        </w:rPr>
        <w:t>：</w:t>
      </w:r>
    </w:p>
    <w:p>
      <w:pPr>
        <w:spacing w:line="460" w:lineRule="exact"/>
        <w:rPr>
          <w:rFonts w:hint="eastAsia" w:ascii="新宋体" w:hAnsi="新宋体" w:eastAsia="新宋体" w:cs="新宋体"/>
          <w:color w:val="auto"/>
          <w:sz w:val="22"/>
          <w:szCs w:val="22"/>
          <w:highlight w:val="none"/>
          <w:u w:val="single"/>
        </w:rPr>
      </w:pPr>
    </w:p>
    <w:p>
      <w:pPr>
        <w:spacing w:line="460" w:lineRule="exact"/>
        <w:ind w:firstLine="550" w:firstLineChars="25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u w:val="single"/>
        </w:rPr>
        <w:t xml:space="preserve">                   </w:t>
      </w:r>
      <w:r>
        <w:rPr>
          <w:rFonts w:hint="eastAsia" w:ascii="新宋体" w:hAnsi="新宋体" w:eastAsia="新宋体" w:cs="新宋体"/>
          <w:color w:val="auto"/>
          <w:sz w:val="22"/>
          <w:szCs w:val="22"/>
          <w:highlight w:val="none"/>
        </w:rPr>
        <w:t>（投标人名称）法定代表人（负责人）</w:t>
      </w:r>
      <w:r>
        <w:rPr>
          <w:rFonts w:hint="eastAsia" w:ascii="新宋体" w:hAnsi="新宋体" w:eastAsia="新宋体" w:cs="新宋体"/>
          <w:color w:val="auto"/>
          <w:sz w:val="22"/>
          <w:szCs w:val="22"/>
          <w:highlight w:val="none"/>
          <w:u w:val="single"/>
        </w:rPr>
        <w:t xml:space="preserve">            </w:t>
      </w:r>
      <w:r>
        <w:rPr>
          <w:rFonts w:hint="eastAsia" w:ascii="新宋体" w:hAnsi="新宋体" w:eastAsia="新宋体" w:cs="新宋体"/>
          <w:color w:val="auto"/>
          <w:sz w:val="22"/>
          <w:szCs w:val="22"/>
          <w:highlight w:val="none"/>
        </w:rPr>
        <w:t>授权</w:t>
      </w:r>
      <w:r>
        <w:rPr>
          <w:rFonts w:hint="eastAsia" w:ascii="新宋体" w:hAnsi="新宋体" w:eastAsia="新宋体" w:cs="新宋体"/>
          <w:color w:val="auto"/>
          <w:sz w:val="22"/>
          <w:szCs w:val="22"/>
          <w:highlight w:val="none"/>
          <w:u w:val="single"/>
        </w:rPr>
        <w:t xml:space="preserve">           </w:t>
      </w:r>
      <w:r>
        <w:rPr>
          <w:rFonts w:hint="eastAsia" w:ascii="新宋体" w:hAnsi="新宋体" w:eastAsia="新宋体" w:cs="新宋体"/>
          <w:color w:val="auto"/>
          <w:sz w:val="22"/>
          <w:szCs w:val="22"/>
          <w:highlight w:val="none"/>
        </w:rPr>
        <w:t>（授权代表姓名）为全权代表，参加贵处组织的</w:t>
      </w:r>
      <w:r>
        <w:rPr>
          <w:rFonts w:hint="eastAsia" w:ascii="新宋体" w:hAnsi="新宋体" w:eastAsia="新宋体" w:cs="新宋体"/>
          <w:color w:val="auto"/>
          <w:sz w:val="22"/>
          <w:szCs w:val="22"/>
          <w:highlight w:val="none"/>
          <w:u w:val="single"/>
        </w:rPr>
        <w:t xml:space="preserve">               </w:t>
      </w:r>
      <w:r>
        <w:rPr>
          <w:rFonts w:hint="eastAsia" w:ascii="新宋体" w:hAnsi="新宋体" w:eastAsia="新宋体" w:cs="新宋体"/>
          <w:color w:val="auto"/>
          <w:sz w:val="22"/>
          <w:szCs w:val="22"/>
          <w:highlight w:val="none"/>
        </w:rPr>
        <w:t>（招标项目名称）、</w:t>
      </w:r>
      <w:r>
        <w:rPr>
          <w:rFonts w:hint="eastAsia" w:ascii="新宋体" w:hAnsi="新宋体" w:eastAsia="新宋体" w:cs="新宋体"/>
          <w:color w:val="auto"/>
          <w:sz w:val="22"/>
          <w:szCs w:val="22"/>
          <w:highlight w:val="none"/>
          <w:u w:val="single"/>
        </w:rPr>
        <w:t xml:space="preserve">               （</w:t>
      </w:r>
      <w:r>
        <w:rPr>
          <w:rFonts w:hint="eastAsia" w:ascii="新宋体" w:hAnsi="新宋体" w:eastAsia="新宋体" w:cs="新宋体"/>
          <w:color w:val="auto"/>
          <w:sz w:val="22"/>
          <w:szCs w:val="22"/>
          <w:highlight w:val="none"/>
        </w:rPr>
        <w:t>项目编号）的招标活动，全权代表我方处理招标活动中的一切事宜。</w:t>
      </w:r>
    </w:p>
    <w:p>
      <w:pPr>
        <w:spacing w:line="460" w:lineRule="exact"/>
        <w:ind w:firstLine="2955"/>
        <w:rPr>
          <w:rFonts w:hint="eastAsia" w:ascii="新宋体" w:hAnsi="新宋体" w:eastAsia="新宋体" w:cs="新宋体"/>
          <w:color w:val="auto"/>
          <w:sz w:val="22"/>
          <w:szCs w:val="22"/>
          <w:highlight w:val="none"/>
        </w:rPr>
      </w:pPr>
    </w:p>
    <w:p>
      <w:pPr>
        <w:spacing w:line="460" w:lineRule="exact"/>
        <w:ind w:firstLine="2955"/>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 xml:space="preserve">         </w:t>
      </w:r>
    </w:p>
    <w:p>
      <w:pPr>
        <w:spacing w:line="460" w:lineRule="exact"/>
        <w:ind w:firstLine="3971" w:firstLineChars="1805"/>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法定代表人（负责人） (签字或盖章)：</w:t>
      </w:r>
    </w:p>
    <w:p>
      <w:pPr>
        <w:spacing w:line="460" w:lineRule="exact"/>
        <w:ind w:firstLine="2955"/>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 xml:space="preserve">         投标人名称（公章）：</w:t>
      </w:r>
    </w:p>
    <w:p>
      <w:pPr>
        <w:spacing w:line="460" w:lineRule="exact"/>
        <w:ind w:firstLine="2955"/>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 xml:space="preserve">         日期：     年    月   日</w:t>
      </w:r>
    </w:p>
    <w:p>
      <w:pPr>
        <w:spacing w:line="460" w:lineRule="exact"/>
        <w:rPr>
          <w:rFonts w:hint="eastAsia" w:ascii="新宋体" w:hAnsi="新宋体" w:eastAsia="新宋体" w:cs="新宋体"/>
          <w:color w:val="auto"/>
          <w:sz w:val="22"/>
          <w:szCs w:val="22"/>
          <w:highlight w:val="none"/>
        </w:rPr>
      </w:pPr>
    </w:p>
    <w:p>
      <w:pPr>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附：</w:t>
      </w:r>
    </w:p>
    <w:p>
      <w:pPr>
        <w:spacing w:line="460" w:lineRule="exact"/>
        <w:ind w:firstLine="220" w:firstLineChars="1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授权代表姓名：</w:t>
      </w:r>
    </w:p>
    <w:p>
      <w:pPr>
        <w:spacing w:line="460" w:lineRule="exact"/>
        <w:ind w:firstLine="220" w:firstLineChars="1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职务：</w:t>
      </w:r>
    </w:p>
    <w:p>
      <w:pPr>
        <w:spacing w:line="460" w:lineRule="exact"/>
        <w:ind w:firstLine="220" w:firstLineChars="1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详细通讯地址：</w:t>
      </w:r>
    </w:p>
    <w:p>
      <w:pPr>
        <w:spacing w:line="460" w:lineRule="exact"/>
        <w:ind w:firstLine="220" w:firstLineChars="1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电话：</w:t>
      </w:r>
    </w:p>
    <w:p>
      <w:pPr>
        <w:spacing w:line="460" w:lineRule="exact"/>
        <w:ind w:firstLine="220" w:firstLineChars="1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传真：</w:t>
      </w:r>
    </w:p>
    <w:p>
      <w:pPr>
        <w:spacing w:line="460" w:lineRule="exact"/>
        <w:ind w:firstLine="220" w:firstLineChars="1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邮政编码:</w:t>
      </w:r>
    </w:p>
    <w:tbl>
      <w:tblPr>
        <w:tblStyle w:val="66"/>
        <w:tblW w:w="4864" w:type="dxa"/>
        <w:tblInd w:w="424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8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17" w:hRule="atLeast"/>
        </w:trPr>
        <w:tc>
          <w:tcPr>
            <w:tcW w:w="4864" w:type="dxa"/>
            <w:vAlign w:val="center"/>
          </w:tcPr>
          <w:p>
            <w:pPr>
              <w:spacing w:line="380" w:lineRule="exact"/>
              <w:jc w:val="center"/>
              <w:rPr>
                <w:rFonts w:hint="eastAsia" w:ascii="新宋体" w:hAnsi="新宋体" w:eastAsia="新宋体" w:cs="新宋体"/>
                <w:b/>
                <w:color w:val="auto"/>
                <w:sz w:val="28"/>
                <w:szCs w:val="28"/>
                <w:highlight w:val="none"/>
              </w:rPr>
            </w:pPr>
            <w:r>
              <w:rPr>
                <w:rFonts w:hint="eastAsia" w:ascii="新宋体" w:hAnsi="新宋体" w:eastAsia="新宋体" w:cs="新宋体"/>
                <w:b/>
                <w:color w:val="auto"/>
                <w:sz w:val="28"/>
                <w:szCs w:val="28"/>
                <w:highlight w:val="none"/>
              </w:rPr>
              <w:t>投标人代表身份证(正反面)复制件</w:t>
            </w:r>
          </w:p>
          <w:p>
            <w:pPr>
              <w:spacing w:line="380" w:lineRule="exact"/>
              <w:jc w:val="center"/>
              <w:rPr>
                <w:rFonts w:hint="eastAsia" w:ascii="新宋体" w:hAnsi="新宋体" w:eastAsia="新宋体" w:cs="新宋体"/>
                <w:b/>
                <w:bCs/>
                <w:color w:val="auto"/>
                <w:sz w:val="28"/>
                <w:highlight w:val="none"/>
                <w:lang w:val="en-US" w:eastAsia="zh-CN"/>
              </w:rPr>
            </w:pPr>
            <w:r>
              <w:rPr>
                <w:rFonts w:hint="eastAsia" w:ascii="新宋体" w:hAnsi="新宋体" w:eastAsia="新宋体" w:cs="新宋体"/>
                <w:b/>
                <w:bCs/>
                <w:color w:val="auto"/>
                <w:sz w:val="28"/>
                <w:highlight w:val="none"/>
                <w:lang w:val="en-US" w:eastAsia="zh-CN"/>
              </w:rPr>
              <w:t>粘贴处或附后</w:t>
            </w:r>
          </w:p>
        </w:tc>
      </w:tr>
    </w:tbl>
    <w:p>
      <w:pPr>
        <w:pStyle w:val="24"/>
        <w:rPr>
          <w:rFonts w:hint="eastAsia" w:ascii="新宋体" w:hAnsi="新宋体" w:eastAsia="新宋体" w:cs="新宋体"/>
          <w:color w:val="auto"/>
          <w:highlight w:val="none"/>
        </w:rPr>
      </w:pPr>
    </w:p>
    <w:p>
      <w:pPr>
        <w:spacing w:line="460" w:lineRule="exact"/>
        <w:ind w:left="22" w:hanging="22" w:hangingChars="8"/>
        <w:jc w:val="center"/>
        <w:rPr>
          <w:rFonts w:hint="eastAsia" w:ascii="新宋体" w:hAnsi="新宋体" w:eastAsia="新宋体" w:cs="新宋体"/>
          <w:b/>
          <w:bCs/>
          <w:color w:val="auto"/>
          <w:sz w:val="28"/>
          <w:szCs w:val="28"/>
          <w:highlight w:val="none"/>
        </w:rPr>
      </w:pPr>
    </w:p>
    <w:p>
      <w:pPr>
        <w:spacing w:line="460" w:lineRule="exact"/>
        <w:ind w:left="22" w:hanging="22" w:hangingChars="8"/>
        <w:jc w:val="center"/>
        <w:rPr>
          <w:rFonts w:hint="eastAsia" w:ascii="新宋体" w:hAnsi="新宋体" w:eastAsia="新宋体" w:cs="新宋体"/>
          <w:b/>
          <w:bCs/>
          <w:color w:val="auto"/>
          <w:sz w:val="28"/>
          <w:szCs w:val="28"/>
          <w:highlight w:val="none"/>
        </w:rPr>
      </w:pPr>
    </w:p>
    <w:p>
      <w:pPr>
        <w:pStyle w:val="30"/>
        <w:snapToGrid w:val="0"/>
        <w:spacing w:line="324" w:lineRule="auto"/>
        <w:jc w:val="both"/>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br w:type="page"/>
      </w:r>
      <w:r>
        <w:rPr>
          <w:rFonts w:hint="eastAsia" w:ascii="新宋体" w:hAnsi="新宋体" w:eastAsia="新宋体" w:cs="新宋体"/>
          <w:b/>
          <w:bCs/>
          <w:color w:val="auto"/>
          <w:sz w:val="22"/>
          <w:szCs w:val="22"/>
          <w:highlight w:val="none"/>
        </w:rPr>
        <w:t>附件五</w:t>
      </w:r>
    </w:p>
    <w:p>
      <w:pPr>
        <w:pStyle w:val="30"/>
        <w:snapToGrid w:val="0"/>
        <w:spacing w:line="324" w:lineRule="auto"/>
        <w:jc w:val="center"/>
        <w:rPr>
          <w:rFonts w:hint="eastAsia" w:ascii="新宋体" w:hAnsi="新宋体" w:eastAsia="新宋体" w:cs="新宋体"/>
          <w:b/>
          <w:color w:val="auto"/>
          <w:sz w:val="28"/>
          <w:szCs w:val="28"/>
          <w:highlight w:val="none"/>
        </w:rPr>
      </w:pPr>
      <w:r>
        <w:rPr>
          <w:rFonts w:hint="eastAsia" w:ascii="新宋体" w:hAnsi="新宋体" w:eastAsia="新宋体" w:cs="新宋体"/>
          <w:b/>
          <w:color w:val="auto"/>
          <w:sz w:val="28"/>
          <w:szCs w:val="28"/>
          <w:highlight w:val="none"/>
        </w:rPr>
        <w:t>诚信投标承诺书</w:t>
      </w:r>
    </w:p>
    <w:p>
      <w:pPr>
        <w:ind w:right="-153" w:rightChars="-73"/>
        <w:jc w:val="center"/>
        <w:rPr>
          <w:rFonts w:hint="eastAsia" w:ascii="新宋体" w:hAnsi="新宋体" w:eastAsia="新宋体" w:cs="新宋体"/>
          <w:color w:val="auto"/>
          <w:sz w:val="22"/>
          <w:szCs w:val="22"/>
          <w:highlight w:val="none"/>
        </w:rPr>
      </w:pPr>
    </w:p>
    <w:p>
      <w:pPr>
        <w:spacing w:line="520" w:lineRule="exact"/>
        <w:ind w:right="-153" w:rightChars="-73"/>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本企业郑重承诺：</w:t>
      </w:r>
    </w:p>
    <w:p>
      <w:pPr>
        <w:spacing w:line="50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为了积极配合贵公司组织的</w:t>
      </w:r>
      <w:r>
        <w:rPr>
          <w:rFonts w:hint="eastAsia" w:ascii="新宋体" w:hAnsi="新宋体" w:eastAsia="新宋体" w:cs="新宋体"/>
          <w:color w:val="auto"/>
          <w:sz w:val="22"/>
          <w:szCs w:val="22"/>
          <w:highlight w:val="none"/>
          <w:u w:val="single"/>
        </w:rPr>
        <w:t xml:space="preserve"> （项目名称） </w:t>
      </w:r>
      <w:r>
        <w:rPr>
          <w:rFonts w:hint="eastAsia" w:ascii="新宋体" w:hAnsi="新宋体" w:eastAsia="新宋体" w:cs="新宋体"/>
          <w:color w:val="auto"/>
          <w:sz w:val="22"/>
          <w:szCs w:val="22"/>
          <w:highlight w:val="none"/>
        </w:rPr>
        <w:t>招标工作，有效遏制不公平竞争和违规违纪问题的发生，确保招标工作的公平、公正、公开，我们保证认真贯彻《中华人民共和国政府采购法》、《中华人民共和国政府采购法实施条例》、《政府采购货物和服务招标投标管理办法》和《关于进一步规范政府采购活动的若干意见》等法律及有关法规相关规定以及有关廉洁要求，特承诺如下事项：</w:t>
      </w:r>
    </w:p>
    <w:p>
      <w:pPr>
        <w:numPr>
          <w:ilvl w:val="0"/>
          <w:numId w:val="7"/>
        </w:numPr>
        <w:snapToGrid w:val="0"/>
        <w:spacing w:line="500" w:lineRule="exact"/>
        <w:ind w:left="0" w:firstLine="385"/>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自觉遵守国家法律法规及有关廉政建设制度。</w:t>
      </w:r>
    </w:p>
    <w:p>
      <w:pPr>
        <w:numPr>
          <w:ilvl w:val="0"/>
          <w:numId w:val="7"/>
        </w:numPr>
        <w:snapToGrid w:val="0"/>
        <w:spacing w:line="500" w:lineRule="exact"/>
        <w:ind w:left="0" w:firstLine="385"/>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主动了解采购人招投标纪律，积极配合采购人执行招投标廉政建设的有关规定。</w:t>
      </w:r>
    </w:p>
    <w:p>
      <w:pPr>
        <w:numPr>
          <w:ilvl w:val="0"/>
          <w:numId w:val="7"/>
        </w:numPr>
        <w:snapToGrid w:val="0"/>
        <w:spacing w:line="500" w:lineRule="exact"/>
        <w:ind w:left="0" w:firstLine="385"/>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不使用不正当手段妨碍、排挤其它投标人或串通投标。</w:t>
      </w:r>
    </w:p>
    <w:p>
      <w:pPr>
        <w:numPr>
          <w:ilvl w:val="0"/>
          <w:numId w:val="7"/>
        </w:numPr>
        <w:snapToGrid w:val="0"/>
        <w:spacing w:line="500" w:lineRule="exact"/>
        <w:ind w:left="0" w:firstLine="385"/>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按照本采购文件规定的方式进行投标，不隐瞒本单位投标资质的真实情况，投标资质符合规定。</w:t>
      </w:r>
    </w:p>
    <w:p>
      <w:pPr>
        <w:numPr>
          <w:ilvl w:val="0"/>
          <w:numId w:val="7"/>
        </w:numPr>
        <w:snapToGrid w:val="0"/>
        <w:spacing w:line="500" w:lineRule="exact"/>
        <w:ind w:left="0" w:firstLine="385"/>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不以任何方式向采购人员赠送礼品、礼金及有价证券；不宴请或邀请采购人的任何人参加高档娱乐消费、旅游、考察、参观等活动；不以任何形式报销采购人的任何人以及亲友的各种票据及费用；不进行可能影响招投标公平、公正的任何活动。</w:t>
      </w:r>
    </w:p>
    <w:p>
      <w:pPr>
        <w:numPr>
          <w:ilvl w:val="0"/>
          <w:numId w:val="7"/>
        </w:numPr>
        <w:snapToGrid w:val="0"/>
        <w:spacing w:line="500" w:lineRule="exact"/>
        <w:ind w:left="0" w:firstLine="385"/>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不向采购人及个人购置或提供通讯工具、交通工具和高档办公用品等。</w:t>
      </w:r>
    </w:p>
    <w:p>
      <w:pPr>
        <w:numPr>
          <w:ilvl w:val="0"/>
          <w:numId w:val="7"/>
        </w:numPr>
        <w:snapToGrid w:val="0"/>
        <w:spacing w:line="500" w:lineRule="exact"/>
        <w:ind w:left="0" w:firstLine="385"/>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不向采购人涉及招标的人员的配偶、子女分包此次招标项目。</w:t>
      </w:r>
    </w:p>
    <w:p>
      <w:pPr>
        <w:numPr>
          <w:ilvl w:val="0"/>
          <w:numId w:val="7"/>
        </w:numPr>
        <w:snapToGrid w:val="0"/>
        <w:spacing w:line="500" w:lineRule="exact"/>
        <w:ind w:left="0" w:firstLine="385"/>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不向采购人及个人支付好处费、介绍费。</w:t>
      </w:r>
    </w:p>
    <w:p>
      <w:pPr>
        <w:numPr>
          <w:ilvl w:val="0"/>
          <w:numId w:val="7"/>
        </w:numPr>
        <w:snapToGrid w:val="0"/>
        <w:spacing w:line="500" w:lineRule="exact"/>
        <w:ind w:left="0" w:firstLine="385"/>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一旦发现相关人员在招标过程中的索要财物等不廉洁行为，坚决予以抵制，并及时向有关纪检监察部门举报。</w:t>
      </w:r>
    </w:p>
    <w:p>
      <w:pPr>
        <w:numPr>
          <w:ilvl w:val="0"/>
          <w:numId w:val="7"/>
        </w:numPr>
        <w:snapToGrid w:val="0"/>
        <w:spacing w:line="500" w:lineRule="exact"/>
        <w:ind w:left="0" w:firstLine="385"/>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我们若违反上述承诺，愿接受取消投标人资格及其他任何形式的处理。</w:t>
      </w:r>
    </w:p>
    <w:p>
      <w:pPr>
        <w:snapToGrid w:val="0"/>
        <w:spacing w:line="500" w:lineRule="exact"/>
        <w:ind w:firstLine="385" w:firstLineChars="175"/>
        <w:rPr>
          <w:rFonts w:hint="eastAsia" w:ascii="新宋体" w:hAnsi="新宋体" w:eastAsia="新宋体" w:cs="新宋体"/>
          <w:color w:val="auto"/>
          <w:sz w:val="22"/>
          <w:szCs w:val="22"/>
          <w:highlight w:val="none"/>
        </w:rPr>
      </w:pPr>
    </w:p>
    <w:p>
      <w:pPr>
        <w:tabs>
          <w:tab w:val="left" w:pos="840"/>
        </w:tabs>
        <w:adjustRightInd w:val="0"/>
        <w:snapToGrid w:val="0"/>
        <w:spacing w:line="360" w:lineRule="auto"/>
        <w:ind w:left="420" w:leftChars="200" w:firstLine="330" w:firstLineChars="15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投标人名称（盖章）：</w:t>
      </w:r>
    </w:p>
    <w:p>
      <w:pPr>
        <w:tabs>
          <w:tab w:val="left" w:pos="840"/>
        </w:tabs>
        <w:adjustRightInd w:val="0"/>
        <w:snapToGrid w:val="0"/>
        <w:spacing w:line="360" w:lineRule="auto"/>
        <w:ind w:left="420" w:leftChars="200" w:firstLine="330" w:firstLineChars="15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法定代表人（负责人）或授权代表（签字或盖章）：</w:t>
      </w:r>
    </w:p>
    <w:p>
      <w:pPr>
        <w:spacing w:line="400" w:lineRule="exact"/>
        <w:ind w:firstLine="770" w:firstLineChars="35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日          期：  年  月  日</w:t>
      </w:r>
    </w:p>
    <w:p>
      <w:pPr>
        <w:spacing w:line="440" w:lineRule="exact"/>
        <w:rPr>
          <w:rFonts w:hint="eastAsia" w:ascii="新宋体" w:hAnsi="新宋体" w:eastAsia="新宋体" w:cs="新宋体"/>
          <w:color w:val="auto"/>
          <w:sz w:val="22"/>
          <w:szCs w:val="22"/>
          <w:highlight w:val="none"/>
          <w:u w:val="single"/>
        </w:rPr>
      </w:pPr>
    </w:p>
    <w:p>
      <w:pPr>
        <w:spacing w:line="460" w:lineRule="exact"/>
        <w:ind w:left="22" w:hanging="22" w:hangingChars="8"/>
        <w:rPr>
          <w:rFonts w:hint="eastAsia" w:ascii="新宋体" w:hAnsi="新宋体" w:eastAsia="新宋体" w:cs="新宋体"/>
          <w:b/>
          <w:bCs/>
          <w:color w:val="auto"/>
          <w:sz w:val="28"/>
          <w:szCs w:val="28"/>
          <w:highlight w:val="none"/>
        </w:rPr>
      </w:pPr>
    </w:p>
    <w:p>
      <w:pPr>
        <w:spacing w:line="460" w:lineRule="exact"/>
        <w:rPr>
          <w:rFonts w:hint="eastAsia" w:ascii="新宋体" w:hAnsi="新宋体" w:eastAsia="新宋体" w:cs="新宋体"/>
          <w:b/>
          <w:color w:val="auto"/>
          <w:sz w:val="22"/>
          <w:szCs w:val="22"/>
          <w:highlight w:val="none"/>
          <w:u w:val="single"/>
        </w:rPr>
      </w:pPr>
      <w:r>
        <w:rPr>
          <w:rFonts w:hint="eastAsia" w:ascii="新宋体" w:hAnsi="新宋体" w:eastAsia="新宋体" w:cs="新宋体"/>
          <w:b/>
          <w:color w:val="auto"/>
          <w:sz w:val="22"/>
          <w:szCs w:val="22"/>
          <w:highlight w:val="none"/>
        </w:rPr>
        <w:t>注：</w:t>
      </w:r>
      <w:r>
        <w:rPr>
          <w:rFonts w:hint="eastAsia" w:ascii="新宋体" w:hAnsi="新宋体" w:eastAsia="新宋体" w:cs="新宋体"/>
          <w:b/>
          <w:color w:val="auto"/>
          <w:sz w:val="22"/>
          <w:szCs w:val="22"/>
          <w:highlight w:val="none"/>
          <w:u w:val="single"/>
          <w:lang w:eastAsia="zh-CN"/>
        </w:rPr>
        <w:t>▲</w:t>
      </w:r>
      <w:r>
        <w:rPr>
          <w:rFonts w:hint="eastAsia" w:ascii="新宋体" w:hAnsi="新宋体" w:eastAsia="新宋体" w:cs="新宋体"/>
          <w:b/>
          <w:color w:val="auto"/>
          <w:sz w:val="22"/>
          <w:szCs w:val="22"/>
          <w:highlight w:val="none"/>
          <w:u w:val="single"/>
        </w:rPr>
        <w:t>不提供诚信投标承诺书的投标文件将被视为未实质性响应招标文件要求，投标无效。</w:t>
      </w:r>
    </w:p>
    <w:p>
      <w:pPr>
        <w:spacing w:line="380" w:lineRule="exact"/>
        <w:ind w:left="-358"/>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br w:type="page"/>
      </w:r>
      <w:r>
        <w:rPr>
          <w:rFonts w:hint="eastAsia" w:ascii="新宋体" w:hAnsi="新宋体" w:eastAsia="新宋体" w:cs="新宋体"/>
          <w:b/>
          <w:bCs/>
          <w:color w:val="auto"/>
          <w:sz w:val="22"/>
          <w:szCs w:val="22"/>
          <w:highlight w:val="none"/>
        </w:rPr>
        <w:t xml:space="preserve">附件六                        </w:t>
      </w:r>
    </w:p>
    <w:p>
      <w:pPr>
        <w:spacing w:line="360" w:lineRule="auto"/>
        <w:ind w:left="-359" w:leftChars="-171"/>
        <w:jc w:val="center"/>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所有设备供货清单</w:t>
      </w:r>
    </w:p>
    <w:p>
      <w:pPr>
        <w:spacing w:line="360" w:lineRule="auto"/>
        <w:ind w:left="-359" w:leftChars="-171"/>
        <w:jc w:val="center"/>
        <w:rPr>
          <w:rFonts w:hint="eastAsia" w:ascii="新宋体" w:hAnsi="新宋体" w:eastAsia="新宋体" w:cs="新宋体"/>
          <w:b/>
          <w:bCs/>
          <w:color w:val="auto"/>
          <w:szCs w:val="21"/>
          <w:highlight w:val="none"/>
        </w:rPr>
      </w:pPr>
      <w:r>
        <w:rPr>
          <w:rFonts w:hint="eastAsia" w:ascii="新宋体" w:hAnsi="新宋体" w:eastAsia="新宋体" w:cs="新宋体"/>
          <w:bCs/>
          <w:color w:val="auto"/>
          <w:sz w:val="22"/>
          <w:szCs w:val="22"/>
          <w:highlight w:val="none"/>
        </w:rPr>
        <w:t>项目名称：                                                项目编号：</w:t>
      </w:r>
    </w:p>
    <w:tbl>
      <w:tblPr>
        <w:tblStyle w:val="66"/>
        <w:tblW w:w="9668" w:type="dxa"/>
        <w:jc w:val="center"/>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85"/>
        <w:gridCol w:w="2673"/>
        <w:gridCol w:w="1841"/>
        <w:gridCol w:w="1534"/>
        <w:gridCol w:w="1376"/>
        <w:gridCol w:w="1259"/>
      </w:tblGrid>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985" w:type="dxa"/>
            <w:vAlign w:val="center"/>
          </w:tcPr>
          <w:p>
            <w:pPr>
              <w:spacing w:line="360" w:lineRule="auto"/>
              <w:jc w:val="center"/>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序号</w:t>
            </w:r>
          </w:p>
        </w:tc>
        <w:tc>
          <w:tcPr>
            <w:tcW w:w="2673" w:type="dxa"/>
            <w:vAlign w:val="center"/>
          </w:tcPr>
          <w:p>
            <w:pPr>
              <w:spacing w:line="360" w:lineRule="auto"/>
              <w:jc w:val="center"/>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设备名称</w:t>
            </w:r>
            <w:r>
              <w:rPr>
                <w:rFonts w:hint="eastAsia" w:ascii="新宋体" w:hAnsi="新宋体" w:eastAsia="新宋体" w:cs="新宋体"/>
                <w:b/>
                <w:bCs/>
                <w:color w:val="auto"/>
                <w:sz w:val="22"/>
                <w:szCs w:val="22"/>
                <w:highlight w:val="none"/>
                <w:lang w:val="en-US" w:eastAsia="zh-CN"/>
              </w:rPr>
              <w:t>/</w:t>
            </w:r>
            <w:r>
              <w:rPr>
                <w:rFonts w:hint="eastAsia" w:ascii="新宋体" w:hAnsi="新宋体" w:eastAsia="新宋体" w:cs="新宋体"/>
                <w:b/>
                <w:bCs/>
                <w:color w:val="auto"/>
                <w:sz w:val="22"/>
                <w:szCs w:val="22"/>
                <w:highlight w:val="none"/>
              </w:rPr>
              <w:t>品牌、规格型号（与注册证一致</w:t>
            </w:r>
            <w:r>
              <w:rPr>
                <w:rFonts w:hint="eastAsia" w:ascii="新宋体" w:hAnsi="新宋体" w:eastAsia="新宋体" w:cs="新宋体"/>
                <w:b/>
                <w:bCs/>
                <w:color w:val="auto"/>
                <w:sz w:val="22"/>
                <w:szCs w:val="22"/>
                <w:highlight w:val="none"/>
                <w:lang w:eastAsia="zh-CN"/>
              </w:rPr>
              <w:t>，</w:t>
            </w:r>
            <w:r>
              <w:rPr>
                <w:rFonts w:hint="eastAsia" w:ascii="新宋体" w:hAnsi="新宋体" w:eastAsia="新宋体" w:cs="新宋体"/>
                <w:b/>
                <w:bCs/>
                <w:color w:val="auto"/>
                <w:sz w:val="22"/>
                <w:szCs w:val="22"/>
                <w:highlight w:val="none"/>
                <w:lang w:val="en-US" w:eastAsia="zh-CN"/>
              </w:rPr>
              <w:t>如适用</w:t>
            </w:r>
            <w:r>
              <w:rPr>
                <w:rFonts w:hint="eastAsia" w:ascii="新宋体" w:hAnsi="新宋体" w:eastAsia="新宋体" w:cs="新宋体"/>
                <w:b/>
                <w:bCs/>
                <w:color w:val="auto"/>
                <w:sz w:val="22"/>
                <w:szCs w:val="22"/>
                <w:highlight w:val="none"/>
              </w:rPr>
              <w:t>）</w:t>
            </w:r>
          </w:p>
        </w:tc>
        <w:tc>
          <w:tcPr>
            <w:tcW w:w="1841" w:type="dxa"/>
            <w:vAlign w:val="center"/>
          </w:tcPr>
          <w:p>
            <w:pPr>
              <w:spacing w:line="360" w:lineRule="auto"/>
              <w:jc w:val="center"/>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货物注册证名称</w:t>
            </w:r>
            <w:r>
              <w:rPr>
                <w:rFonts w:hint="eastAsia" w:ascii="新宋体" w:hAnsi="新宋体" w:eastAsia="新宋体" w:cs="新宋体"/>
                <w:b/>
                <w:bCs/>
                <w:color w:val="auto"/>
                <w:sz w:val="22"/>
                <w:szCs w:val="22"/>
                <w:highlight w:val="none"/>
                <w:lang w:eastAsia="zh-CN"/>
              </w:rPr>
              <w:t>（</w:t>
            </w:r>
            <w:r>
              <w:rPr>
                <w:rFonts w:hint="eastAsia" w:ascii="新宋体" w:hAnsi="新宋体" w:eastAsia="新宋体" w:cs="新宋体"/>
                <w:b/>
                <w:bCs/>
                <w:color w:val="auto"/>
                <w:sz w:val="22"/>
                <w:szCs w:val="22"/>
                <w:highlight w:val="none"/>
                <w:lang w:val="en-US" w:eastAsia="zh-CN"/>
              </w:rPr>
              <w:t>如有</w:t>
            </w:r>
            <w:r>
              <w:rPr>
                <w:rFonts w:hint="eastAsia" w:ascii="新宋体" w:hAnsi="新宋体" w:eastAsia="新宋体" w:cs="新宋体"/>
                <w:b/>
                <w:bCs/>
                <w:color w:val="auto"/>
                <w:sz w:val="22"/>
                <w:szCs w:val="22"/>
                <w:highlight w:val="none"/>
                <w:lang w:eastAsia="zh-CN"/>
              </w:rPr>
              <w:t>）</w:t>
            </w:r>
          </w:p>
        </w:tc>
        <w:tc>
          <w:tcPr>
            <w:tcW w:w="1534" w:type="dxa"/>
            <w:vAlign w:val="center"/>
          </w:tcPr>
          <w:p>
            <w:pPr>
              <w:spacing w:line="360" w:lineRule="auto"/>
              <w:jc w:val="center"/>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数量</w:t>
            </w:r>
          </w:p>
        </w:tc>
        <w:tc>
          <w:tcPr>
            <w:tcW w:w="1376" w:type="dxa"/>
            <w:vAlign w:val="center"/>
          </w:tcPr>
          <w:p>
            <w:pPr>
              <w:spacing w:line="360" w:lineRule="auto"/>
              <w:jc w:val="center"/>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单位</w:t>
            </w:r>
          </w:p>
        </w:tc>
        <w:tc>
          <w:tcPr>
            <w:tcW w:w="1259" w:type="dxa"/>
            <w:vAlign w:val="center"/>
          </w:tcPr>
          <w:p>
            <w:pPr>
              <w:spacing w:line="360" w:lineRule="auto"/>
              <w:jc w:val="center"/>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备注</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985" w:type="dxa"/>
            <w:vAlign w:val="center"/>
          </w:tcPr>
          <w:p>
            <w:pPr>
              <w:spacing w:line="360" w:lineRule="auto"/>
              <w:jc w:val="center"/>
              <w:rPr>
                <w:rFonts w:hint="eastAsia" w:ascii="新宋体" w:hAnsi="新宋体" w:eastAsia="新宋体" w:cs="新宋体"/>
                <w:b/>
                <w:bCs/>
                <w:color w:val="auto"/>
                <w:sz w:val="22"/>
                <w:szCs w:val="22"/>
                <w:highlight w:val="none"/>
              </w:rPr>
            </w:pPr>
          </w:p>
        </w:tc>
        <w:tc>
          <w:tcPr>
            <w:tcW w:w="2673" w:type="dxa"/>
            <w:vAlign w:val="center"/>
          </w:tcPr>
          <w:p>
            <w:pPr>
              <w:spacing w:line="360" w:lineRule="auto"/>
              <w:jc w:val="center"/>
              <w:rPr>
                <w:rFonts w:hint="eastAsia" w:ascii="新宋体" w:hAnsi="新宋体" w:eastAsia="新宋体" w:cs="新宋体"/>
                <w:b/>
                <w:bCs/>
                <w:color w:val="auto"/>
                <w:sz w:val="22"/>
                <w:szCs w:val="22"/>
                <w:highlight w:val="none"/>
              </w:rPr>
            </w:pPr>
          </w:p>
        </w:tc>
        <w:tc>
          <w:tcPr>
            <w:tcW w:w="1841" w:type="dxa"/>
            <w:vAlign w:val="center"/>
          </w:tcPr>
          <w:p>
            <w:pPr>
              <w:spacing w:line="360" w:lineRule="auto"/>
              <w:jc w:val="center"/>
              <w:rPr>
                <w:rFonts w:hint="eastAsia" w:ascii="新宋体" w:hAnsi="新宋体" w:eastAsia="新宋体" w:cs="新宋体"/>
                <w:b/>
                <w:bCs/>
                <w:color w:val="auto"/>
                <w:sz w:val="22"/>
                <w:szCs w:val="22"/>
                <w:highlight w:val="none"/>
              </w:rPr>
            </w:pPr>
          </w:p>
        </w:tc>
        <w:tc>
          <w:tcPr>
            <w:tcW w:w="1534" w:type="dxa"/>
            <w:vAlign w:val="center"/>
          </w:tcPr>
          <w:p>
            <w:pPr>
              <w:spacing w:line="360" w:lineRule="auto"/>
              <w:jc w:val="center"/>
              <w:rPr>
                <w:rFonts w:hint="eastAsia" w:ascii="新宋体" w:hAnsi="新宋体" w:eastAsia="新宋体" w:cs="新宋体"/>
                <w:b/>
                <w:bCs/>
                <w:color w:val="auto"/>
                <w:sz w:val="22"/>
                <w:szCs w:val="22"/>
                <w:highlight w:val="none"/>
              </w:rPr>
            </w:pPr>
          </w:p>
        </w:tc>
        <w:tc>
          <w:tcPr>
            <w:tcW w:w="1376" w:type="dxa"/>
            <w:vAlign w:val="center"/>
          </w:tcPr>
          <w:p>
            <w:pPr>
              <w:spacing w:line="360" w:lineRule="auto"/>
              <w:jc w:val="center"/>
              <w:rPr>
                <w:rFonts w:hint="eastAsia" w:ascii="新宋体" w:hAnsi="新宋体" w:eastAsia="新宋体" w:cs="新宋体"/>
                <w:b/>
                <w:bCs/>
                <w:color w:val="auto"/>
                <w:sz w:val="22"/>
                <w:szCs w:val="22"/>
                <w:highlight w:val="none"/>
              </w:rPr>
            </w:pPr>
          </w:p>
        </w:tc>
        <w:tc>
          <w:tcPr>
            <w:tcW w:w="1259" w:type="dxa"/>
            <w:vAlign w:val="center"/>
          </w:tcPr>
          <w:p>
            <w:pPr>
              <w:spacing w:line="360" w:lineRule="auto"/>
              <w:jc w:val="center"/>
              <w:rPr>
                <w:rFonts w:hint="eastAsia" w:ascii="新宋体" w:hAnsi="新宋体" w:eastAsia="新宋体" w:cs="新宋体"/>
                <w:b/>
                <w:bCs/>
                <w:color w:val="auto"/>
                <w:sz w:val="22"/>
                <w:szCs w:val="22"/>
                <w:highlight w:val="none"/>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985" w:type="dxa"/>
            <w:vAlign w:val="center"/>
          </w:tcPr>
          <w:p>
            <w:pPr>
              <w:spacing w:line="360" w:lineRule="auto"/>
              <w:jc w:val="center"/>
              <w:rPr>
                <w:rFonts w:hint="eastAsia" w:ascii="新宋体" w:hAnsi="新宋体" w:eastAsia="新宋体" w:cs="新宋体"/>
                <w:b/>
                <w:bCs/>
                <w:color w:val="auto"/>
                <w:sz w:val="22"/>
                <w:szCs w:val="22"/>
                <w:highlight w:val="none"/>
              </w:rPr>
            </w:pPr>
          </w:p>
        </w:tc>
        <w:tc>
          <w:tcPr>
            <w:tcW w:w="2673" w:type="dxa"/>
            <w:vAlign w:val="center"/>
          </w:tcPr>
          <w:p>
            <w:pPr>
              <w:spacing w:line="360" w:lineRule="auto"/>
              <w:jc w:val="center"/>
              <w:rPr>
                <w:rFonts w:hint="eastAsia" w:ascii="新宋体" w:hAnsi="新宋体" w:eastAsia="新宋体" w:cs="新宋体"/>
                <w:b/>
                <w:bCs/>
                <w:color w:val="auto"/>
                <w:sz w:val="22"/>
                <w:szCs w:val="22"/>
                <w:highlight w:val="none"/>
              </w:rPr>
            </w:pPr>
          </w:p>
        </w:tc>
        <w:tc>
          <w:tcPr>
            <w:tcW w:w="1841" w:type="dxa"/>
            <w:vAlign w:val="center"/>
          </w:tcPr>
          <w:p>
            <w:pPr>
              <w:spacing w:line="360" w:lineRule="auto"/>
              <w:jc w:val="center"/>
              <w:rPr>
                <w:rFonts w:hint="eastAsia" w:ascii="新宋体" w:hAnsi="新宋体" w:eastAsia="新宋体" w:cs="新宋体"/>
                <w:b/>
                <w:bCs/>
                <w:color w:val="auto"/>
                <w:sz w:val="22"/>
                <w:szCs w:val="22"/>
                <w:highlight w:val="none"/>
              </w:rPr>
            </w:pPr>
          </w:p>
        </w:tc>
        <w:tc>
          <w:tcPr>
            <w:tcW w:w="1534" w:type="dxa"/>
            <w:vAlign w:val="center"/>
          </w:tcPr>
          <w:p>
            <w:pPr>
              <w:spacing w:line="360" w:lineRule="auto"/>
              <w:jc w:val="center"/>
              <w:rPr>
                <w:rFonts w:hint="eastAsia" w:ascii="新宋体" w:hAnsi="新宋体" w:eastAsia="新宋体" w:cs="新宋体"/>
                <w:b/>
                <w:bCs/>
                <w:color w:val="auto"/>
                <w:sz w:val="22"/>
                <w:szCs w:val="22"/>
                <w:highlight w:val="none"/>
              </w:rPr>
            </w:pPr>
          </w:p>
        </w:tc>
        <w:tc>
          <w:tcPr>
            <w:tcW w:w="1376" w:type="dxa"/>
            <w:vAlign w:val="center"/>
          </w:tcPr>
          <w:p>
            <w:pPr>
              <w:spacing w:line="360" w:lineRule="auto"/>
              <w:jc w:val="center"/>
              <w:rPr>
                <w:rFonts w:hint="eastAsia" w:ascii="新宋体" w:hAnsi="新宋体" w:eastAsia="新宋体" w:cs="新宋体"/>
                <w:b/>
                <w:bCs/>
                <w:color w:val="auto"/>
                <w:sz w:val="22"/>
                <w:szCs w:val="22"/>
                <w:highlight w:val="none"/>
              </w:rPr>
            </w:pPr>
          </w:p>
        </w:tc>
        <w:tc>
          <w:tcPr>
            <w:tcW w:w="1259" w:type="dxa"/>
            <w:vAlign w:val="center"/>
          </w:tcPr>
          <w:p>
            <w:pPr>
              <w:spacing w:line="360" w:lineRule="auto"/>
              <w:jc w:val="center"/>
              <w:rPr>
                <w:rFonts w:hint="eastAsia" w:ascii="新宋体" w:hAnsi="新宋体" w:eastAsia="新宋体" w:cs="新宋体"/>
                <w:b/>
                <w:bCs/>
                <w:color w:val="auto"/>
                <w:sz w:val="22"/>
                <w:szCs w:val="22"/>
                <w:highlight w:val="none"/>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985" w:type="dxa"/>
            <w:vAlign w:val="center"/>
          </w:tcPr>
          <w:p>
            <w:pPr>
              <w:spacing w:line="360" w:lineRule="auto"/>
              <w:jc w:val="center"/>
              <w:rPr>
                <w:rFonts w:hint="eastAsia" w:ascii="新宋体" w:hAnsi="新宋体" w:eastAsia="新宋体" w:cs="新宋体"/>
                <w:b/>
                <w:bCs/>
                <w:color w:val="auto"/>
                <w:sz w:val="22"/>
                <w:szCs w:val="22"/>
                <w:highlight w:val="none"/>
              </w:rPr>
            </w:pPr>
          </w:p>
        </w:tc>
        <w:tc>
          <w:tcPr>
            <w:tcW w:w="2673" w:type="dxa"/>
            <w:vAlign w:val="center"/>
          </w:tcPr>
          <w:p>
            <w:pPr>
              <w:spacing w:line="360" w:lineRule="auto"/>
              <w:jc w:val="center"/>
              <w:rPr>
                <w:rFonts w:hint="eastAsia" w:ascii="新宋体" w:hAnsi="新宋体" w:eastAsia="新宋体" w:cs="新宋体"/>
                <w:b/>
                <w:bCs/>
                <w:color w:val="auto"/>
                <w:sz w:val="22"/>
                <w:szCs w:val="22"/>
                <w:highlight w:val="none"/>
              </w:rPr>
            </w:pPr>
          </w:p>
        </w:tc>
        <w:tc>
          <w:tcPr>
            <w:tcW w:w="1841" w:type="dxa"/>
            <w:vAlign w:val="center"/>
          </w:tcPr>
          <w:p>
            <w:pPr>
              <w:spacing w:line="360" w:lineRule="auto"/>
              <w:jc w:val="center"/>
              <w:rPr>
                <w:rFonts w:hint="eastAsia" w:ascii="新宋体" w:hAnsi="新宋体" w:eastAsia="新宋体" w:cs="新宋体"/>
                <w:b/>
                <w:bCs/>
                <w:color w:val="auto"/>
                <w:sz w:val="22"/>
                <w:szCs w:val="22"/>
                <w:highlight w:val="none"/>
              </w:rPr>
            </w:pPr>
          </w:p>
        </w:tc>
        <w:tc>
          <w:tcPr>
            <w:tcW w:w="1534" w:type="dxa"/>
            <w:vAlign w:val="center"/>
          </w:tcPr>
          <w:p>
            <w:pPr>
              <w:spacing w:line="360" w:lineRule="auto"/>
              <w:jc w:val="center"/>
              <w:rPr>
                <w:rFonts w:hint="eastAsia" w:ascii="新宋体" w:hAnsi="新宋体" w:eastAsia="新宋体" w:cs="新宋体"/>
                <w:b/>
                <w:bCs/>
                <w:color w:val="auto"/>
                <w:sz w:val="22"/>
                <w:szCs w:val="22"/>
                <w:highlight w:val="none"/>
              </w:rPr>
            </w:pPr>
          </w:p>
        </w:tc>
        <w:tc>
          <w:tcPr>
            <w:tcW w:w="1376" w:type="dxa"/>
            <w:vAlign w:val="center"/>
          </w:tcPr>
          <w:p>
            <w:pPr>
              <w:spacing w:line="360" w:lineRule="auto"/>
              <w:jc w:val="center"/>
              <w:rPr>
                <w:rFonts w:hint="eastAsia" w:ascii="新宋体" w:hAnsi="新宋体" w:eastAsia="新宋体" w:cs="新宋体"/>
                <w:b/>
                <w:bCs/>
                <w:color w:val="auto"/>
                <w:sz w:val="22"/>
                <w:szCs w:val="22"/>
                <w:highlight w:val="none"/>
              </w:rPr>
            </w:pPr>
          </w:p>
        </w:tc>
        <w:tc>
          <w:tcPr>
            <w:tcW w:w="1259" w:type="dxa"/>
            <w:vAlign w:val="center"/>
          </w:tcPr>
          <w:p>
            <w:pPr>
              <w:spacing w:line="360" w:lineRule="auto"/>
              <w:jc w:val="center"/>
              <w:rPr>
                <w:rFonts w:hint="eastAsia" w:ascii="新宋体" w:hAnsi="新宋体" w:eastAsia="新宋体" w:cs="新宋体"/>
                <w:b/>
                <w:bCs/>
                <w:color w:val="auto"/>
                <w:sz w:val="22"/>
                <w:szCs w:val="22"/>
                <w:highlight w:val="none"/>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985" w:type="dxa"/>
            <w:vAlign w:val="center"/>
          </w:tcPr>
          <w:p>
            <w:pPr>
              <w:spacing w:line="360" w:lineRule="auto"/>
              <w:jc w:val="center"/>
              <w:rPr>
                <w:rFonts w:hint="eastAsia" w:ascii="新宋体" w:hAnsi="新宋体" w:eastAsia="新宋体" w:cs="新宋体"/>
                <w:b/>
                <w:bCs/>
                <w:color w:val="auto"/>
                <w:sz w:val="22"/>
                <w:szCs w:val="22"/>
                <w:highlight w:val="none"/>
              </w:rPr>
            </w:pPr>
          </w:p>
        </w:tc>
        <w:tc>
          <w:tcPr>
            <w:tcW w:w="2673" w:type="dxa"/>
            <w:vAlign w:val="center"/>
          </w:tcPr>
          <w:p>
            <w:pPr>
              <w:spacing w:line="360" w:lineRule="auto"/>
              <w:jc w:val="center"/>
              <w:rPr>
                <w:rFonts w:hint="eastAsia" w:ascii="新宋体" w:hAnsi="新宋体" w:eastAsia="新宋体" w:cs="新宋体"/>
                <w:b/>
                <w:bCs/>
                <w:color w:val="auto"/>
                <w:sz w:val="22"/>
                <w:szCs w:val="22"/>
                <w:highlight w:val="none"/>
              </w:rPr>
            </w:pPr>
          </w:p>
        </w:tc>
        <w:tc>
          <w:tcPr>
            <w:tcW w:w="1841" w:type="dxa"/>
            <w:vAlign w:val="center"/>
          </w:tcPr>
          <w:p>
            <w:pPr>
              <w:spacing w:line="360" w:lineRule="auto"/>
              <w:jc w:val="center"/>
              <w:rPr>
                <w:rFonts w:hint="eastAsia" w:ascii="新宋体" w:hAnsi="新宋体" w:eastAsia="新宋体" w:cs="新宋体"/>
                <w:b/>
                <w:bCs/>
                <w:color w:val="auto"/>
                <w:sz w:val="22"/>
                <w:szCs w:val="22"/>
                <w:highlight w:val="none"/>
              </w:rPr>
            </w:pPr>
          </w:p>
        </w:tc>
        <w:tc>
          <w:tcPr>
            <w:tcW w:w="1534" w:type="dxa"/>
            <w:vAlign w:val="center"/>
          </w:tcPr>
          <w:p>
            <w:pPr>
              <w:spacing w:line="360" w:lineRule="auto"/>
              <w:jc w:val="center"/>
              <w:rPr>
                <w:rFonts w:hint="eastAsia" w:ascii="新宋体" w:hAnsi="新宋体" w:eastAsia="新宋体" w:cs="新宋体"/>
                <w:b/>
                <w:bCs/>
                <w:color w:val="auto"/>
                <w:sz w:val="22"/>
                <w:szCs w:val="22"/>
                <w:highlight w:val="none"/>
              </w:rPr>
            </w:pPr>
          </w:p>
        </w:tc>
        <w:tc>
          <w:tcPr>
            <w:tcW w:w="1376" w:type="dxa"/>
            <w:vAlign w:val="center"/>
          </w:tcPr>
          <w:p>
            <w:pPr>
              <w:spacing w:line="360" w:lineRule="auto"/>
              <w:jc w:val="center"/>
              <w:rPr>
                <w:rFonts w:hint="eastAsia" w:ascii="新宋体" w:hAnsi="新宋体" w:eastAsia="新宋体" w:cs="新宋体"/>
                <w:b/>
                <w:bCs/>
                <w:color w:val="auto"/>
                <w:sz w:val="22"/>
                <w:szCs w:val="22"/>
                <w:highlight w:val="none"/>
              </w:rPr>
            </w:pPr>
          </w:p>
        </w:tc>
        <w:tc>
          <w:tcPr>
            <w:tcW w:w="1259" w:type="dxa"/>
            <w:vAlign w:val="center"/>
          </w:tcPr>
          <w:p>
            <w:pPr>
              <w:spacing w:line="360" w:lineRule="auto"/>
              <w:jc w:val="center"/>
              <w:rPr>
                <w:rFonts w:hint="eastAsia" w:ascii="新宋体" w:hAnsi="新宋体" w:eastAsia="新宋体" w:cs="新宋体"/>
                <w:b/>
                <w:bCs/>
                <w:color w:val="auto"/>
                <w:sz w:val="22"/>
                <w:szCs w:val="22"/>
                <w:highlight w:val="none"/>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985" w:type="dxa"/>
            <w:vAlign w:val="center"/>
          </w:tcPr>
          <w:p>
            <w:pPr>
              <w:spacing w:line="360" w:lineRule="auto"/>
              <w:jc w:val="center"/>
              <w:rPr>
                <w:rFonts w:hint="eastAsia" w:ascii="新宋体" w:hAnsi="新宋体" w:eastAsia="新宋体" w:cs="新宋体"/>
                <w:b/>
                <w:bCs/>
                <w:color w:val="auto"/>
                <w:sz w:val="22"/>
                <w:szCs w:val="22"/>
                <w:highlight w:val="none"/>
              </w:rPr>
            </w:pPr>
          </w:p>
        </w:tc>
        <w:tc>
          <w:tcPr>
            <w:tcW w:w="2673" w:type="dxa"/>
            <w:vAlign w:val="center"/>
          </w:tcPr>
          <w:p>
            <w:pPr>
              <w:spacing w:line="360" w:lineRule="auto"/>
              <w:jc w:val="center"/>
              <w:rPr>
                <w:rFonts w:hint="eastAsia" w:ascii="新宋体" w:hAnsi="新宋体" w:eastAsia="新宋体" w:cs="新宋体"/>
                <w:b/>
                <w:bCs/>
                <w:color w:val="auto"/>
                <w:sz w:val="22"/>
                <w:szCs w:val="22"/>
                <w:highlight w:val="none"/>
              </w:rPr>
            </w:pPr>
          </w:p>
        </w:tc>
        <w:tc>
          <w:tcPr>
            <w:tcW w:w="1841" w:type="dxa"/>
            <w:vAlign w:val="center"/>
          </w:tcPr>
          <w:p>
            <w:pPr>
              <w:spacing w:line="360" w:lineRule="auto"/>
              <w:jc w:val="center"/>
              <w:rPr>
                <w:rFonts w:hint="eastAsia" w:ascii="新宋体" w:hAnsi="新宋体" w:eastAsia="新宋体" w:cs="新宋体"/>
                <w:b/>
                <w:bCs/>
                <w:color w:val="auto"/>
                <w:sz w:val="22"/>
                <w:szCs w:val="22"/>
                <w:highlight w:val="none"/>
              </w:rPr>
            </w:pPr>
          </w:p>
        </w:tc>
        <w:tc>
          <w:tcPr>
            <w:tcW w:w="1534" w:type="dxa"/>
            <w:vAlign w:val="center"/>
          </w:tcPr>
          <w:p>
            <w:pPr>
              <w:spacing w:line="360" w:lineRule="auto"/>
              <w:jc w:val="center"/>
              <w:rPr>
                <w:rFonts w:hint="eastAsia" w:ascii="新宋体" w:hAnsi="新宋体" w:eastAsia="新宋体" w:cs="新宋体"/>
                <w:b/>
                <w:bCs/>
                <w:color w:val="auto"/>
                <w:sz w:val="22"/>
                <w:szCs w:val="22"/>
                <w:highlight w:val="none"/>
              </w:rPr>
            </w:pPr>
          </w:p>
        </w:tc>
        <w:tc>
          <w:tcPr>
            <w:tcW w:w="1376" w:type="dxa"/>
            <w:vAlign w:val="center"/>
          </w:tcPr>
          <w:p>
            <w:pPr>
              <w:spacing w:line="360" w:lineRule="auto"/>
              <w:jc w:val="center"/>
              <w:rPr>
                <w:rFonts w:hint="eastAsia" w:ascii="新宋体" w:hAnsi="新宋体" w:eastAsia="新宋体" w:cs="新宋体"/>
                <w:b/>
                <w:bCs/>
                <w:color w:val="auto"/>
                <w:sz w:val="22"/>
                <w:szCs w:val="22"/>
                <w:highlight w:val="none"/>
              </w:rPr>
            </w:pPr>
          </w:p>
        </w:tc>
        <w:tc>
          <w:tcPr>
            <w:tcW w:w="1259" w:type="dxa"/>
            <w:vAlign w:val="center"/>
          </w:tcPr>
          <w:p>
            <w:pPr>
              <w:spacing w:line="360" w:lineRule="auto"/>
              <w:jc w:val="center"/>
              <w:rPr>
                <w:rFonts w:hint="eastAsia" w:ascii="新宋体" w:hAnsi="新宋体" w:eastAsia="新宋体" w:cs="新宋体"/>
                <w:b/>
                <w:bCs/>
                <w:color w:val="auto"/>
                <w:sz w:val="22"/>
                <w:szCs w:val="22"/>
                <w:highlight w:val="none"/>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985" w:type="dxa"/>
            <w:vAlign w:val="center"/>
          </w:tcPr>
          <w:p>
            <w:pPr>
              <w:spacing w:line="360" w:lineRule="auto"/>
              <w:jc w:val="center"/>
              <w:rPr>
                <w:rFonts w:hint="eastAsia" w:ascii="新宋体" w:hAnsi="新宋体" w:eastAsia="新宋体" w:cs="新宋体"/>
                <w:b/>
                <w:bCs/>
                <w:color w:val="auto"/>
                <w:sz w:val="22"/>
                <w:szCs w:val="22"/>
                <w:highlight w:val="none"/>
              </w:rPr>
            </w:pPr>
          </w:p>
        </w:tc>
        <w:tc>
          <w:tcPr>
            <w:tcW w:w="2673" w:type="dxa"/>
            <w:vAlign w:val="center"/>
          </w:tcPr>
          <w:p>
            <w:pPr>
              <w:spacing w:line="360" w:lineRule="auto"/>
              <w:jc w:val="center"/>
              <w:rPr>
                <w:rFonts w:hint="eastAsia" w:ascii="新宋体" w:hAnsi="新宋体" w:eastAsia="新宋体" w:cs="新宋体"/>
                <w:b/>
                <w:bCs/>
                <w:color w:val="auto"/>
                <w:sz w:val="22"/>
                <w:szCs w:val="22"/>
                <w:highlight w:val="none"/>
              </w:rPr>
            </w:pPr>
          </w:p>
        </w:tc>
        <w:tc>
          <w:tcPr>
            <w:tcW w:w="1841" w:type="dxa"/>
            <w:vAlign w:val="center"/>
          </w:tcPr>
          <w:p>
            <w:pPr>
              <w:spacing w:line="360" w:lineRule="auto"/>
              <w:jc w:val="center"/>
              <w:rPr>
                <w:rFonts w:hint="eastAsia" w:ascii="新宋体" w:hAnsi="新宋体" w:eastAsia="新宋体" w:cs="新宋体"/>
                <w:b/>
                <w:bCs/>
                <w:color w:val="auto"/>
                <w:sz w:val="22"/>
                <w:szCs w:val="22"/>
                <w:highlight w:val="none"/>
              </w:rPr>
            </w:pPr>
          </w:p>
        </w:tc>
        <w:tc>
          <w:tcPr>
            <w:tcW w:w="1534" w:type="dxa"/>
            <w:vAlign w:val="center"/>
          </w:tcPr>
          <w:p>
            <w:pPr>
              <w:spacing w:line="360" w:lineRule="auto"/>
              <w:jc w:val="center"/>
              <w:rPr>
                <w:rFonts w:hint="eastAsia" w:ascii="新宋体" w:hAnsi="新宋体" w:eastAsia="新宋体" w:cs="新宋体"/>
                <w:b/>
                <w:bCs/>
                <w:color w:val="auto"/>
                <w:sz w:val="22"/>
                <w:szCs w:val="22"/>
                <w:highlight w:val="none"/>
              </w:rPr>
            </w:pPr>
          </w:p>
        </w:tc>
        <w:tc>
          <w:tcPr>
            <w:tcW w:w="1376" w:type="dxa"/>
            <w:vAlign w:val="center"/>
          </w:tcPr>
          <w:p>
            <w:pPr>
              <w:spacing w:line="360" w:lineRule="auto"/>
              <w:jc w:val="center"/>
              <w:rPr>
                <w:rFonts w:hint="eastAsia" w:ascii="新宋体" w:hAnsi="新宋体" w:eastAsia="新宋体" w:cs="新宋体"/>
                <w:b/>
                <w:bCs/>
                <w:color w:val="auto"/>
                <w:sz w:val="22"/>
                <w:szCs w:val="22"/>
                <w:highlight w:val="none"/>
              </w:rPr>
            </w:pPr>
          </w:p>
        </w:tc>
        <w:tc>
          <w:tcPr>
            <w:tcW w:w="1259" w:type="dxa"/>
            <w:vAlign w:val="center"/>
          </w:tcPr>
          <w:p>
            <w:pPr>
              <w:spacing w:line="360" w:lineRule="auto"/>
              <w:jc w:val="center"/>
              <w:rPr>
                <w:rFonts w:hint="eastAsia" w:ascii="新宋体" w:hAnsi="新宋体" w:eastAsia="新宋体" w:cs="新宋体"/>
                <w:b/>
                <w:bCs/>
                <w:color w:val="auto"/>
                <w:sz w:val="22"/>
                <w:szCs w:val="22"/>
                <w:highlight w:val="none"/>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985" w:type="dxa"/>
            <w:vAlign w:val="center"/>
          </w:tcPr>
          <w:p>
            <w:pPr>
              <w:spacing w:line="360" w:lineRule="auto"/>
              <w:jc w:val="center"/>
              <w:rPr>
                <w:rFonts w:hint="eastAsia" w:ascii="新宋体" w:hAnsi="新宋体" w:eastAsia="新宋体" w:cs="新宋体"/>
                <w:b/>
                <w:bCs/>
                <w:color w:val="auto"/>
                <w:sz w:val="22"/>
                <w:szCs w:val="22"/>
                <w:highlight w:val="none"/>
              </w:rPr>
            </w:pPr>
          </w:p>
        </w:tc>
        <w:tc>
          <w:tcPr>
            <w:tcW w:w="2673" w:type="dxa"/>
            <w:vAlign w:val="center"/>
          </w:tcPr>
          <w:p>
            <w:pPr>
              <w:spacing w:line="360" w:lineRule="auto"/>
              <w:jc w:val="center"/>
              <w:rPr>
                <w:rFonts w:hint="eastAsia" w:ascii="新宋体" w:hAnsi="新宋体" w:eastAsia="新宋体" w:cs="新宋体"/>
                <w:b/>
                <w:bCs/>
                <w:color w:val="auto"/>
                <w:sz w:val="22"/>
                <w:szCs w:val="22"/>
                <w:highlight w:val="none"/>
              </w:rPr>
            </w:pPr>
          </w:p>
        </w:tc>
        <w:tc>
          <w:tcPr>
            <w:tcW w:w="1841" w:type="dxa"/>
            <w:vAlign w:val="center"/>
          </w:tcPr>
          <w:p>
            <w:pPr>
              <w:spacing w:line="360" w:lineRule="auto"/>
              <w:jc w:val="center"/>
              <w:rPr>
                <w:rFonts w:hint="eastAsia" w:ascii="新宋体" w:hAnsi="新宋体" w:eastAsia="新宋体" w:cs="新宋体"/>
                <w:b/>
                <w:bCs/>
                <w:color w:val="auto"/>
                <w:sz w:val="22"/>
                <w:szCs w:val="22"/>
                <w:highlight w:val="none"/>
              </w:rPr>
            </w:pPr>
          </w:p>
        </w:tc>
        <w:tc>
          <w:tcPr>
            <w:tcW w:w="1534" w:type="dxa"/>
            <w:vAlign w:val="center"/>
          </w:tcPr>
          <w:p>
            <w:pPr>
              <w:spacing w:line="360" w:lineRule="auto"/>
              <w:jc w:val="center"/>
              <w:rPr>
                <w:rFonts w:hint="eastAsia" w:ascii="新宋体" w:hAnsi="新宋体" w:eastAsia="新宋体" w:cs="新宋体"/>
                <w:b/>
                <w:bCs/>
                <w:color w:val="auto"/>
                <w:sz w:val="22"/>
                <w:szCs w:val="22"/>
                <w:highlight w:val="none"/>
              </w:rPr>
            </w:pPr>
          </w:p>
        </w:tc>
        <w:tc>
          <w:tcPr>
            <w:tcW w:w="1376" w:type="dxa"/>
            <w:vAlign w:val="center"/>
          </w:tcPr>
          <w:p>
            <w:pPr>
              <w:spacing w:line="360" w:lineRule="auto"/>
              <w:jc w:val="center"/>
              <w:rPr>
                <w:rFonts w:hint="eastAsia" w:ascii="新宋体" w:hAnsi="新宋体" w:eastAsia="新宋体" w:cs="新宋体"/>
                <w:b/>
                <w:bCs/>
                <w:color w:val="auto"/>
                <w:sz w:val="22"/>
                <w:szCs w:val="22"/>
                <w:highlight w:val="none"/>
              </w:rPr>
            </w:pPr>
          </w:p>
        </w:tc>
        <w:tc>
          <w:tcPr>
            <w:tcW w:w="1259" w:type="dxa"/>
            <w:vAlign w:val="center"/>
          </w:tcPr>
          <w:p>
            <w:pPr>
              <w:spacing w:line="360" w:lineRule="auto"/>
              <w:jc w:val="center"/>
              <w:rPr>
                <w:rFonts w:hint="eastAsia" w:ascii="新宋体" w:hAnsi="新宋体" w:eastAsia="新宋体" w:cs="新宋体"/>
                <w:b/>
                <w:bCs/>
                <w:color w:val="auto"/>
                <w:sz w:val="22"/>
                <w:szCs w:val="22"/>
                <w:highlight w:val="none"/>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985" w:type="dxa"/>
            <w:vAlign w:val="center"/>
          </w:tcPr>
          <w:p>
            <w:pPr>
              <w:spacing w:line="360" w:lineRule="auto"/>
              <w:jc w:val="center"/>
              <w:rPr>
                <w:rFonts w:hint="eastAsia" w:ascii="新宋体" w:hAnsi="新宋体" w:eastAsia="新宋体" w:cs="新宋体"/>
                <w:b/>
                <w:bCs/>
                <w:color w:val="auto"/>
                <w:sz w:val="22"/>
                <w:szCs w:val="22"/>
                <w:highlight w:val="none"/>
              </w:rPr>
            </w:pPr>
          </w:p>
        </w:tc>
        <w:tc>
          <w:tcPr>
            <w:tcW w:w="2673" w:type="dxa"/>
            <w:vAlign w:val="center"/>
          </w:tcPr>
          <w:p>
            <w:pPr>
              <w:spacing w:line="360" w:lineRule="auto"/>
              <w:jc w:val="center"/>
              <w:rPr>
                <w:rFonts w:hint="eastAsia" w:ascii="新宋体" w:hAnsi="新宋体" w:eastAsia="新宋体" w:cs="新宋体"/>
                <w:b/>
                <w:bCs/>
                <w:color w:val="auto"/>
                <w:sz w:val="22"/>
                <w:szCs w:val="22"/>
                <w:highlight w:val="none"/>
              </w:rPr>
            </w:pPr>
          </w:p>
        </w:tc>
        <w:tc>
          <w:tcPr>
            <w:tcW w:w="1841" w:type="dxa"/>
            <w:vAlign w:val="center"/>
          </w:tcPr>
          <w:p>
            <w:pPr>
              <w:spacing w:line="360" w:lineRule="auto"/>
              <w:jc w:val="center"/>
              <w:rPr>
                <w:rFonts w:hint="eastAsia" w:ascii="新宋体" w:hAnsi="新宋体" w:eastAsia="新宋体" w:cs="新宋体"/>
                <w:b/>
                <w:bCs/>
                <w:color w:val="auto"/>
                <w:sz w:val="22"/>
                <w:szCs w:val="22"/>
                <w:highlight w:val="none"/>
              </w:rPr>
            </w:pPr>
          </w:p>
        </w:tc>
        <w:tc>
          <w:tcPr>
            <w:tcW w:w="1534" w:type="dxa"/>
            <w:vAlign w:val="center"/>
          </w:tcPr>
          <w:p>
            <w:pPr>
              <w:spacing w:line="360" w:lineRule="auto"/>
              <w:jc w:val="center"/>
              <w:rPr>
                <w:rFonts w:hint="eastAsia" w:ascii="新宋体" w:hAnsi="新宋体" w:eastAsia="新宋体" w:cs="新宋体"/>
                <w:b/>
                <w:bCs/>
                <w:color w:val="auto"/>
                <w:sz w:val="22"/>
                <w:szCs w:val="22"/>
                <w:highlight w:val="none"/>
              </w:rPr>
            </w:pPr>
          </w:p>
        </w:tc>
        <w:tc>
          <w:tcPr>
            <w:tcW w:w="1376" w:type="dxa"/>
            <w:vAlign w:val="center"/>
          </w:tcPr>
          <w:p>
            <w:pPr>
              <w:spacing w:line="360" w:lineRule="auto"/>
              <w:jc w:val="center"/>
              <w:rPr>
                <w:rFonts w:hint="eastAsia" w:ascii="新宋体" w:hAnsi="新宋体" w:eastAsia="新宋体" w:cs="新宋体"/>
                <w:b/>
                <w:bCs/>
                <w:color w:val="auto"/>
                <w:sz w:val="22"/>
                <w:szCs w:val="22"/>
                <w:highlight w:val="none"/>
              </w:rPr>
            </w:pPr>
          </w:p>
        </w:tc>
        <w:tc>
          <w:tcPr>
            <w:tcW w:w="1259" w:type="dxa"/>
            <w:vAlign w:val="center"/>
          </w:tcPr>
          <w:p>
            <w:pPr>
              <w:spacing w:line="360" w:lineRule="auto"/>
              <w:jc w:val="center"/>
              <w:rPr>
                <w:rFonts w:hint="eastAsia" w:ascii="新宋体" w:hAnsi="新宋体" w:eastAsia="新宋体" w:cs="新宋体"/>
                <w:b/>
                <w:bCs/>
                <w:color w:val="auto"/>
                <w:sz w:val="22"/>
                <w:szCs w:val="22"/>
                <w:highlight w:val="none"/>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985" w:type="dxa"/>
            <w:vAlign w:val="center"/>
          </w:tcPr>
          <w:p>
            <w:pPr>
              <w:spacing w:line="360" w:lineRule="auto"/>
              <w:jc w:val="center"/>
              <w:rPr>
                <w:rFonts w:hint="eastAsia" w:ascii="新宋体" w:hAnsi="新宋体" w:eastAsia="新宋体" w:cs="新宋体"/>
                <w:b/>
                <w:bCs/>
                <w:color w:val="auto"/>
                <w:sz w:val="22"/>
                <w:szCs w:val="22"/>
                <w:highlight w:val="none"/>
              </w:rPr>
            </w:pPr>
          </w:p>
        </w:tc>
        <w:tc>
          <w:tcPr>
            <w:tcW w:w="2673" w:type="dxa"/>
            <w:vAlign w:val="center"/>
          </w:tcPr>
          <w:p>
            <w:pPr>
              <w:spacing w:line="360" w:lineRule="auto"/>
              <w:jc w:val="center"/>
              <w:rPr>
                <w:rFonts w:hint="eastAsia" w:ascii="新宋体" w:hAnsi="新宋体" w:eastAsia="新宋体" w:cs="新宋体"/>
                <w:b/>
                <w:bCs/>
                <w:color w:val="auto"/>
                <w:sz w:val="22"/>
                <w:szCs w:val="22"/>
                <w:highlight w:val="none"/>
              </w:rPr>
            </w:pPr>
          </w:p>
        </w:tc>
        <w:tc>
          <w:tcPr>
            <w:tcW w:w="1841" w:type="dxa"/>
            <w:vAlign w:val="center"/>
          </w:tcPr>
          <w:p>
            <w:pPr>
              <w:spacing w:line="360" w:lineRule="auto"/>
              <w:jc w:val="center"/>
              <w:rPr>
                <w:rFonts w:hint="eastAsia" w:ascii="新宋体" w:hAnsi="新宋体" w:eastAsia="新宋体" w:cs="新宋体"/>
                <w:b/>
                <w:bCs/>
                <w:color w:val="auto"/>
                <w:sz w:val="22"/>
                <w:szCs w:val="22"/>
                <w:highlight w:val="none"/>
              </w:rPr>
            </w:pPr>
          </w:p>
        </w:tc>
        <w:tc>
          <w:tcPr>
            <w:tcW w:w="1534" w:type="dxa"/>
            <w:vAlign w:val="center"/>
          </w:tcPr>
          <w:p>
            <w:pPr>
              <w:spacing w:line="360" w:lineRule="auto"/>
              <w:jc w:val="center"/>
              <w:rPr>
                <w:rFonts w:hint="eastAsia" w:ascii="新宋体" w:hAnsi="新宋体" w:eastAsia="新宋体" w:cs="新宋体"/>
                <w:b/>
                <w:bCs/>
                <w:color w:val="auto"/>
                <w:sz w:val="22"/>
                <w:szCs w:val="22"/>
                <w:highlight w:val="none"/>
              </w:rPr>
            </w:pPr>
          </w:p>
        </w:tc>
        <w:tc>
          <w:tcPr>
            <w:tcW w:w="1376" w:type="dxa"/>
            <w:vAlign w:val="center"/>
          </w:tcPr>
          <w:p>
            <w:pPr>
              <w:spacing w:line="360" w:lineRule="auto"/>
              <w:jc w:val="center"/>
              <w:rPr>
                <w:rFonts w:hint="eastAsia" w:ascii="新宋体" w:hAnsi="新宋体" w:eastAsia="新宋体" w:cs="新宋体"/>
                <w:b/>
                <w:bCs/>
                <w:color w:val="auto"/>
                <w:sz w:val="22"/>
                <w:szCs w:val="22"/>
                <w:highlight w:val="none"/>
              </w:rPr>
            </w:pPr>
          </w:p>
        </w:tc>
        <w:tc>
          <w:tcPr>
            <w:tcW w:w="1259" w:type="dxa"/>
            <w:vAlign w:val="center"/>
          </w:tcPr>
          <w:p>
            <w:pPr>
              <w:spacing w:line="360" w:lineRule="auto"/>
              <w:jc w:val="center"/>
              <w:rPr>
                <w:rFonts w:hint="eastAsia" w:ascii="新宋体" w:hAnsi="新宋体" w:eastAsia="新宋体" w:cs="新宋体"/>
                <w:b/>
                <w:bCs/>
                <w:color w:val="auto"/>
                <w:sz w:val="22"/>
                <w:szCs w:val="22"/>
                <w:highlight w:val="none"/>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985" w:type="dxa"/>
            <w:vAlign w:val="center"/>
          </w:tcPr>
          <w:p>
            <w:pPr>
              <w:spacing w:line="360" w:lineRule="auto"/>
              <w:jc w:val="center"/>
              <w:rPr>
                <w:rFonts w:hint="eastAsia" w:ascii="新宋体" w:hAnsi="新宋体" w:eastAsia="新宋体" w:cs="新宋体"/>
                <w:b/>
                <w:bCs/>
                <w:color w:val="auto"/>
                <w:sz w:val="22"/>
                <w:szCs w:val="22"/>
                <w:highlight w:val="none"/>
              </w:rPr>
            </w:pPr>
          </w:p>
        </w:tc>
        <w:tc>
          <w:tcPr>
            <w:tcW w:w="2673" w:type="dxa"/>
            <w:vAlign w:val="center"/>
          </w:tcPr>
          <w:p>
            <w:pPr>
              <w:spacing w:line="360" w:lineRule="auto"/>
              <w:jc w:val="center"/>
              <w:rPr>
                <w:rFonts w:hint="eastAsia" w:ascii="新宋体" w:hAnsi="新宋体" w:eastAsia="新宋体" w:cs="新宋体"/>
                <w:b/>
                <w:bCs/>
                <w:color w:val="auto"/>
                <w:sz w:val="22"/>
                <w:szCs w:val="22"/>
                <w:highlight w:val="none"/>
              </w:rPr>
            </w:pPr>
          </w:p>
        </w:tc>
        <w:tc>
          <w:tcPr>
            <w:tcW w:w="1841" w:type="dxa"/>
            <w:vAlign w:val="center"/>
          </w:tcPr>
          <w:p>
            <w:pPr>
              <w:spacing w:line="360" w:lineRule="auto"/>
              <w:jc w:val="center"/>
              <w:rPr>
                <w:rFonts w:hint="eastAsia" w:ascii="新宋体" w:hAnsi="新宋体" w:eastAsia="新宋体" w:cs="新宋体"/>
                <w:b/>
                <w:bCs/>
                <w:color w:val="auto"/>
                <w:sz w:val="22"/>
                <w:szCs w:val="22"/>
                <w:highlight w:val="none"/>
              </w:rPr>
            </w:pPr>
          </w:p>
        </w:tc>
        <w:tc>
          <w:tcPr>
            <w:tcW w:w="1534" w:type="dxa"/>
            <w:vAlign w:val="center"/>
          </w:tcPr>
          <w:p>
            <w:pPr>
              <w:spacing w:line="360" w:lineRule="auto"/>
              <w:jc w:val="center"/>
              <w:rPr>
                <w:rFonts w:hint="eastAsia" w:ascii="新宋体" w:hAnsi="新宋体" w:eastAsia="新宋体" w:cs="新宋体"/>
                <w:b/>
                <w:bCs/>
                <w:color w:val="auto"/>
                <w:sz w:val="22"/>
                <w:szCs w:val="22"/>
                <w:highlight w:val="none"/>
              </w:rPr>
            </w:pPr>
          </w:p>
        </w:tc>
        <w:tc>
          <w:tcPr>
            <w:tcW w:w="1376" w:type="dxa"/>
            <w:vAlign w:val="center"/>
          </w:tcPr>
          <w:p>
            <w:pPr>
              <w:spacing w:line="360" w:lineRule="auto"/>
              <w:jc w:val="center"/>
              <w:rPr>
                <w:rFonts w:hint="eastAsia" w:ascii="新宋体" w:hAnsi="新宋体" w:eastAsia="新宋体" w:cs="新宋体"/>
                <w:b/>
                <w:bCs/>
                <w:color w:val="auto"/>
                <w:sz w:val="22"/>
                <w:szCs w:val="22"/>
                <w:highlight w:val="none"/>
              </w:rPr>
            </w:pPr>
          </w:p>
        </w:tc>
        <w:tc>
          <w:tcPr>
            <w:tcW w:w="1259" w:type="dxa"/>
            <w:vAlign w:val="center"/>
          </w:tcPr>
          <w:p>
            <w:pPr>
              <w:spacing w:line="360" w:lineRule="auto"/>
              <w:jc w:val="center"/>
              <w:rPr>
                <w:rFonts w:hint="eastAsia" w:ascii="新宋体" w:hAnsi="新宋体" w:eastAsia="新宋体" w:cs="新宋体"/>
                <w:b/>
                <w:bCs/>
                <w:color w:val="auto"/>
                <w:sz w:val="22"/>
                <w:szCs w:val="22"/>
                <w:highlight w:val="none"/>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985" w:type="dxa"/>
            <w:vAlign w:val="center"/>
          </w:tcPr>
          <w:p>
            <w:pPr>
              <w:spacing w:line="360" w:lineRule="auto"/>
              <w:jc w:val="center"/>
              <w:rPr>
                <w:rFonts w:hint="eastAsia" w:ascii="新宋体" w:hAnsi="新宋体" w:eastAsia="新宋体" w:cs="新宋体"/>
                <w:b/>
                <w:bCs/>
                <w:color w:val="auto"/>
                <w:sz w:val="22"/>
                <w:szCs w:val="22"/>
                <w:highlight w:val="none"/>
              </w:rPr>
            </w:pPr>
          </w:p>
        </w:tc>
        <w:tc>
          <w:tcPr>
            <w:tcW w:w="2673" w:type="dxa"/>
            <w:vAlign w:val="center"/>
          </w:tcPr>
          <w:p>
            <w:pPr>
              <w:spacing w:line="360" w:lineRule="auto"/>
              <w:jc w:val="center"/>
              <w:rPr>
                <w:rFonts w:hint="eastAsia" w:ascii="新宋体" w:hAnsi="新宋体" w:eastAsia="新宋体" w:cs="新宋体"/>
                <w:b/>
                <w:bCs/>
                <w:color w:val="auto"/>
                <w:sz w:val="22"/>
                <w:szCs w:val="22"/>
                <w:highlight w:val="none"/>
              </w:rPr>
            </w:pPr>
          </w:p>
        </w:tc>
        <w:tc>
          <w:tcPr>
            <w:tcW w:w="1841" w:type="dxa"/>
            <w:vAlign w:val="center"/>
          </w:tcPr>
          <w:p>
            <w:pPr>
              <w:spacing w:line="360" w:lineRule="auto"/>
              <w:jc w:val="center"/>
              <w:rPr>
                <w:rFonts w:hint="eastAsia" w:ascii="新宋体" w:hAnsi="新宋体" w:eastAsia="新宋体" w:cs="新宋体"/>
                <w:b/>
                <w:bCs/>
                <w:color w:val="auto"/>
                <w:sz w:val="22"/>
                <w:szCs w:val="22"/>
                <w:highlight w:val="none"/>
              </w:rPr>
            </w:pPr>
          </w:p>
        </w:tc>
        <w:tc>
          <w:tcPr>
            <w:tcW w:w="1534" w:type="dxa"/>
            <w:vAlign w:val="center"/>
          </w:tcPr>
          <w:p>
            <w:pPr>
              <w:spacing w:line="360" w:lineRule="auto"/>
              <w:jc w:val="center"/>
              <w:rPr>
                <w:rFonts w:hint="eastAsia" w:ascii="新宋体" w:hAnsi="新宋体" w:eastAsia="新宋体" w:cs="新宋体"/>
                <w:b/>
                <w:bCs/>
                <w:color w:val="auto"/>
                <w:sz w:val="22"/>
                <w:szCs w:val="22"/>
                <w:highlight w:val="none"/>
              </w:rPr>
            </w:pPr>
          </w:p>
        </w:tc>
        <w:tc>
          <w:tcPr>
            <w:tcW w:w="1376" w:type="dxa"/>
            <w:vAlign w:val="center"/>
          </w:tcPr>
          <w:p>
            <w:pPr>
              <w:spacing w:line="360" w:lineRule="auto"/>
              <w:jc w:val="center"/>
              <w:rPr>
                <w:rFonts w:hint="eastAsia" w:ascii="新宋体" w:hAnsi="新宋体" w:eastAsia="新宋体" w:cs="新宋体"/>
                <w:b/>
                <w:bCs/>
                <w:color w:val="auto"/>
                <w:sz w:val="22"/>
                <w:szCs w:val="22"/>
                <w:highlight w:val="none"/>
              </w:rPr>
            </w:pPr>
          </w:p>
        </w:tc>
        <w:tc>
          <w:tcPr>
            <w:tcW w:w="1259" w:type="dxa"/>
            <w:vAlign w:val="center"/>
          </w:tcPr>
          <w:p>
            <w:pPr>
              <w:spacing w:line="360" w:lineRule="auto"/>
              <w:jc w:val="center"/>
              <w:rPr>
                <w:rFonts w:hint="eastAsia" w:ascii="新宋体" w:hAnsi="新宋体" w:eastAsia="新宋体" w:cs="新宋体"/>
                <w:b/>
                <w:bCs/>
                <w:color w:val="auto"/>
                <w:sz w:val="22"/>
                <w:szCs w:val="22"/>
                <w:highlight w:val="none"/>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985" w:type="dxa"/>
            <w:vAlign w:val="center"/>
          </w:tcPr>
          <w:p>
            <w:pPr>
              <w:spacing w:line="360" w:lineRule="auto"/>
              <w:jc w:val="center"/>
              <w:rPr>
                <w:rFonts w:hint="eastAsia" w:ascii="新宋体" w:hAnsi="新宋体" w:eastAsia="新宋体" w:cs="新宋体"/>
                <w:b/>
                <w:bCs/>
                <w:color w:val="auto"/>
                <w:sz w:val="22"/>
                <w:szCs w:val="22"/>
                <w:highlight w:val="none"/>
              </w:rPr>
            </w:pPr>
          </w:p>
        </w:tc>
        <w:tc>
          <w:tcPr>
            <w:tcW w:w="2673" w:type="dxa"/>
            <w:vAlign w:val="center"/>
          </w:tcPr>
          <w:p>
            <w:pPr>
              <w:spacing w:line="360" w:lineRule="auto"/>
              <w:jc w:val="center"/>
              <w:rPr>
                <w:rFonts w:hint="eastAsia" w:ascii="新宋体" w:hAnsi="新宋体" w:eastAsia="新宋体" w:cs="新宋体"/>
                <w:b/>
                <w:bCs/>
                <w:color w:val="auto"/>
                <w:sz w:val="22"/>
                <w:szCs w:val="22"/>
                <w:highlight w:val="none"/>
              </w:rPr>
            </w:pPr>
          </w:p>
        </w:tc>
        <w:tc>
          <w:tcPr>
            <w:tcW w:w="1841" w:type="dxa"/>
            <w:vAlign w:val="center"/>
          </w:tcPr>
          <w:p>
            <w:pPr>
              <w:spacing w:line="360" w:lineRule="auto"/>
              <w:jc w:val="center"/>
              <w:rPr>
                <w:rFonts w:hint="eastAsia" w:ascii="新宋体" w:hAnsi="新宋体" w:eastAsia="新宋体" w:cs="新宋体"/>
                <w:b/>
                <w:bCs/>
                <w:color w:val="auto"/>
                <w:sz w:val="22"/>
                <w:szCs w:val="22"/>
                <w:highlight w:val="none"/>
              </w:rPr>
            </w:pPr>
          </w:p>
        </w:tc>
        <w:tc>
          <w:tcPr>
            <w:tcW w:w="1534" w:type="dxa"/>
            <w:vAlign w:val="center"/>
          </w:tcPr>
          <w:p>
            <w:pPr>
              <w:spacing w:line="360" w:lineRule="auto"/>
              <w:jc w:val="center"/>
              <w:rPr>
                <w:rFonts w:hint="eastAsia" w:ascii="新宋体" w:hAnsi="新宋体" w:eastAsia="新宋体" w:cs="新宋体"/>
                <w:b/>
                <w:bCs/>
                <w:color w:val="auto"/>
                <w:sz w:val="22"/>
                <w:szCs w:val="22"/>
                <w:highlight w:val="none"/>
              </w:rPr>
            </w:pPr>
          </w:p>
        </w:tc>
        <w:tc>
          <w:tcPr>
            <w:tcW w:w="1376" w:type="dxa"/>
            <w:vAlign w:val="center"/>
          </w:tcPr>
          <w:p>
            <w:pPr>
              <w:spacing w:line="360" w:lineRule="auto"/>
              <w:jc w:val="center"/>
              <w:rPr>
                <w:rFonts w:hint="eastAsia" w:ascii="新宋体" w:hAnsi="新宋体" w:eastAsia="新宋体" w:cs="新宋体"/>
                <w:b/>
                <w:bCs/>
                <w:color w:val="auto"/>
                <w:sz w:val="22"/>
                <w:szCs w:val="22"/>
                <w:highlight w:val="none"/>
              </w:rPr>
            </w:pPr>
          </w:p>
        </w:tc>
        <w:tc>
          <w:tcPr>
            <w:tcW w:w="1259" w:type="dxa"/>
            <w:vAlign w:val="center"/>
          </w:tcPr>
          <w:p>
            <w:pPr>
              <w:spacing w:line="360" w:lineRule="auto"/>
              <w:jc w:val="center"/>
              <w:rPr>
                <w:rFonts w:hint="eastAsia" w:ascii="新宋体" w:hAnsi="新宋体" w:eastAsia="新宋体" w:cs="新宋体"/>
                <w:b/>
                <w:bCs/>
                <w:color w:val="auto"/>
                <w:sz w:val="22"/>
                <w:szCs w:val="22"/>
                <w:highlight w:val="none"/>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985" w:type="dxa"/>
            <w:vAlign w:val="center"/>
          </w:tcPr>
          <w:p>
            <w:pPr>
              <w:spacing w:line="360" w:lineRule="auto"/>
              <w:jc w:val="center"/>
              <w:rPr>
                <w:rFonts w:hint="eastAsia" w:ascii="新宋体" w:hAnsi="新宋体" w:eastAsia="新宋体" w:cs="新宋体"/>
                <w:b/>
                <w:bCs/>
                <w:color w:val="auto"/>
                <w:sz w:val="22"/>
                <w:szCs w:val="22"/>
                <w:highlight w:val="none"/>
              </w:rPr>
            </w:pPr>
          </w:p>
        </w:tc>
        <w:tc>
          <w:tcPr>
            <w:tcW w:w="2673" w:type="dxa"/>
            <w:vAlign w:val="center"/>
          </w:tcPr>
          <w:p>
            <w:pPr>
              <w:spacing w:line="360" w:lineRule="auto"/>
              <w:jc w:val="center"/>
              <w:rPr>
                <w:rFonts w:hint="eastAsia" w:ascii="新宋体" w:hAnsi="新宋体" w:eastAsia="新宋体" w:cs="新宋体"/>
                <w:b/>
                <w:bCs/>
                <w:color w:val="auto"/>
                <w:sz w:val="22"/>
                <w:szCs w:val="22"/>
                <w:highlight w:val="none"/>
              </w:rPr>
            </w:pPr>
          </w:p>
        </w:tc>
        <w:tc>
          <w:tcPr>
            <w:tcW w:w="1841" w:type="dxa"/>
            <w:vAlign w:val="center"/>
          </w:tcPr>
          <w:p>
            <w:pPr>
              <w:spacing w:line="360" w:lineRule="auto"/>
              <w:jc w:val="center"/>
              <w:rPr>
                <w:rFonts w:hint="eastAsia" w:ascii="新宋体" w:hAnsi="新宋体" w:eastAsia="新宋体" w:cs="新宋体"/>
                <w:b/>
                <w:bCs/>
                <w:color w:val="auto"/>
                <w:sz w:val="22"/>
                <w:szCs w:val="22"/>
                <w:highlight w:val="none"/>
              </w:rPr>
            </w:pPr>
          </w:p>
        </w:tc>
        <w:tc>
          <w:tcPr>
            <w:tcW w:w="1534" w:type="dxa"/>
            <w:vAlign w:val="center"/>
          </w:tcPr>
          <w:p>
            <w:pPr>
              <w:spacing w:line="360" w:lineRule="auto"/>
              <w:jc w:val="center"/>
              <w:rPr>
                <w:rFonts w:hint="eastAsia" w:ascii="新宋体" w:hAnsi="新宋体" w:eastAsia="新宋体" w:cs="新宋体"/>
                <w:b/>
                <w:bCs/>
                <w:color w:val="auto"/>
                <w:sz w:val="22"/>
                <w:szCs w:val="22"/>
                <w:highlight w:val="none"/>
              </w:rPr>
            </w:pPr>
          </w:p>
        </w:tc>
        <w:tc>
          <w:tcPr>
            <w:tcW w:w="1376" w:type="dxa"/>
            <w:vAlign w:val="center"/>
          </w:tcPr>
          <w:p>
            <w:pPr>
              <w:spacing w:line="360" w:lineRule="auto"/>
              <w:jc w:val="center"/>
              <w:rPr>
                <w:rFonts w:hint="eastAsia" w:ascii="新宋体" w:hAnsi="新宋体" w:eastAsia="新宋体" w:cs="新宋体"/>
                <w:b/>
                <w:bCs/>
                <w:color w:val="auto"/>
                <w:sz w:val="22"/>
                <w:szCs w:val="22"/>
                <w:highlight w:val="none"/>
              </w:rPr>
            </w:pPr>
          </w:p>
        </w:tc>
        <w:tc>
          <w:tcPr>
            <w:tcW w:w="1259" w:type="dxa"/>
            <w:vAlign w:val="center"/>
          </w:tcPr>
          <w:p>
            <w:pPr>
              <w:spacing w:line="360" w:lineRule="auto"/>
              <w:jc w:val="center"/>
              <w:rPr>
                <w:rFonts w:hint="eastAsia" w:ascii="新宋体" w:hAnsi="新宋体" w:eastAsia="新宋体" w:cs="新宋体"/>
                <w:b/>
                <w:bCs/>
                <w:color w:val="auto"/>
                <w:sz w:val="22"/>
                <w:szCs w:val="22"/>
                <w:highlight w:val="none"/>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985" w:type="dxa"/>
            <w:vAlign w:val="center"/>
          </w:tcPr>
          <w:p>
            <w:pPr>
              <w:spacing w:line="360" w:lineRule="auto"/>
              <w:jc w:val="center"/>
              <w:rPr>
                <w:rFonts w:hint="eastAsia" w:ascii="新宋体" w:hAnsi="新宋体" w:eastAsia="新宋体" w:cs="新宋体"/>
                <w:b/>
                <w:bCs/>
                <w:color w:val="auto"/>
                <w:sz w:val="22"/>
                <w:szCs w:val="22"/>
                <w:highlight w:val="none"/>
              </w:rPr>
            </w:pPr>
          </w:p>
        </w:tc>
        <w:tc>
          <w:tcPr>
            <w:tcW w:w="2673" w:type="dxa"/>
            <w:vAlign w:val="center"/>
          </w:tcPr>
          <w:p>
            <w:pPr>
              <w:spacing w:line="360" w:lineRule="auto"/>
              <w:jc w:val="center"/>
              <w:rPr>
                <w:rFonts w:hint="eastAsia" w:ascii="新宋体" w:hAnsi="新宋体" w:eastAsia="新宋体" w:cs="新宋体"/>
                <w:b/>
                <w:bCs/>
                <w:color w:val="auto"/>
                <w:sz w:val="22"/>
                <w:szCs w:val="22"/>
                <w:highlight w:val="none"/>
              </w:rPr>
            </w:pPr>
          </w:p>
        </w:tc>
        <w:tc>
          <w:tcPr>
            <w:tcW w:w="1841" w:type="dxa"/>
            <w:vAlign w:val="center"/>
          </w:tcPr>
          <w:p>
            <w:pPr>
              <w:spacing w:line="360" w:lineRule="auto"/>
              <w:jc w:val="center"/>
              <w:rPr>
                <w:rFonts w:hint="eastAsia" w:ascii="新宋体" w:hAnsi="新宋体" w:eastAsia="新宋体" w:cs="新宋体"/>
                <w:b/>
                <w:bCs/>
                <w:color w:val="auto"/>
                <w:sz w:val="22"/>
                <w:szCs w:val="22"/>
                <w:highlight w:val="none"/>
              </w:rPr>
            </w:pPr>
          </w:p>
        </w:tc>
        <w:tc>
          <w:tcPr>
            <w:tcW w:w="1534" w:type="dxa"/>
            <w:vAlign w:val="center"/>
          </w:tcPr>
          <w:p>
            <w:pPr>
              <w:spacing w:line="360" w:lineRule="auto"/>
              <w:jc w:val="center"/>
              <w:rPr>
                <w:rFonts w:hint="eastAsia" w:ascii="新宋体" w:hAnsi="新宋体" w:eastAsia="新宋体" w:cs="新宋体"/>
                <w:b/>
                <w:bCs/>
                <w:color w:val="auto"/>
                <w:sz w:val="22"/>
                <w:szCs w:val="22"/>
                <w:highlight w:val="none"/>
              </w:rPr>
            </w:pPr>
          </w:p>
        </w:tc>
        <w:tc>
          <w:tcPr>
            <w:tcW w:w="1376" w:type="dxa"/>
            <w:vAlign w:val="center"/>
          </w:tcPr>
          <w:p>
            <w:pPr>
              <w:spacing w:line="360" w:lineRule="auto"/>
              <w:jc w:val="center"/>
              <w:rPr>
                <w:rFonts w:hint="eastAsia" w:ascii="新宋体" w:hAnsi="新宋体" w:eastAsia="新宋体" w:cs="新宋体"/>
                <w:b/>
                <w:bCs/>
                <w:color w:val="auto"/>
                <w:sz w:val="22"/>
                <w:szCs w:val="22"/>
                <w:highlight w:val="none"/>
              </w:rPr>
            </w:pPr>
          </w:p>
        </w:tc>
        <w:tc>
          <w:tcPr>
            <w:tcW w:w="1259" w:type="dxa"/>
            <w:vAlign w:val="center"/>
          </w:tcPr>
          <w:p>
            <w:pPr>
              <w:spacing w:line="360" w:lineRule="auto"/>
              <w:jc w:val="center"/>
              <w:rPr>
                <w:rFonts w:hint="eastAsia" w:ascii="新宋体" w:hAnsi="新宋体" w:eastAsia="新宋体" w:cs="新宋体"/>
                <w:b/>
                <w:bCs/>
                <w:color w:val="auto"/>
                <w:sz w:val="22"/>
                <w:szCs w:val="22"/>
                <w:highlight w:val="none"/>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985" w:type="dxa"/>
            <w:vAlign w:val="center"/>
          </w:tcPr>
          <w:p>
            <w:pPr>
              <w:spacing w:line="360" w:lineRule="auto"/>
              <w:jc w:val="center"/>
              <w:rPr>
                <w:rFonts w:hint="eastAsia" w:ascii="新宋体" w:hAnsi="新宋体" w:eastAsia="新宋体" w:cs="新宋体"/>
                <w:b/>
                <w:bCs/>
                <w:color w:val="auto"/>
                <w:sz w:val="22"/>
                <w:szCs w:val="22"/>
                <w:highlight w:val="none"/>
              </w:rPr>
            </w:pPr>
          </w:p>
        </w:tc>
        <w:tc>
          <w:tcPr>
            <w:tcW w:w="2673" w:type="dxa"/>
            <w:vAlign w:val="center"/>
          </w:tcPr>
          <w:p>
            <w:pPr>
              <w:spacing w:line="360" w:lineRule="auto"/>
              <w:jc w:val="center"/>
              <w:rPr>
                <w:rFonts w:hint="eastAsia" w:ascii="新宋体" w:hAnsi="新宋体" w:eastAsia="新宋体" w:cs="新宋体"/>
                <w:b/>
                <w:bCs/>
                <w:color w:val="auto"/>
                <w:sz w:val="22"/>
                <w:szCs w:val="22"/>
                <w:highlight w:val="none"/>
              </w:rPr>
            </w:pPr>
          </w:p>
        </w:tc>
        <w:tc>
          <w:tcPr>
            <w:tcW w:w="1841" w:type="dxa"/>
            <w:vAlign w:val="center"/>
          </w:tcPr>
          <w:p>
            <w:pPr>
              <w:spacing w:line="360" w:lineRule="auto"/>
              <w:jc w:val="center"/>
              <w:rPr>
                <w:rFonts w:hint="eastAsia" w:ascii="新宋体" w:hAnsi="新宋体" w:eastAsia="新宋体" w:cs="新宋体"/>
                <w:b/>
                <w:bCs/>
                <w:color w:val="auto"/>
                <w:sz w:val="22"/>
                <w:szCs w:val="22"/>
                <w:highlight w:val="none"/>
              </w:rPr>
            </w:pPr>
          </w:p>
        </w:tc>
        <w:tc>
          <w:tcPr>
            <w:tcW w:w="1534" w:type="dxa"/>
            <w:vAlign w:val="center"/>
          </w:tcPr>
          <w:p>
            <w:pPr>
              <w:spacing w:line="360" w:lineRule="auto"/>
              <w:jc w:val="center"/>
              <w:rPr>
                <w:rFonts w:hint="eastAsia" w:ascii="新宋体" w:hAnsi="新宋体" w:eastAsia="新宋体" w:cs="新宋体"/>
                <w:b/>
                <w:bCs/>
                <w:color w:val="auto"/>
                <w:sz w:val="22"/>
                <w:szCs w:val="22"/>
                <w:highlight w:val="none"/>
              </w:rPr>
            </w:pPr>
          </w:p>
        </w:tc>
        <w:tc>
          <w:tcPr>
            <w:tcW w:w="1376" w:type="dxa"/>
            <w:vAlign w:val="center"/>
          </w:tcPr>
          <w:p>
            <w:pPr>
              <w:spacing w:line="360" w:lineRule="auto"/>
              <w:jc w:val="center"/>
              <w:rPr>
                <w:rFonts w:hint="eastAsia" w:ascii="新宋体" w:hAnsi="新宋体" w:eastAsia="新宋体" w:cs="新宋体"/>
                <w:b/>
                <w:bCs/>
                <w:color w:val="auto"/>
                <w:sz w:val="22"/>
                <w:szCs w:val="22"/>
                <w:highlight w:val="none"/>
              </w:rPr>
            </w:pPr>
          </w:p>
        </w:tc>
        <w:tc>
          <w:tcPr>
            <w:tcW w:w="1259" w:type="dxa"/>
            <w:vAlign w:val="center"/>
          </w:tcPr>
          <w:p>
            <w:pPr>
              <w:spacing w:line="360" w:lineRule="auto"/>
              <w:jc w:val="center"/>
              <w:rPr>
                <w:rFonts w:hint="eastAsia" w:ascii="新宋体" w:hAnsi="新宋体" w:eastAsia="新宋体" w:cs="新宋体"/>
                <w:b/>
                <w:bCs/>
                <w:color w:val="auto"/>
                <w:sz w:val="22"/>
                <w:szCs w:val="22"/>
                <w:highlight w:val="none"/>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985" w:type="dxa"/>
            <w:vAlign w:val="center"/>
          </w:tcPr>
          <w:p>
            <w:pPr>
              <w:spacing w:line="360" w:lineRule="auto"/>
              <w:jc w:val="center"/>
              <w:rPr>
                <w:rFonts w:hint="eastAsia" w:ascii="新宋体" w:hAnsi="新宋体" w:eastAsia="新宋体" w:cs="新宋体"/>
                <w:b/>
                <w:bCs/>
                <w:color w:val="auto"/>
                <w:sz w:val="22"/>
                <w:szCs w:val="22"/>
                <w:highlight w:val="none"/>
              </w:rPr>
            </w:pPr>
          </w:p>
        </w:tc>
        <w:tc>
          <w:tcPr>
            <w:tcW w:w="2673" w:type="dxa"/>
            <w:vAlign w:val="center"/>
          </w:tcPr>
          <w:p>
            <w:pPr>
              <w:spacing w:line="360" w:lineRule="auto"/>
              <w:jc w:val="center"/>
              <w:rPr>
                <w:rFonts w:hint="eastAsia" w:ascii="新宋体" w:hAnsi="新宋体" w:eastAsia="新宋体" w:cs="新宋体"/>
                <w:b/>
                <w:bCs/>
                <w:color w:val="auto"/>
                <w:sz w:val="22"/>
                <w:szCs w:val="22"/>
                <w:highlight w:val="none"/>
              </w:rPr>
            </w:pPr>
          </w:p>
        </w:tc>
        <w:tc>
          <w:tcPr>
            <w:tcW w:w="1841" w:type="dxa"/>
            <w:vAlign w:val="center"/>
          </w:tcPr>
          <w:p>
            <w:pPr>
              <w:spacing w:line="360" w:lineRule="auto"/>
              <w:jc w:val="center"/>
              <w:rPr>
                <w:rFonts w:hint="eastAsia" w:ascii="新宋体" w:hAnsi="新宋体" w:eastAsia="新宋体" w:cs="新宋体"/>
                <w:b/>
                <w:bCs/>
                <w:color w:val="auto"/>
                <w:sz w:val="22"/>
                <w:szCs w:val="22"/>
                <w:highlight w:val="none"/>
              </w:rPr>
            </w:pPr>
          </w:p>
        </w:tc>
        <w:tc>
          <w:tcPr>
            <w:tcW w:w="1534" w:type="dxa"/>
            <w:vAlign w:val="center"/>
          </w:tcPr>
          <w:p>
            <w:pPr>
              <w:spacing w:line="360" w:lineRule="auto"/>
              <w:jc w:val="center"/>
              <w:rPr>
                <w:rFonts w:hint="eastAsia" w:ascii="新宋体" w:hAnsi="新宋体" w:eastAsia="新宋体" w:cs="新宋体"/>
                <w:b/>
                <w:bCs/>
                <w:color w:val="auto"/>
                <w:sz w:val="22"/>
                <w:szCs w:val="22"/>
                <w:highlight w:val="none"/>
              </w:rPr>
            </w:pPr>
          </w:p>
        </w:tc>
        <w:tc>
          <w:tcPr>
            <w:tcW w:w="1376" w:type="dxa"/>
            <w:vAlign w:val="center"/>
          </w:tcPr>
          <w:p>
            <w:pPr>
              <w:spacing w:line="360" w:lineRule="auto"/>
              <w:jc w:val="center"/>
              <w:rPr>
                <w:rFonts w:hint="eastAsia" w:ascii="新宋体" w:hAnsi="新宋体" w:eastAsia="新宋体" w:cs="新宋体"/>
                <w:b/>
                <w:bCs/>
                <w:color w:val="auto"/>
                <w:sz w:val="22"/>
                <w:szCs w:val="22"/>
                <w:highlight w:val="none"/>
              </w:rPr>
            </w:pPr>
          </w:p>
        </w:tc>
        <w:tc>
          <w:tcPr>
            <w:tcW w:w="1259" w:type="dxa"/>
            <w:vAlign w:val="center"/>
          </w:tcPr>
          <w:p>
            <w:pPr>
              <w:spacing w:line="360" w:lineRule="auto"/>
              <w:jc w:val="center"/>
              <w:rPr>
                <w:rFonts w:hint="eastAsia" w:ascii="新宋体" w:hAnsi="新宋体" w:eastAsia="新宋体" w:cs="新宋体"/>
                <w:b/>
                <w:bCs/>
                <w:color w:val="auto"/>
                <w:sz w:val="22"/>
                <w:szCs w:val="22"/>
                <w:highlight w:val="none"/>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985" w:type="dxa"/>
            <w:vAlign w:val="center"/>
          </w:tcPr>
          <w:p>
            <w:pPr>
              <w:spacing w:line="360" w:lineRule="auto"/>
              <w:jc w:val="center"/>
              <w:rPr>
                <w:rFonts w:hint="eastAsia" w:ascii="新宋体" w:hAnsi="新宋体" w:eastAsia="新宋体" w:cs="新宋体"/>
                <w:b/>
                <w:bCs/>
                <w:color w:val="auto"/>
                <w:sz w:val="22"/>
                <w:szCs w:val="22"/>
                <w:highlight w:val="none"/>
              </w:rPr>
            </w:pPr>
          </w:p>
        </w:tc>
        <w:tc>
          <w:tcPr>
            <w:tcW w:w="2673" w:type="dxa"/>
            <w:vAlign w:val="center"/>
          </w:tcPr>
          <w:p>
            <w:pPr>
              <w:spacing w:line="360" w:lineRule="auto"/>
              <w:jc w:val="center"/>
              <w:rPr>
                <w:rFonts w:hint="eastAsia" w:ascii="新宋体" w:hAnsi="新宋体" w:eastAsia="新宋体" w:cs="新宋体"/>
                <w:b/>
                <w:bCs/>
                <w:color w:val="auto"/>
                <w:sz w:val="22"/>
                <w:szCs w:val="22"/>
                <w:highlight w:val="none"/>
              </w:rPr>
            </w:pPr>
          </w:p>
        </w:tc>
        <w:tc>
          <w:tcPr>
            <w:tcW w:w="1841" w:type="dxa"/>
            <w:vAlign w:val="center"/>
          </w:tcPr>
          <w:p>
            <w:pPr>
              <w:spacing w:line="360" w:lineRule="auto"/>
              <w:jc w:val="center"/>
              <w:rPr>
                <w:rFonts w:hint="eastAsia" w:ascii="新宋体" w:hAnsi="新宋体" w:eastAsia="新宋体" w:cs="新宋体"/>
                <w:b/>
                <w:bCs/>
                <w:color w:val="auto"/>
                <w:sz w:val="22"/>
                <w:szCs w:val="22"/>
                <w:highlight w:val="none"/>
              </w:rPr>
            </w:pPr>
          </w:p>
        </w:tc>
        <w:tc>
          <w:tcPr>
            <w:tcW w:w="1534" w:type="dxa"/>
            <w:vAlign w:val="center"/>
          </w:tcPr>
          <w:p>
            <w:pPr>
              <w:spacing w:line="360" w:lineRule="auto"/>
              <w:jc w:val="center"/>
              <w:rPr>
                <w:rFonts w:hint="eastAsia" w:ascii="新宋体" w:hAnsi="新宋体" w:eastAsia="新宋体" w:cs="新宋体"/>
                <w:b/>
                <w:bCs/>
                <w:color w:val="auto"/>
                <w:sz w:val="22"/>
                <w:szCs w:val="22"/>
                <w:highlight w:val="none"/>
              </w:rPr>
            </w:pPr>
          </w:p>
        </w:tc>
        <w:tc>
          <w:tcPr>
            <w:tcW w:w="1376" w:type="dxa"/>
            <w:vAlign w:val="center"/>
          </w:tcPr>
          <w:p>
            <w:pPr>
              <w:spacing w:line="360" w:lineRule="auto"/>
              <w:jc w:val="center"/>
              <w:rPr>
                <w:rFonts w:hint="eastAsia" w:ascii="新宋体" w:hAnsi="新宋体" w:eastAsia="新宋体" w:cs="新宋体"/>
                <w:b/>
                <w:bCs/>
                <w:color w:val="auto"/>
                <w:sz w:val="22"/>
                <w:szCs w:val="22"/>
                <w:highlight w:val="none"/>
              </w:rPr>
            </w:pPr>
          </w:p>
        </w:tc>
        <w:tc>
          <w:tcPr>
            <w:tcW w:w="1259" w:type="dxa"/>
            <w:vAlign w:val="center"/>
          </w:tcPr>
          <w:p>
            <w:pPr>
              <w:spacing w:line="360" w:lineRule="auto"/>
              <w:jc w:val="center"/>
              <w:rPr>
                <w:rFonts w:hint="eastAsia" w:ascii="新宋体" w:hAnsi="新宋体" w:eastAsia="新宋体" w:cs="新宋体"/>
                <w:b/>
                <w:bCs/>
                <w:color w:val="auto"/>
                <w:sz w:val="22"/>
                <w:szCs w:val="22"/>
                <w:highlight w:val="none"/>
              </w:rPr>
            </w:pPr>
          </w:p>
        </w:tc>
      </w:tr>
    </w:tbl>
    <w:p>
      <w:pPr>
        <w:spacing w:before="120" w:beforeLines="50" w:line="360" w:lineRule="auto"/>
        <w:ind w:left="880" w:right="-11" w:hanging="880" w:hangingChars="4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注：此表可按原有格式进行复制。</w:t>
      </w:r>
    </w:p>
    <w:p>
      <w:pPr>
        <w:spacing w:line="360" w:lineRule="auto"/>
        <w:ind w:left="531" w:leftChars="253" w:firstLine="4087" w:firstLineChars="1858"/>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投标人名称（盖章）：</w:t>
      </w:r>
    </w:p>
    <w:p>
      <w:pPr>
        <w:spacing w:line="360" w:lineRule="auto"/>
        <w:ind w:left="531" w:leftChars="253" w:firstLine="4087" w:firstLineChars="1858"/>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法定代表人（负责人）或授权代表（签字或盖章）：</w:t>
      </w:r>
    </w:p>
    <w:p>
      <w:pPr>
        <w:tabs>
          <w:tab w:val="left" w:pos="0"/>
        </w:tabs>
        <w:adjustRightInd w:val="0"/>
        <w:snapToGrid w:val="0"/>
        <w:spacing w:line="360" w:lineRule="auto"/>
        <w:ind w:firstLine="4730" w:firstLineChars="215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日          期：  年  月  日</w:t>
      </w:r>
    </w:p>
    <w:p>
      <w:pPr>
        <w:spacing w:line="360" w:lineRule="auto"/>
        <w:ind w:left="-149" w:leftChars="-71" w:firstLine="209" w:firstLineChars="99"/>
        <w:rPr>
          <w:rFonts w:hint="eastAsia" w:ascii="新宋体" w:hAnsi="新宋体" w:eastAsia="新宋体" w:cs="新宋体"/>
          <w:b/>
          <w:bCs/>
          <w:color w:val="auto"/>
          <w:szCs w:val="21"/>
          <w:highlight w:val="none"/>
        </w:rPr>
      </w:pPr>
    </w:p>
    <w:p>
      <w:pPr>
        <w:spacing w:line="360" w:lineRule="auto"/>
        <w:ind w:left="-149" w:leftChars="-71" w:firstLine="219" w:firstLineChars="99"/>
        <w:rPr>
          <w:rFonts w:hint="eastAsia" w:ascii="新宋体" w:hAnsi="新宋体" w:eastAsia="新宋体" w:cs="新宋体"/>
          <w:b/>
          <w:bCs/>
          <w:color w:val="auto"/>
          <w:szCs w:val="21"/>
          <w:highlight w:val="none"/>
        </w:rPr>
      </w:pPr>
      <w:r>
        <w:rPr>
          <w:rFonts w:hint="eastAsia" w:ascii="新宋体" w:hAnsi="新宋体" w:eastAsia="新宋体" w:cs="新宋体"/>
          <w:b/>
          <w:bCs/>
          <w:color w:val="auto"/>
          <w:sz w:val="22"/>
          <w:szCs w:val="22"/>
          <w:highlight w:val="none"/>
        </w:rPr>
        <w:br w:type="page"/>
      </w:r>
      <w:r>
        <w:rPr>
          <w:rFonts w:hint="eastAsia" w:ascii="新宋体" w:hAnsi="新宋体" w:eastAsia="新宋体" w:cs="新宋体"/>
          <w:b/>
          <w:bCs/>
          <w:color w:val="auto"/>
          <w:sz w:val="22"/>
          <w:szCs w:val="22"/>
          <w:highlight w:val="none"/>
        </w:rPr>
        <w:t xml:space="preserve">附件七 </w:t>
      </w:r>
      <w:r>
        <w:rPr>
          <w:rFonts w:hint="eastAsia" w:ascii="新宋体" w:hAnsi="新宋体" w:eastAsia="新宋体" w:cs="新宋体"/>
          <w:b/>
          <w:bCs/>
          <w:color w:val="auto"/>
          <w:szCs w:val="21"/>
          <w:highlight w:val="none"/>
        </w:rPr>
        <w:t xml:space="preserve">        </w:t>
      </w:r>
    </w:p>
    <w:p>
      <w:pPr>
        <w:spacing w:line="360" w:lineRule="auto"/>
        <w:ind w:firstLine="3313" w:firstLineChars="1500"/>
        <w:rPr>
          <w:rFonts w:hint="eastAsia" w:ascii="新宋体" w:hAnsi="新宋体" w:eastAsia="新宋体" w:cs="新宋体"/>
          <w:b/>
          <w:bCs/>
          <w:color w:val="auto"/>
          <w:szCs w:val="21"/>
          <w:highlight w:val="none"/>
        </w:rPr>
      </w:pPr>
      <w:r>
        <w:rPr>
          <w:rFonts w:hint="eastAsia" w:ascii="新宋体" w:hAnsi="新宋体" w:eastAsia="新宋体" w:cs="新宋体"/>
          <w:b/>
          <w:bCs/>
          <w:color w:val="auto"/>
          <w:sz w:val="22"/>
          <w:szCs w:val="22"/>
          <w:highlight w:val="none"/>
          <w:lang w:val="en-US" w:eastAsia="zh-CN"/>
        </w:rPr>
        <w:t xml:space="preserve">   </w:t>
      </w:r>
      <w:r>
        <w:rPr>
          <w:rFonts w:hint="eastAsia" w:ascii="新宋体" w:hAnsi="新宋体" w:eastAsia="新宋体" w:cs="新宋体"/>
          <w:b/>
          <w:bCs/>
          <w:color w:val="auto"/>
          <w:sz w:val="22"/>
          <w:szCs w:val="22"/>
          <w:highlight w:val="none"/>
        </w:rPr>
        <w:t>所投产品配置清单</w:t>
      </w:r>
    </w:p>
    <w:p>
      <w:pPr>
        <w:pStyle w:val="15"/>
        <w:adjustRightInd w:val="0"/>
        <w:snapToGrid w:val="0"/>
        <w:spacing w:line="360" w:lineRule="auto"/>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 xml:space="preserve">项目名称： </w:t>
      </w:r>
      <w:r>
        <w:rPr>
          <w:rFonts w:hint="eastAsia" w:ascii="新宋体" w:hAnsi="新宋体" w:eastAsia="新宋体" w:cs="新宋体"/>
          <w:color w:val="auto"/>
          <w:sz w:val="22"/>
          <w:szCs w:val="22"/>
          <w:highlight w:val="none"/>
        </w:rPr>
        <w:t xml:space="preserve">                                    </w:t>
      </w:r>
      <w:r>
        <w:rPr>
          <w:rFonts w:hint="eastAsia" w:ascii="新宋体" w:hAnsi="新宋体" w:eastAsia="新宋体" w:cs="新宋体"/>
          <w:bCs/>
          <w:color w:val="auto"/>
          <w:sz w:val="22"/>
          <w:szCs w:val="22"/>
          <w:highlight w:val="none"/>
        </w:rPr>
        <w:t xml:space="preserve">                     项目编号：</w:t>
      </w:r>
    </w:p>
    <w:tbl>
      <w:tblPr>
        <w:tblStyle w:val="66"/>
        <w:tblW w:w="9854" w:type="dxa"/>
        <w:tblBorders>
          <w:top w:val="double" w:color="auto" w:sz="4" w:space="0"/>
          <w:left w:val="double" w:color="auto" w:sz="4" w:space="0"/>
          <w:bottom w:val="double" w:color="auto" w:sz="4" w:space="0"/>
          <w:right w:val="double" w:color="auto" w:sz="4" w:space="0"/>
          <w:insideH w:val="single" w:color="auto" w:sz="2" w:space="0"/>
          <w:insideV w:val="single" w:color="auto" w:sz="2" w:space="0"/>
        </w:tblBorders>
        <w:tblLayout w:type="fixed"/>
        <w:tblCellMar>
          <w:top w:w="0" w:type="dxa"/>
          <w:left w:w="108" w:type="dxa"/>
          <w:bottom w:w="0" w:type="dxa"/>
          <w:right w:w="108" w:type="dxa"/>
        </w:tblCellMar>
      </w:tblPr>
      <w:tblGrid>
        <w:gridCol w:w="896"/>
        <w:gridCol w:w="1558"/>
        <w:gridCol w:w="3116"/>
        <w:gridCol w:w="1169"/>
        <w:gridCol w:w="974"/>
        <w:gridCol w:w="974"/>
        <w:gridCol w:w="1167"/>
      </w:tblGrid>
      <w:tr>
        <w:tblPrEx>
          <w:tblBorders>
            <w:top w:val="double" w:color="auto" w:sz="4" w:space="0"/>
            <w:left w:val="double" w:color="auto" w:sz="4" w:space="0"/>
            <w:bottom w:val="double" w:color="auto" w:sz="4" w:space="0"/>
            <w:right w:val="double" w:color="auto" w:sz="4" w:space="0"/>
            <w:insideH w:val="single" w:color="auto" w:sz="2" w:space="0"/>
            <w:insideV w:val="single" w:color="auto" w:sz="2" w:space="0"/>
          </w:tblBorders>
          <w:tblLayout w:type="fixed"/>
          <w:tblCellMar>
            <w:top w:w="0" w:type="dxa"/>
            <w:left w:w="108" w:type="dxa"/>
            <w:bottom w:w="0" w:type="dxa"/>
            <w:right w:w="108" w:type="dxa"/>
          </w:tblCellMar>
        </w:tblPrEx>
        <w:trPr>
          <w:cantSplit/>
          <w:trHeight w:val="635" w:hRule="atLeast"/>
        </w:trPr>
        <w:tc>
          <w:tcPr>
            <w:tcW w:w="896" w:type="dxa"/>
            <w:vAlign w:val="center"/>
          </w:tcPr>
          <w:p>
            <w:pPr>
              <w:spacing w:line="360" w:lineRule="auto"/>
              <w:jc w:val="center"/>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序号</w:t>
            </w:r>
          </w:p>
        </w:tc>
        <w:tc>
          <w:tcPr>
            <w:tcW w:w="1558" w:type="dxa"/>
            <w:vAlign w:val="center"/>
          </w:tcPr>
          <w:p>
            <w:pPr>
              <w:spacing w:line="360" w:lineRule="auto"/>
              <w:jc w:val="center"/>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产品名称、</w:t>
            </w:r>
            <w:r>
              <w:rPr>
                <w:rFonts w:hint="eastAsia" w:ascii="新宋体" w:hAnsi="新宋体" w:eastAsia="新宋体" w:cs="新宋体"/>
                <w:color w:val="auto"/>
                <w:sz w:val="22"/>
                <w:szCs w:val="22"/>
                <w:highlight w:val="none"/>
              </w:rPr>
              <w:t>品牌、</w:t>
            </w:r>
            <w:r>
              <w:rPr>
                <w:rFonts w:hint="eastAsia" w:ascii="新宋体" w:hAnsi="新宋体" w:eastAsia="新宋体" w:cs="新宋体"/>
                <w:bCs/>
                <w:color w:val="auto"/>
                <w:sz w:val="22"/>
                <w:szCs w:val="22"/>
                <w:highlight w:val="none"/>
              </w:rPr>
              <w:t>规格型号</w:t>
            </w:r>
          </w:p>
        </w:tc>
        <w:tc>
          <w:tcPr>
            <w:tcW w:w="3116" w:type="dxa"/>
            <w:vAlign w:val="center"/>
          </w:tcPr>
          <w:p>
            <w:pPr>
              <w:spacing w:line="360" w:lineRule="auto"/>
              <w:jc w:val="center"/>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 xml:space="preserve"> 详细配置</w:t>
            </w:r>
          </w:p>
        </w:tc>
        <w:tc>
          <w:tcPr>
            <w:tcW w:w="1169" w:type="dxa"/>
            <w:vAlign w:val="center"/>
          </w:tcPr>
          <w:p>
            <w:pPr>
              <w:spacing w:line="360" w:lineRule="auto"/>
              <w:jc w:val="center"/>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原产地</w:t>
            </w:r>
          </w:p>
        </w:tc>
        <w:tc>
          <w:tcPr>
            <w:tcW w:w="974" w:type="dxa"/>
            <w:vAlign w:val="center"/>
          </w:tcPr>
          <w:p>
            <w:pPr>
              <w:spacing w:line="360" w:lineRule="auto"/>
              <w:jc w:val="center"/>
              <w:rPr>
                <w:rFonts w:hint="eastAsia" w:ascii="新宋体" w:hAnsi="新宋体" w:eastAsia="新宋体" w:cs="新宋体"/>
                <w:bCs/>
                <w:color w:val="auto"/>
                <w:sz w:val="22"/>
                <w:szCs w:val="22"/>
                <w:highlight w:val="none"/>
              </w:rPr>
            </w:pPr>
            <w:r>
              <w:rPr>
                <w:rFonts w:hint="eastAsia" w:ascii="新宋体" w:hAnsi="新宋体" w:eastAsia="新宋体" w:cs="新宋体"/>
                <w:color w:val="auto"/>
                <w:sz w:val="22"/>
                <w:szCs w:val="22"/>
                <w:highlight w:val="none"/>
              </w:rPr>
              <w:t>制造商</w:t>
            </w:r>
          </w:p>
        </w:tc>
        <w:tc>
          <w:tcPr>
            <w:tcW w:w="974" w:type="dxa"/>
            <w:vAlign w:val="center"/>
          </w:tcPr>
          <w:p>
            <w:pPr>
              <w:spacing w:line="360" w:lineRule="auto"/>
              <w:jc w:val="center"/>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数量及单位</w:t>
            </w:r>
          </w:p>
        </w:tc>
        <w:tc>
          <w:tcPr>
            <w:tcW w:w="1167" w:type="dxa"/>
            <w:vAlign w:val="center"/>
          </w:tcPr>
          <w:p>
            <w:pPr>
              <w:spacing w:line="360" w:lineRule="auto"/>
              <w:jc w:val="center"/>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质保期</w:t>
            </w:r>
          </w:p>
        </w:tc>
      </w:tr>
      <w:tr>
        <w:tblPrEx>
          <w:tblBorders>
            <w:top w:val="double" w:color="auto" w:sz="4" w:space="0"/>
            <w:left w:val="double" w:color="auto" w:sz="4" w:space="0"/>
            <w:bottom w:val="double" w:color="auto" w:sz="4" w:space="0"/>
            <w:right w:val="double" w:color="auto" w:sz="4" w:space="0"/>
            <w:insideH w:val="single" w:color="auto" w:sz="2" w:space="0"/>
            <w:insideV w:val="single" w:color="auto" w:sz="2" w:space="0"/>
          </w:tblBorders>
          <w:tblLayout w:type="fixed"/>
          <w:tblCellMar>
            <w:top w:w="0" w:type="dxa"/>
            <w:left w:w="108" w:type="dxa"/>
            <w:bottom w:w="0" w:type="dxa"/>
            <w:right w:w="108" w:type="dxa"/>
          </w:tblCellMar>
        </w:tblPrEx>
        <w:trPr>
          <w:cantSplit/>
          <w:trHeight w:val="544" w:hRule="exact"/>
        </w:trPr>
        <w:tc>
          <w:tcPr>
            <w:tcW w:w="896" w:type="dxa"/>
            <w:vMerge w:val="restart"/>
            <w:vAlign w:val="center"/>
          </w:tcPr>
          <w:p>
            <w:pPr>
              <w:spacing w:line="360" w:lineRule="auto"/>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w:t>
            </w:r>
          </w:p>
        </w:tc>
        <w:tc>
          <w:tcPr>
            <w:tcW w:w="1558" w:type="dxa"/>
            <w:vMerge w:val="restart"/>
            <w:vAlign w:val="center"/>
          </w:tcPr>
          <w:p>
            <w:pPr>
              <w:spacing w:line="360" w:lineRule="auto"/>
              <w:jc w:val="center"/>
              <w:rPr>
                <w:rFonts w:hint="eastAsia" w:ascii="新宋体" w:hAnsi="新宋体" w:eastAsia="新宋体" w:cs="新宋体"/>
                <w:bCs/>
                <w:color w:val="auto"/>
                <w:sz w:val="22"/>
                <w:szCs w:val="22"/>
                <w:highlight w:val="none"/>
              </w:rPr>
            </w:pPr>
          </w:p>
        </w:tc>
        <w:tc>
          <w:tcPr>
            <w:tcW w:w="3116" w:type="dxa"/>
            <w:vAlign w:val="center"/>
          </w:tcPr>
          <w:p>
            <w:pPr>
              <w:spacing w:line="360" w:lineRule="auto"/>
              <w:jc w:val="center"/>
              <w:rPr>
                <w:rFonts w:hint="eastAsia" w:ascii="新宋体" w:hAnsi="新宋体" w:eastAsia="新宋体" w:cs="新宋体"/>
                <w:bCs/>
                <w:color w:val="auto"/>
                <w:sz w:val="22"/>
                <w:szCs w:val="22"/>
                <w:highlight w:val="none"/>
              </w:rPr>
            </w:pPr>
          </w:p>
        </w:tc>
        <w:tc>
          <w:tcPr>
            <w:tcW w:w="1169" w:type="dxa"/>
            <w:vAlign w:val="center"/>
          </w:tcPr>
          <w:p>
            <w:pPr>
              <w:spacing w:line="360" w:lineRule="auto"/>
              <w:jc w:val="center"/>
              <w:rPr>
                <w:rFonts w:hint="eastAsia" w:ascii="新宋体" w:hAnsi="新宋体" w:eastAsia="新宋体" w:cs="新宋体"/>
                <w:bCs/>
                <w:color w:val="auto"/>
                <w:sz w:val="22"/>
                <w:szCs w:val="22"/>
                <w:highlight w:val="none"/>
              </w:rPr>
            </w:pPr>
          </w:p>
        </w:tc>
        <w:tc>
          <w:tcPr>
            <w:tcW w:w="974" w:type="dxa"/>
            <w:vAlign w:val="center"/>
          </w:tcPr>
          <w:p>
            <w:pPr>
              <w:spacing w:line="360" w:lineRule="auto"/>
              <w:jc w:val="center"/>
              <w:rPr>
                <w:rFonts w:hint="eastAsia" w:ascii="新宋体" w:hAnsi="新宋体" w:eastAsia="新宋体" w:cs="新宋体"/>
                <w:bCs/>
                <w:color w:val="auto"/>
                <w:sz w:val="22"/>
                <w:szCs w:val="22"/>
                <w:highlight w:val="none"/>
              </w:rPr>
            </w:pPr>
          </w:p>
        </w:tc>
        <w:tc>
          <w:tcPr>
            <w:tcW w:w="974" w:type="dxa"/>
            <w:vAlign w:val="center"/>
          </w:tcPr>
          <w:p>
            <w:pPr>
              <w:spacing w:line="360" w:lineRule="auto"/>
              <w:jc w:val="center"/>
              <w:rPr>
                <w:rFonts w:hint="eastAsia" w:ascii="新宋体" w:hAnsi="新宋体" w:eastAsia="新宋体" w:cs="新宋体"/>
                <w:bCs/>
                <w:color w:val="auto"/>
                <w:sz w:val="22"/>
                <w:szCs w:val="22"/>
                <w:highlight w:val="none"/>
              </w:rPr>
            </w:pPr>
          </w:p>
        </w:tc>
        <w:tc>
          <w:tcPr>
            <w:tcW w:w="1167" w:type="dxa"/>
            <w:vAlign w:val="top"/>
          </w:tcPr>
          <w:p>
            <w:pPr>
              <w:spacing w:line="360" w:lineRule="auto"/>
              <w:jc w:val="center"/>
              <w:rPr>
                <w:rFonts w:hint="eastAsia" w:ascii="新宋体" w:hAnsi="新宋体" w:eastAsia="新宋体" w:cs="新宋体"/>
                <w:color w:val="auto"/>
                <w:sz w:val="22"/>
                <w:szCs w:val="22"/>
                <w:highlight w:val="none"/>
              </w:rPr>
            </w:pPr>
          </w:p>
        </w:tc>
      </w:tr>
      <w:tr>
        <w:tblPrEx>
          <w:tblBorders>
            <w:top w:val="double" w:color="auto" w:sz="4" w:space="0"/>
            <w:left w:val="double" w:color="auto" w:sz="4" w:space="0"/>
            <w:bottom w:val="double" w:color="auto" w:sz="4" w:space="0"/>
            <w:right w:val="double" w:color="auto" w:sz="4" w:space="0"/>
            <w:insideH w:val="single" w:color="auto" w:sz="2" w:space="0"/>
            <w:insideV w:val="single" w:color="auto" w:sz="2" w:space="0"/>
          </w:tblBorders>
          <w:tblLayout w:type="fixed"/>
          <w:tblCellMar>
            <w:top w:w="0" w:type="dxa"/>
            <w:left w:w="108" w:type="dxa"/>
            <w:bottom w:w="0" w:type="dxa"/>
            <w:right w:w="108" w:type="dxa"/>
          </w:tblCellMar>
        </w:tblPrEx>
        <w:trPr>
          <w:cantSplit/>
          <w:trHeight w:val="544" w:hRule="exact"/>
        </w:trPr>
        <w:tc>
          <w:tcPr>
            <w:tcW w:w="896" w:type="dxa"/>
            <w:vMerge w:val="continue"/>
            <w:vAlign w:val="center"/>
          </w:tcPr>
          <w:p>
            <w:pPr>
              <w:spacing w:line="360" w:lineRule="auto"/>
              <w:jc w:val="center"/>
              <w:rPr>
                <w:rFonts w:hint="eastAsia" w:ascii="新宋体" w:hAnsi="新宋体" w:eastAsia="新宋体" w:cs="新宋体"/>
                <w:color w:val="auto"/>
                <w:sz w:val="22"/>
                <w:szCs w:val="22"/>
                <w:highlight w:val="none"/>
              </w:rPr>
            </w:pPr>
          </w:p>
        </w:tc>
        <w:tc>
          <w:tcPr>
            <w:tcW w:w="1558" w:type="dxa"/>
            <w:vMerge w:val="continue"/>
            <w:vAlign w:val="center"/>
          </w:tcPr>
          <w:p>
            <w:pPr>
              <w:spacing w:line="360" w:lineRule="auto"/>
              <w:jc w:val="center"/>
              <w:rPr>
                <w:rFonts w:hint="eastAsia" w:ascii="新宋体" w:hAnsi="新宋体" w:eastAsia="新宋体" w:cs="新宋体"/>
                <w:bCs/>
                <w:color w:val="auto"/>
                <w:sz w:val="22"/>
                <w:szCs w:val="22"/>
                <w:highlight w:val="none"/>
              </w:rPr>
            </w:pPr>
          </w:p>
        </w:tc>
        <w:tc>
          <w:tcPr>
            <w:tcW w:w="3116" w:type="dxa"/>
            <w:vAlign w:val="center"/>
          </w:tcPr>
          <w:p>
            <w:pPr>
              <w:spacing w:line="360" w:lineRule="auto"/>
              <w:jc w:val="center"/>
              <w:rPr>
                <w:rFonts w:hint="eastAsia" w:ascii="新宋体" w:hAnsi="新宋体" w:eastAsia="新宋体" w:cs="新宋体"/>
                <w:bCs/>
                <w:color w:val="auto"/>
                <w:sz w:val="22"/>
                <w:szCs w:val="22"/>
                <w:highlight w:val="none"/>
              </w:rPr>
            </w:pPr>
          </w:p>
        </w:tc>
        <w:tc>
          <w:tcPr>
            <w:tcW w:w="1169" w:type="dxa"/>
            <w:vAlign w:val="center"/>
          </w:tcPr>
          <w:p>
            <w:pPr>
              <w:spacing w:line="360" w:lineRule="auto"/>
              <w:jc w:val="center"/>
              <w:rPr>
                <w:rFonts w:hint="eastAsia" w:ascii="新宋体" w:hAnsi="新宋体" w:eastAsia="新宋体" w:cs="新宋体"/>
                <w:bCs/>
                <w:color w:val="auto"/>
                <w:sz w:val="22"/>
                <w:szCs w:val="22"/>
                <w:highlight w:val="none"/>
              </w:rPr>
            </w:pPr>
          </w:p>
        </w:tc>
        <w:tc>
          <w:tcPr>
            <w:tcW w:w="974" w:type="dxa"/>
            <w:vAlign w:val="center"/>
          </w:tcPr>
          <w:p>
            <w:pPr>
              <w:spacing w:line="360" w:lineRule="auto"/>
              <w:jc w:val="center"/>
              <w:rPr>
                <w:rFonts w:hint="eastAsia" w:ascii="新宋体" w:hAnsi="新宋体" w:eastAsia="新宋体" w:cs="新宋体"/>
                <w:bCs/>
                <w:color w:val="auto"/>
                <w:sz w:val="22"/>
                <w:szCs w:val="22"/>
                <w:highlight w:val="none"/>
              </w:rPr>
            </w:pPr>
          </w:p>
        </w:tc>
        <w:tc>
          <w:tcPr>
            <w:tcW w:w="974" w:type="dxa"/>
            <w:vAlign w:val="center"/>
          </w:tcPr>
          <w:p>
            <w:pPr>
              <w:spacing w:line="360" w:lineRule="auto"/>
              <w:jc w:val="center"/>
              <w:rPr>
                <w:rFonts w:hint="eastAsia" w:ascii="新宋体" w:hAnsi="新宋体" w:eastAsia="新宋体" w:cs="新宋体"/>
                <w:bCs/>
                <w:color w:val="auto"/>
                <w:sz w:val="22"/>
                <w:szCs w:val="22"/>
                <w:highlight w:val="none"/>
              </w:rPr>
            </w:pPr>
          </w:p>
        </w:tc>
        <w:tc>
          <w:tcPr>
            <w:tcW w:w="1167" w:type="dxa"/>
            <w:vAlign w:val="top"/>
          </w:tcPr>
          <w:p>
            <w:pPr>
              <w:spacing w:line="360" w:lineRule="auto"/>
              <w:jc w:val="center"/>
              <w:rPr>
                <w:rFonts w:hint="eastAsia" w:ascii="新宋体" w:hAnsi="新宋体" w:eastAsia="新宋体" w:cs="新宋体"/>
                <w:color w:val="auto"/>
                <w:sz w:val="22"/>
                <w:szCs w:val="22"/>
                <w:highlight w:val="none"/>
              </w:rPr>
            </w:pPr>
          </w:p>
        </w:tc>
      </w:tr>
      <w:tr>
        <w:tblPrEx>
          <w:tblBorders>
            <w:top w:val="double" w:color="auto" w:sz="4" w:space="0"/>
            <w:left w:val="double" w:color="auto" w:sz="4" w:space="0"/>
            <w:bottom w:val="double" w:color="auto" w:sz="4" w:space="0"/>
            <w:right w:val="double" w:color="auto" w:sz="4" w:space="0"/>
            <w:insideH w:val="single" w:color="auto" w:sz="2" w:space="0"/>
            <w:insideV w:val="single" w:color="auto" w:sz="2" w:space="0"/>
          </w:tblBorders>
          <w:tblLayout w:type="fixed"/>
          <w:tblCellMar>
            <w:top w:w="0" w:type="dxa"/>
            <w:left w:w="108" w:type="dxa"/>
            <w:bottom w:w="0" w:type="dxa"/>
            <w:right w:w="108" w:type="dxa"/>
          </w:tblCellMar>
        </w:tblPrEx>
        <w:trPr>
          <w:cantSplit/>
          <w:trHeight w:val="544" w:hRule="exact"/>
        </w:trPr>
        <w:tc>
          <w:tcPr>
            <w:tcW w:w="896" w:type="dxa"/>
            <w:vMerge w:val="continue"/>
            <w:vAlign w:val="center"/>
          </w:tcPr>
          <w:p>
            <w:pPr>
              <w:spacing w:line="360" w:lineRule="auto"/>
              <w:jc w:val="center"/>
              <w:rPr>
                <w:rFonts w:hint="eastAsia" w:ascii="新宋体" w:hAnsi="新宋体" w:eastAsia="新宋体" w:cs="新宋体"/>
                <w:color w:val="auto"/>
                <w:sz w:val="22"/>
                <w:szCs w:val="22"/>
                <w:highlight w:val="none"/>
              </w:rPr>
            </w:pPr>
          </w:p>
        </w:tc>
        <w:tc>
          <w:tcPr>
            <w:tcW w:w="1558" w:type="dxa"/>
            <w:vMerge w:val="continue"/>
            <w:vAlign w:val="center"/>
          </w:tcPr>
          <w:p>
            <w:pPr>
              <w:spacing w:line="360" w:lineRule="auto"/>
              <w:jc w:val="center"/>
              <w:rPr>
                <w:rFonts w:hint="eastAsia" w:ascii="新宋体" w:hAnsi="新宋体" w:eastAsia="新宋体" w:cs="新宋体"/>
                <w:bCs/>
                <w:color w:val="auto"/>
                <w:sz w:val="22"/>
                <w:szCs w:val="22"/>
                <w:highlight w:val="none"/>
              </w:rPr>
            </w:pPr>
          </w:p>
        </w:tc>
        <w:tc>
          <w:tcPr>
            <w:tcW w:w="3116" w:type="dxa"/>
            <w:vAlign w:val="center"/>
          </w:tcPr>
          <w:p>
            <w:pPr>
              <w:spacing w:line="360" w:lineRule="auto"/>
              <w:jc w:val="center"/>
              <w:rPr>
                <w:rFonts w:hint="eastAsia" w:ascii="新宋体" w:hAnsi="新宋体" w:eastAsia="新宋体" w:cs="新宋体"/>
                <w:bCs/>
                <w:color w:val="auto"/>
                <w:sz w:val="22"/>
                <w:szCs w:val="22"/>
                <w:highlight w:val="none"/>
              </w:rPr>
            </w:pPr>
          </w:p>
        </w:tc>
        <w:tc>
          <w:tcPr>
            <w:tcW w:w="1169" w:type="dxa"/>
            <w:vAlign w:val="center"/>
          </w:tcPr>
          <w:p>
            <w:pPr>
              <w:spacing w:line="360" w:lineRule="auto"/>
              <w:jc w:val="center"/>
              <w:rPr>
                <w:rFonts w:hint="eastAsia" w:ascii="新宋体" w:hAnsi="新宋体" w:eastAsia="新宋体" w:cs="新宋体"/>
                <w:bCs/>
                <w:color w:val="auto"/>
                <w:sz w:val="22"/>
                <w:szCs w:val="22"/>
                <w:highlight w:val="none"/>
              </w:rPr>
            </w:pPr>
          </w:p>
        </w:tc>
        <w:tc>
          <w:tcPr>
            <w:tcW w:w="974" w:type="dxa"/>
            <w:vAlign w:val="center"/>
          </w:tcPr>
          <w:p>
            <w:pPr>
              <w:spacing w:line="360" w:lineRule="auto"/>
              <w:jc w:val="center"/>
              <w:rPr>
                <w:rFonts w:hint="eastAsia" w:ascii="新宋体" w:hAnsi="新宋体" w:eastAsia="新宋体" w:cs="新宋体"/>
                <w:bCs/>
                <w:color w:val="auto"/>
                <w:sz w:val="22"/>
                <w:szCs w:val="22"/>
                <w:highlight w:val="none"/>
              </w:rPr>
            </w:pPr>
          </w:p>
        </w:tc>
        <w:tc>
          <w:tcPr>
            <w:tcW w:w="974" w:type="dxa"/>
            <w:vAlign w:val="center"/>
          </w:tcPr>
          <w:p>
            <w:pPr>
              <w:spacing w:line="360" w:lineRule="auto"/>
              <w:jc w:val="center"/>
              <w:rPr>
                <w:rFonts w:hint="eastAsia" w:ascii="新宋体" w:hAnsi="新宋体" w:eastAsia="新宋体" w:cs="新宋体"/>
                <w:bCs/>
                <w:color w:val="auto"/>
                <w:sz w:val="22"/>
                <w:szCs w:val="22"/>
                <w:highlight w:val="none"/>
              </w:rPr>
            </w:pPr>
          </w:p>
        </w:tc>
        <w:tc>
          <w:tcPr>
            <w:tcW w:w="1167" w:type="dxa"/>
            <w:vAlign w:val="top"/>
          </w:tcPr>
          <w:p>
            <w:pPr>
              <w:spacing w:line="360" w:lineRule="auto"/>
              <w:jc w:val="center"/>
              <w:rPr>
                <w:rFonts w:hint="eastAsia" w:ascii="新宋体" w:hAnsi="新宋体" w:eastAsia="新宋体" w:cs="新宋体"/>
                <w:color w:val="auto"/>
                <w:sz w:val="22"/>
                <w:szCs w:val="22"/>
                <w:highlight w:val="none"/>
              </w:rPr>
            </w:pPr>
          </w:p>
        </w:tc>
      </w:tr>
      <w:tr>
        <w:tblPrEx>
          <w:tblBorders>
            <w:top w:val="double" w:color="auto" w:sz="4" w:space="0"/>
            <w:left w:val="double" w:color="auto" w:sz="4" w:space="0"/>
            <w:bottom w:val="double" w:color="auto" w:sz="4" w:space="0"/>
            <w:right w:val="double" w:color="auto" w:sz="4" w:space="0"/>
            <w:insideH w:val="single" w:color="auto" w:sz="2" w:space="0"/>
            <w:insideV w:val="single" w:color="auto" w:sz="2" w:space="0"/>
          </w:tblBorders>
          <w:tblLayout w:type="fixed"/>
          <w:tblCellMar>
            <w:top w:w="0" w:type="dxa"/>
            <w:left w:w="108" w:type="dxa"/>
            <w:bottom w:w="0" w:type="dxa"/>
            <w:right w:w="108" w:type="dxa"/>
          </w:tblCellMar>
        </w:tblPrEx>
        <w:trPr>
          <w:cantSplit/>
          <w:trHeight w:val="544" w:hRule="exact"/>
        </w:trPr>
        <w:tc>
          <w:tcPr>
            <w:tcW w:w="896" w:type="dxa"/>
            <w:vMerge w:val="restart"/>
            <w:vAlign w:val="center"/>
          </w:tcPr>
          <w:p>
            <w:pPr>
              <w:spacing w:line="360" w:lineRule="auto"/>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2</w:t>
            </w:r>
          </w:p>
        </w:tc>
        <w:tc>
          <w:tcPr>
            <w:tcW w:w="1558" w:type="dxa"/>
            <w:vMerge w:val="restart"/>
            <w:vAlign w:val="center"/>
          </w:tcPr>
          <w:p>
            <w:pPr>
              <w:spacing w:line="360" w:lineRule="auto"/>
              <w:jc w:val="center"/>
              <w:rPr>
                <w:rFonts w:hint="eastAsia" w:ascii="新宋体" w:hAnsi="新宋体" w:eastAsia="新宋体" w:cs="新宋体"/>
                <w:bCs/>
                <w:color w:val="auto"/>
                <w:sz w:val="22"/>
                <w:szCs w:val="22"/>
                <w:highlight w:val="none"/>
              </w:rPr>
            </w:pPr>
          </w:p>
        </w:tc>
        <w:tc>
          <w:tcPr>
            <w:tcW w:w="3116" w:type="dxa"/>
            <w:vAlign w:val="center"/>
          </w:tcPr>
          <w:p>
            <w:pPr>
              <w:spacing w:line="360" w:lineRule="auto"/>
              <w:jc w:val="center"/>
              <w:rPr>
                <w:rFonts w:hint="eastAsia" w:ascii="新宋体" w:hAnsi="新宋体" w:eastAsia="新宋体" w:cs="新宋体"/>
                <w:bCs/>
                <w:color w:val="auto"/>
                <w:sz w:val="22"/>
                <w:szCs w:val="22"/>
                <w:highlight w:val="none"/>
              </w:rPr>
            </w:pPr>
          </w:p>
        </w:tc>
        <w:tc>
          <w:tcPr>
            <w:tcW w:w="1169" w:type="dxa"/>
            <w:vAlign w:val="center"/>
          </w:tcPr>
          <w:p>
            <w:pPr>
              <w:spacing w:line="360" w:lineRule="auto"/>
              <w:jc w:val="center"/>
              <w:rPr>
                <w:rFonts w:hint="eastAsia" w:ascii="新宋体" w:hAnsi="新宋体" w:eastAsia="新宋体" w:cs="新宋体"/>
                <w:bCs/>
                <w:color w:val="auto"/>
                <w:sz w:val="22"/>
                <w:szCs w:val="22"/>
                <w:highlight w:val="none"/>
              </w:rPr>
            </w:pPr>
          </w:p>
        </w:tc>
        <w:tc>
          <w:tcPr>
            <w:tcW w:w="974" w:type="dxa"/>
            <w:vAlign w:val="center"/>
          </w:tcPr>
          <w:p>
            <w:pPr>
              <w:spacing w:line="360" w:lineRule="auto"/>
              <w:jc w:val="center"/>
              <w:rPr>
                <w:rFonts w:hint="eastAsia" w:ascii="新宋体" w:hAnsi="新宋体" w:eastAsia="新宋体" w:cs="新宋体"/>
                <w:bCs/>
                <w:color w:val="auto"/>
                <w:sz w:val="22"/>
                <w:szCs w:val="22"/>
                <w:highlight w:val="none"/>
              </w:rPr>
            </w:pPr>
          </w:p>
        </w:tc>
        <w:tc>
          <w:tcPr>
            <w:tcW w:w="974" w:type="dxa"/>
            <w:vAlign w:val="center"/>
          </w:tcPr>
          <w:p>
            <w:pPr>
              <w:spacing w:line="360" w:lineRule="auto"/>
              <w:jc w:val="center"/>
              <w:rPr>
                <w:rFonts w:hint="eastAsia" w:ascii="新宋体" w:hAnsi="新宋体" w:eastAsia="新宋体" w:cs="新宋体"/>
                <w:bCs/>
                <w:color w:val="auto"/>
                <w:sz w:val="22"/>
                <w:szCs w:val="22"/>
                <w:highlight w:val="none"/>
              </w:rPr>
            </w:pPr>
          </w:p>
        </w:tc>
        <w:tc>
          <w:tcPr>
            <w:tcW w:w="1167" w:type="dxa"/>
            <w:vAlign w:val="top"/>
          </w:tcPr>
          <w:p>
            <w:pPr>
              <w:spacing w:line="360" w:lineRule="auto"/>
              <w:jc w:val="center"/>
              <w:rPr>
                <w:rFonts w:hint="eastAsia" w:ascii="新宋体" w:hAnsi="新宋体" w:eastAsia="新宋体" w:cs="新宋体"/>
                <w:color w:val="auto"/>
                <w:sz w:val="22"/>
                <w:szCs w:val="22"/>
                <w:highlight w:val="none"/>
              </w:rPr>
            </w:pPr>
          </w:p>
        </w:tc>
      </w:tr>
      <w:tr>
        <w:tblPrEx>
          <w:tblBorders>
            <w:top w:val="double" w:color="auto" w:sz="4" w:space="0"/>
            <w:left w:val="double" w:color="auto" w:sz="4" w:space="0"/>
            <w:bottom w:val="double" w:color="auto" w:sz="4" w:space="0"/>
            <w:right w:val="double" w:color="auto" w:sz="4" w:space="0"/>
            <w:insideH w:val="single" w:color="auto" w:sz="2" w:space="0"/>
            <w:insideV w:val="single" w:color="auto" w:sz="2" w:space="0"/>
          </w:tblBorders>
          <w:tblLayout w:type="fixed"/>
          <w:tblCellMar>
            <w:top w:w="0" w:type="dxa"/>
            <w:left w:w="108" w:type="dxa"/>
            <w:bottom w:w="0" w:type="dxa"/>
            <w:right w:w="108" w:type="dxa"/>
          </w:tblCellMar>
        </w:tblPrEx>
        <w:trPr>
          <w:cantSplit/>
          <w:trHeight w:val="544" w:hRule="exact"/>
        </w:trPr>
        <w:tc>
          <w:tcPr>
            <w:tcW w:w="896" w:type="dxa"/>
            <w:vMerge w:val="continue"/>
            <w:vAlign w:val="center"/>
          </w:tcPr>
          <w:p>
            <w:pPr>
              <w:spacing w:line="360" w:lineRule="auto"/>
              <w:jc w:val="center"/>
              <w:rPr>
                <w:rFonts w:hint="eastAsia" w:ascii="新宋体" w:hAnsi="新宋体" w:eastAsia="新宋体" w:cs="新宋体"/>
                <w:color w:val="auto"/>
                <w:sz w:val="22"/>
                <w:szCs w:val="22"/>
                <w:highlight w:val="none"/>
              </w:rPr>
            </w:pPr>
          </w:p>
        </w:tc>
        <w:tc>
          <w:tcPr>
            <w:tcW w:w="1558" w:type="dxa"/>
            <w:vMerge w:val="continue"/>
            <w:vAlign w:val="center"/>
          </w:tcPr>
          <w:p>
            <w:pPr>
              <w:spacing w:line="360" w:lineRule="auto"/>
              <w:jc w:val="center"/>
              <w:rPr>
                <w:rFonts w:hint="eastAsia" w:ascii="新宋体" w:hAnsi="新宋体" w:eastAsia="新宋体" w:cs="新宋体"/>
                <w:bCs/>
                <w:color w:val="auto"/>
                <w:sz w:val="22"/>
                <w:szCs w:val="22"/>
                <w:highlight w:val="none"/>
              </w:rPr>
            </w:pPr>
          </w:p>
        </w:tc>
        <w:tc>
          <w:tcPr>
            <w:tcW w:w="3116" w:type="dxa"/>
            <w:vAlign w:val="center"/>
          </w:tcPr>
          <w:p>
            <w:pPr>
              <w:spacing w:line="360" w:lineRule="auto"/>
              <w:jc w:val="center"/>
              <w:rPr>
                <w:rFonts w:hint="eastAsia" w:ascii="新宋体" w:hAnsi="新宋体" w:eastAsia="新宋体" w:cs="新宋体"/>
                <w:bCs/>
                <w:color w:val="auto"/>
                <w:sz w:val="22"/>
                <w:szCs w:val="22"/>
                <w:highlight w:val="none"/>
              </w:rPr>
            </w:pPr>
          </w:p>
        </w:tc>
        <w:tc>
          <w:tcPr>
            <w:tcW w:w="1169" w:type="dxa"/>
            <w:vAlign w:val="center"/>
          </w:tcPr>
          <w:p>
            <w:pPr>
              <w:spacing w:line="360" w:lineRule="auto"/>
              <w:jc w:val="center"/>
              <w:rPr>
                <w:rFonts w:hint="eastAsia" w:ascii="新宋体" w:hAnsi="新宋体" w:eastAsia="新宋体" w:cs="新宋体"/>
                <w:bCs/>
                <w:color w:val="auto"/>
                <w:sz w:val="22"/>
                <w:szCs w:val="22"/>
                <w:highlight w:val="none"/>
              </w:rPr>
            </w:pPr>
          </w:p>
        </w:tc>
        <w:tc>
          <w:tcPr>
            <w:tcW w:w="974" w:type="dxa"/>
            <w:vAlign w:val="center"/>
          </w:tcPr>
          <w:p>
            <w:pPr>
              <w:spacing w:line="360" w:lineRule="auto"/>
              <w:jc w:val="center"/>
              <w:rPr>
                <w:rFonts w:hint="eastAsia" w:ascii="新宋体" w:hAnsi="新宋体" w:eastAsia="新宋体" w:cs="新宋体"/>
                <w:bCs/>
                <w:color w:val="auto"/>
                <w:sz w:val="22"/>
                <w:szCs w:val="22"/>
                <w:highlight w:val="none"/>
              </w:rPr>
            </w:pPr>
          </w:p>
        </w:tc>
        <w:tc>
          <w:tcPr>
            <w:tcW w:w="974" w:type="dxa"/>
            <w:vAlign w:val="center"/>
          </w:tcPr>
          <w:p>
            <w:pPr>
              <w:spacing w:line="360" w:lineRule="auto"/>
              <w:jc w:val="center"/>
              <w:rPr>
                <w:rFonts w:hint="eastAsia" w:ascii="新宋体" w:hAnsi="新宋体" w:eastAsia="新宋体" w:cs="新宋体"/>
                <w:bCs/>
                <w:color w:val="auto"/>
                <w:sz w:val="22"/>
                <w:szCs w:val="22"/>
                <w:highlight w:val="none"/>
              </w:rPr>
            </w:pPr>
          </w:p>
        </w:tc>
        <w:tc>
          <w:tcPr>
            <w:tcW w:w="1167" w:type="dxa"/>
            <w:vAlign w:val="top"/>
          </w:tcPr>
          <w:p>
            <w:pPr>
              <w:spacing w:line="360" w:lineRule="auto"/>
              <w:jc w:val="center"/>
              <w:rPr>
                <w:rFonts w:hint="eastAsia" w:ascii="新宋体" w:hAnsi="新宋体" w:eastAsia="新宋体" w:cs="新宋体"/>
                <w:color w:val="auto"/>
                <w:sz w:val="22"/>
                <w:szCs w:val="22"/>
                <w:highlight w:val="none"/>
              </w:rPr>
            </w:pPr>
          </w:p>
        </w:tc>
      </w:tr>
      <w:tr>
        <w:tblPrEx>
          <w:tblBorders>
            <w:top w:val="double" w:color="auto" w:sz="4" w:space="0"/>
            <w:left w:val="double" w:color="auto" w:sz="4" w:space="0"/>
            <w:bottom w:val="double" w:color="auto" w:sz="4" w:space="0"/>
            <w:right w:val="double" w:color="auto" w:sz="4" w:space="0"/>
            <w:insideH w:val="single" w:color="auto" w:sz="2" w:space="0"/>
            <w:insideV w:val="single" w:color="auto" w:sz="2" w:space="0"/>
          </w:tblBorders>
          <w:tblLayout w:type="fixed"/>
          <w:tblCellMar>
            <w:top w:w="0" w:type="dxa"/>
            <w:left w:w="108" w:type="dxa"/>
            <w:bottom w:w="0" w:type="dxa"/>
            <w:right w:w="108" w:type="dxa"/>
          </w:tblCellMar>
        </w:tblPrEx>
        <w:trPr>
          <w:cantSplit/>
          <w:trHeight w:val="544" w:hRule="exact"/>
        </w:trPr>
        <w:tc>
          <w:tcPr>
            <w:tcW w:w="896" w:type="dxa"/>
            <w:vMerge w:val="continue"/>
            <w:vAlign w:val="center"/>
          </w:tcPr>
          <w:p>
            <w:pPr>
              <w:spacing w:line="360" w:lineRule="auto"/>
              <w:jc w:val="center"/>
              <w:rPr>
                <w:rFonts w:hint="eastAsia" w:ascii="新宋体" w:hAnsi="新宋体" w:eastAsia="新宋体" w:cs="新宋体"/>
                <w:color w:val="auto"/>
                <w:sz w:val="22"/>
                <w:szCs w:val="22"/>
                <w:highlight w:val="none"/>
              </w:rPr>
            </w:pPr>
          </w:p>
        </w:tc>
        <w:tc>
          <w:tcPr>
            <w:tcW w:w="1558" w:type="dxa"/>
            <w:vMerge w:val="continue"/>
            <w:vAlign w:val="center"/>
          </w:tcPr>
          <w:p>
            <w:pPr>
              <w:spacing w:line="360" w:lineRule="auto"/>
              <w:jc w:val="center"/>
              <w:rPr>
                <w:rFonts w:hint="eastAsia" w:ascii="新宋体" w:hAnsi="新宋体" w:eastAsia="新宋体" w:cs="新宋体"/>
                <w:bCs/>
                <w:color w:val="auto"/>
                <w:sz w:val="22"/>
                <w:szCs w:val="22"/>
                <w:highlight w:val="none"/>
              </w:rPr>
            </w:pPr>
          </w:p>
        </w:tc>
        <w:tc>
          <w:tcPr>
            <w:tcW w:w="3116" w:type="dxa"/>
            <w:vAlign w:val="center"/>
          </w:tcPr>
          <w:p>
            <w:pPr>
              <w:spacing w:line="360" w:lineRule="auto"/>
              <w:jc w:val="center"/>
              <w:rPr>
                <w:rFonts w:hint="eastAsia" w:ascii="新宋体" w:hAnsi="新宋体" w:eastAsia="新宋体" w:cs="新宋体"/>
                <w:bCs/>
                <w:color w:val="auto"/>
                <w:sz w:val="22"/>
                <w:szCs w:val="22"/>
                <w:highlight w:val="none"/>
              </w:rPr>
            </w:pPr>
          </w:p>
        </w:tc>
        <w:tc>
          <w:tcPr>
            <w:tcW w:w="1169" w:type="dxa"/>
            <w:vAlign w:val="center"/>
          </w:tcPr>
          <w:p>
            <w:pPr>
              <w:spacing w:line="360" w:lineRule="auto"/>
              <w:jc w:val="center"/>
              <w:rPr>
                <w:rFonts w:hint="eastAsia" w:ascii="新宋体" w:hAnsi="新宋体" w:eastAsia="新宋体" w:cs="新宋体"/>
                <w:bCs/>
                <w:color w:val="auto"/>
                <w:sz w:val="22"/>
                <w:szCs w:val="22"/>
                <w:highlight w:val="none"/>
              </w:rPr>
            </w:pPr>
          </w:p>
        </w:tc>
        <w:tc>
          <w:tcPr>
            <w:tcW w:w="974" w:type="dxa"/>
            <w:vAlign w:val="center"/>
          </w:tcPr>
          <w:p>
            <w:pPr>
              <w:spacing w:line="360" w:lineRule="auto"/>
              <w:jc w:val="center"/>
              <w:rPr>
                <w:rFonts w:hint="eastAsia" w:ascii="新宋体" w:hAnsi="新宋体" w:eastAsia="新宋体" w:cs="新宋体"/>
                <w:bCs/>
                <w:color w:val="auto"/>
                <w:sz w:val="22"/>
                <w:szCs w:val="22"/>
                <w:highlight w:val="none"/>
              </w:rPr>
            </w:pPr>
          </w:p>
        </w:tc>
        <w:tc>
          <w:tcPr>
            <w:tcW w:w="974" w:type="dxa"/>
            <w:vAlign w:val="center"/>
          </w:tcPr>
          <w:p>
            <w:pPr>
              <w:spacing w:line="360" w:lineRule="auto"/>
              <w:jc w:val="center"/>
              <w:rPr>
                <w:rFonts w:hint="eastAsia" w:ascii="新宋体" w:hAnsi="新宋体" w:eastAsia="新宋体" w:cs="新宋体"/>
                <w:bCs/>
                <w:color w:val="auto"/>
                <w:sz w:val="22"/>
                <w:szCs w:val="22"/>
                <w:highlight w:val="none"/>
              </w:rPr>
            </w:pPr>
          </w:p>
        </w:tc>
        <w:tc>
          <w:tcPr>
            <w:tcW w:w="1167" w:type="dxa"/>
            <w:vAlign w:val="top"/>
          </w:tcPr>
          <w:p>
            <w:pPr>
              <w:spacing w:line="360" w:lineRule="auto"/>
              <w:jc w:val="center"/>
              <w:rPr>
                <w:rFonts w:hint="eastAsia" w:ascii="新宋体" w:hAnsi="新宋体" w:eastAsia="新宋体" w:cs="新宋体"/>
                <w:color w:val="auto"/>
                <w:sz w:val="22"/>
                <w:szCs w:val="22"/>
                <w:highlight w:val="none"/>
              </w:rPr>
            </w:pPr>
          </w:p>
        </w:tc>
      </w:tr>
      <w:tr>
        <w:tblPrEx>
          <w:tblBorders>
            <w:top w:val="double" w:color="auto" w:sz="4" w:space="0"/>
            <w:left w:val="double" w:color="auto" w:sz="4" w:space="0"/>
            <w:bottom w:val="double" w:color="auto" w:sz="4" w:space="0"/>
            <w:right w:val="double" w:color="auto" w:sz="4" w:space="0"/>
            <w:insideH w:val="single" w:color="auto" w:sz="2" w:space="0"/>
            <w:insideV w:val="single" w:color="auto" w:sz="2" w:space="0"/>
          </w:tblBorders>
          <w:tblLayout w:type="fixed"/>
          <w:tblCellMar>
            <w:top w:w="0" w:type="dxa"/>
            <w:left w:w="108" w:type="dxa"/>
            <w:bottom w:w="0" w:type="dxa"/>
            <w:right w:w="108" w:type="dxa"/>
          </w:tblCellMar>
        </w:tblPrEx>
        <w:trPr>
          <w:cantSplit/>
          <w:trHeight w:val="544" w:hRule="exact"/>
        </w:trPr>
        <w:tc>
          <w:tcPr>
            <w:tcW w:w="896" w:type="dxa"/>
            <w:vAlign w:val="center"/>
          </w:tcPr>
          <w:p>
            <w:pPr>
              <w:spacing w:line="360" w:lineRule="auto"/>
              <w:jc w:val="center"/>
              <w:rPr>
                <w:rFonts w:hint="eastAsia" w:ascii="新宋体" w:hAnsi="新宋体" w:eastAsia="新宋体" w:cs="新宋体"/>
                <w:bCs/>
                <w:color w:val="auto"/>
                <w:sz w:val="22"/>
                <w:szCs w:val="22"/>
                <w:highlight w:val="none"/>
              </w:rPr>
            </w:pPr>
          </w:p>
        </w:tc>
        <w:tc>
          <w:tcPr>
            <w:tcW w:w="1558" w:type="dxa"/>
            <w:vAlign w:val="center"/>
          </w:tcPr>
          <w:p>
            <w:pPr>
              <w:spacing w:line="360" w:lineRule="auto"/>
              <w:rPr>
                <w:rFonts w:hint="eastAsia" w:ascii="新宋体" w:hAnsi="新宋体" w:eastAsia="新宋体" w:cs="新宋体"/>
                <w:bCs/>
                <w:color w:val="auto"/>
                <w:sz w:val="22"/>
                <w:szCs w:val="22"/>
                <w:highlight w:val="none"/>
              </w:rPr>
            </w:pPr>
          </w:p>
        </w:tc>
        <w:tc>
          <w:tcPr>
            <w:tcW w:w="3116" w:type="dxa"/>
            <w:vAlign w:val="center"/>
          </w:tcPr>
          <w:p>
            <w:pPr>
              <w:spacing w:line="360" w:lineRule="auto"/>
              <w:jc w:val="center"/>
              <w:rPr>
                <w:rFonts w:hint="eastAsia" w:ascii="新宋体" w:hAnsi="新宋体" w:eastAsia="新宋体" w:cs="新宋体"/>
                <w:bCs/>
                <w:color w:val="auto"/>
                <w:sz w:val="22"/>
                <w:szCs w:val="22"/>
                <w:highlight w:val="none"/>
              </w:rPr>
            </w:pPr>
          </w:p>
        </w:tc>
        <w:tc>
          <w:tcPr>
            <w:tcW w:w="1169" w:type="dxa"/>
            <w:vAlign w:val="center"/>
          </w:tcPr>
          <w:p>
            <w:pPr>
              <w:spacing w:line="360" w:lineRule="auto"/>
              <w:jc w:val="center"/>
              <w:rPr>
                <w:rFonts w:hint="eastAsia" w:ascii="新宋体" w:hAnsi="新宋体" w:eastAsia="新宋体" w:cs="新宋体"/>
                <w:bCs/>
                <w:color w:val="auto"/>
                <w:sz w:val="22"/>
                <w:szCs w:val="22"/>
                <w:highlight w:val="none"/>
              </w:rPr>
            </w:pPr>
          </w:p>
        </w:tc>
        <w:tc>
          <w:tcPr>
            <w:tcW w:w="974" w:type="dxa"/>
            <w:vAlign w:val="center"/>
          </w:tcPr>
          <w:p>
            <w:pPr>
              <w:spacing w:line="360" w:lineRule="auto"/>
              <w:jc w:val="center"/>
              <w:rPr>
                <w:rFonts w:hint="eastAsia" w:ascii="新宋体" w:hAnsi="新宋体" w:eastAsia="新宋体" w:cs="新宋体"/>
                <w:bCs/>
                <w:color w:val="auto"/>
                <w:sz w:val="22"/>
                <w:szCs w:val="22"/>
                <w:highlight w:val="none"/>
              </w:rPr>
            </w:pPr>
          </w:p>
        </w:tc>
        <w:tc>
          <w:tcPr>
            <w:tcW w:w="974" w:type="dxa"/>
            <w:vAlign w:val="center"/>
          </w:tcPr>
          <w:p>
            <w:pPr>
              <w:spacing w:line="360" w:lineRule="auto"/>
              <w:jc w:val="center"/>
              <w:rPr>
                <w:rFonts w:hint="eastAsia" w:ascii="新宋体" w:hAnsi="新宋体" w:eastAsia="新宋体" w:cs="新宋体"/>
                <w:bCs/>
                <w:color w:val="auto"/>
                <w:sz w:val="22"/>
                <w:szCs w:val="22"/>
                <w:highlight w:val="none"/>
              </w:rPr>
            </w:pPr>
          </w:p>
        </w:tc>
        <w:tc>
          <w:tcPr>
            <w:tcW w:w="1167" w:type="dxa"/>
            <w:vAlign w:val="top"/>
          </w:tcPr>
          <w:p>
            <w:pPr>
              <w:spacing w:line="360" w:lineRule="auto"/>
              <w:jc w:val="center"/>
              <w:rPr>
                <w:rFonts w:hint="eastAsia" w:ascii="新宋体" w:hAnsi="新宋体" w:eastAsia="新宋体" w:cs="新宋体"/>
                <w:color w:val="auto"/>
                <w:sz w:val="22"/>
                <w:szCs w:val="22"/>
                <w:highlight w:val="none"/>
              </w:rPr>
            </w:pPr>
          </w:p>
        </w:tc>
      </w:tr>
      <w:tr>
        <w:tblPrEx>
          <w:tblBorders>
            <w:top w:val="double" w:color="auto" w:sz="4" w:space="0"/>
            <w:left w:val="double" w:color="auto" w:sz="4" w:space="0"/>
            <w:bottom w:val="double" w:color="auto" w:sz="4" w:space="0"/>
            <w:right w:val="double" w:color="auto" w:sz="4" w:space="0"/>
            <w:insideH w:val="single" w:color="auto" w:sz="2" w:space="0"/>
            <w:insideV w:val="single" w:color="auto" w:sz="2" w:space="0"/>
          </w:tblBorders>
          <w:tblLayout w:type="fixed"/>
          <w:tblCellMar>
            <w:top w:w="0" w:type="dxa"/>
            <w:left w:w="108" w:type="dxa"/>
            <w:bottom w:w="0" w:type="dxa"/>
            <w:right w:w="108" w:type="dxa"/>
          </w:tblCellMar>
        </w:tblPrEx>
        <w:trPr>
          <w:cantSplit/>
          <w:trHeight w:val="544" w:hRule="exact"/>
        </w:trPr>
        <w:tc>
          <w:tcPr>
            <w:tcW w:w="896" w:type="dxa"/>
            <w:vAlign w:val="center"/>
          </w:tcPr>
          <w:p>
            <w:pPr>
              <w:spacing w:line="360" w:lineRule="auto"/>
              <w:jc w:val="center"/>
              <w:rPr>
                <w:rFonts w:hint="eastAsia" w:ascii="新宋体" w:hAnsi="新宋体" w:eastAsia="新宋体" w:cs="新宋体"/>
                <w:bCs/>
                <w:color w:val="auto"/>
                <w:sz w:val="22"/>
                <w:szCs w:val="22"/>
                <w:highlight w:val="none"/>
              </w:rPr>
            </w:pPr>
          </w:p>
        </w:tc>
        <w:tc>
          <w:tcPr>
            <w:tcW w:w="1558" w:type="dxa"/>
            <w:vAlign w:val="center"/>
          </w:tcPr>
          <w:p>
            <w:pPr>
              <w:spacing w:line="360" w:lineRule="auto"/>
              <w:rPr>
                <w:rFonts w:hint="eastAsia" w:ascii="新宋体" w:hAnsi="新宋体" w:eastAsia="新宋体" w:cs="新宋体"/>
                <w:bCs/>
                <w:color w:val="auto"/>
                <w:sz w:val="22"/>
                <w:szCs w:val="22"/>
                <w:highlight w:val="none"/>
              </w:rPr>
            </w:pPr>
          </w:p>
        </w:tc>
        <w:tc>
          <w:tcPr>
            <w:tcW w:w="3116" w:type="dxa"/>
            <w:vAlign w:val="center"/>
          </w:tcPr>
          <w:p>
            <w:pPr>
              <w:spacing w:line="360" w:lineRule="auto"/>
              <w:jc w:val="center"/>
              <w:rPr>
                <w:rFonts w:hint="eastAsia" w:ascii="新宋体" w:hAnsi="新宋体" w:eastAsia="新宋体" w:cs="新宋体"/>
                <w:bCs/>
                <w:color w:val="auto"/>
                <w:sz w:val="22"/>
                <w:szCs w:val="22"/>
                <w:highlight w:val="none"/>
              </w:rPr>
            </w:pPr>
          </w:p>
        </w:tc>
        <w:tc>
          <w:tcPr>
            <w:tcW w:w="1169" w:type="dxa"/>
            <w:vAlign w:val="center"/>
          </w:tcPr>
          <w:p>
            <w:pPr>
              <w:spacing w:line="360" w:lineRule="auto"/>
              <w:jc w:val="center"/>
              <w:rPr>
                <w:rFonts w:hint="eastAsia" w:ascii="新宋体" w:hAnsi="新宋体" w:eastAsia="新宋体" w:cs="新宋体"/>
                <w:bCs/>
                <w:color w:val="auto"/>
                <w:sz w:val="22"/>
                <w:szCs w:val="22"/>
                <w:highlight w:val="none"/>
              </w:rPr>
            </w:pPr>
          </w:p>
        </w:tc>
        <w:tc>
          <w:tcPr>
            <w:tcW w:w="974" w:type="dxa"/>
            <w:vAlign w:val="center"/>
          </w:tcPr>
          <w:p>
            <w:pPr>
              <w:spacing w:line="360" w:lineRule="auto"/>
              <w:jc w:val="center"/>
              <w:rPr>
                <w:rFonts w:hint="eastAsia" w:ascii="新宋体" w:hAnsi="新宋体" w:eastAsia="新宋体" w:cs="新宋体"/>
                <w:bCs/>
                <w:color w:val="auto"/>
                <w:sz w:val="22"/>
                <w:szCs w:val="22"/>
                <w:highlight w:val="none"/>
              </w:rPr>
            </w:pPr>
          </w:p>
        </w:tc>
        <w:tc>
          <w:tcPr>
            <w:tcW w:w="974" w:type="dxa"/>
            <w:vAlign w:val="center"/>
          </w:tcPr>
          <w:p>
            <w:pPr>
              <w:spacing w:line="360" w:lineRule="auto"/>
              <w:jc w:val="center"/>
              <w:rPr>
                <w:rFonts w:hint="eastAsia" w:ascii="新宋体" w:hAnsi="新宋体" w:eastAsia="新宋体" w:cs="新宋体"/>
                <w:bCs/>
                <w:color w:val="auto"/>
                <w:sz w:val="22"/>
                <w:szCs w:val="22"/>
                <w:highlight w:val="none"/>
              </w:rPr>
            </w:pPr>
          </w:p>
        </w:tc>
        <w:tc>
          <w:tcPr>
            <w:tcW w:w="1167" w:type="dxa"/>
            <w:vAlign w:val="top"/>
          </w:tcPr>
          <w:p>
            <w:pPr>
              <w:spacing w:line="360" w:lineRule="auto"/>
              <w:jc w:val="center"/>
              <w:rPr>
                <w:rFonts w:hint="eastAsia" w:ascii="新宋体" w:hAnsi="新宋体" w:eastAsia="新宋体" w:cs="新宋体"/>
                <w:color w:val="auto"/>
                <w:sz w:val="22"/>
                <w:szCs w:val="22"/>
                <w:highlight w:val="none"/>
              </w:rPr>
            </w:pPr>
          </w:p>
        </w:tc>
      </w:tr>
      <w:tr>
        <w:tblPrEx>
          <w:tblBorders>
            <w:top w:val="double" w:color="auto" w:sz="4" w:space="0"/>
            <w:left w:val="double" w:color="auto" w:sz="4" w:space="0"/>
            <w:bottom w:val="double" w:color="auto" w:sz="4" w:space="0"/>
            <w:right w:val="double" w:color="auto" w:sz="4" w:space="0"/>
            <w:insideH w:val="single" w:color="auto" w:sz="2" w:space="0"/>
            <w:insideV w:val="single" w:color="auto" w:sz="2" w:space="0"/>
          </w:tblBorders>
          <w:tblLayout w:type="fixed"/>
          <w:tblCellMar>
            <w:top w:w="0" w:type="dxa"/>
            <w:left w:w="108" w:type="dxa"/>
            <w:bottom w:w="0" w:type="dxa"/>
            <w:right w:w="108" w:type="dxa"/>
          </w:tblCellMar>
        </w:tblPrEx>
        <w:trPr>
          <w:cantSplit/>
          <w:trHeight w:val="544" w:hRule="exact"/>
        </w:trPr>
        <w:tc>
          <w:tcPr>
            <w:tcW w:w="896" w:type="dxa"/>
            <w:vAlign w:val="center"/>
          </w:tcPr>
          <w:p>
            <w:pPr>
              <w:spacing w:line="360" w:lineRule="auto"/>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w:t>
            </w:r>
          </w:p>
        </w:tc>
        <w:tc>
          <w:tcPr>
            <w:tcW w:w="1558" w:type="dxa"/>
            <w:vAlign w:val="center"/>
          </w:tcPr>
          <w:p>
            <w:pPr>
              <w:spacing w:line="360" w:lineRule="auto"/>
              <w:rPr>
                <w:rFonts w:hint="eastAsia" w:ascii="新宋体" w:hAnsi="新宋体" w:eastAsia="新宋体" w:cs="新宋体"/>
                <w:color w:val="auto"/>
                <w:sz w:val="22"/>
                <w:szCs w:val="22"/>
                <w:highlight w:val="none"/>
              </w:rPr>
            </w:pPr>
          </w:p>
        </w:tc>
        <w:tc>
          <w:tcPr>
            <w:tcW w:w="3116" w:type="dxa"/>
            <w:vAlign w:val="center"/>
          </w:tcPr>
          <w:p>
            <w:pPr>
              <w:spacing w:line="360" w:lineRule="auto"/>
              <w:jc w:val="center"/>
              <w:rPr>
                <w:rFonts w:hint="eastAsia" w:ascii="新宋体" w:hAnsi="新宋体" w:eastAsia="新宋体" w:cs="新宋体"/>
                <w:bCs/>
                <w:color w:val="auto"/>
                <w:sz w:val="22"/>
                <w:szCs w:val="22"/>
                <w:highlight w:val="none"/>
              </w:rPr>
            </w:pPr>
          </w:p>
        </w:tc>
        <w:tc>
          <w:tcPr>
            <w:tcW w:w="1169" w:type="dxa"/>
            <w:vAlign w:val="center"/>
          </w:tcPr>
          <w:p>
            <w:pPr>
              <w:spacing w:line="360" w:lineRule="auto"/>
              <w:jc w:val="center"/>
              <w:rPr>
                <w:rFonts w:hint="eastAsia" w:ascii="新宋体" w:hAnsi="新宋体" w:eastAsia="新宋体" w:cs="新宋体"/>
                <w:bCs/>
                <w:color w:val="auto"/>
                <w:sz w:val="22"/>
                <w:szCs w:val="22"/>
                <w:highlight w:val="none"/>
              </w:rPr>
            </w:pPr>
          </w:p>
        </w:tc>
        <w:tc>
          <w:tcPr>
            <w:tcW w:w="974" w:type="dxa"/>
            <w:vAlign w:val="center"/>
          </w:tcPr>
          <w:p>
            <w:pPr>
              <w:spacing w:line="360" w:lineRule="auto"/>
              <w:jc w:val="center"/>
              <w:rPr>
                <w:rFonts w:hint="eastAsia" w:ascii="新宋体" w:hAnsi="新宋体" w:eastAsia="新宋体" w:cs="新宋体"/>
                <w:bCs/>
                <w:color w:val="auto"/>
                <w:sz w:val="22"/>
                <w:szCs w:val="22"/>
                <w:highlight w:val="none"/>
              </w:rPr>
            </w:pPr>
          </w:p>
        </w:tc>
        <w:tc>
          <w:tcPr>
            <w:tcW w:w="974" w:type="dxa"/>
            <w:vAlign w:val="center"/>
          </w:tcPr>
          <w:p>
            <w:pPr>
              <w:spacing w:line="360" w:lineRule="auto"/>
              <w:jc w:val="center"/>
              <w:rPr>
                <w:rFonts w:hint="eastAsia" w:ascii="新宋体" w:hAnsi="新宋体" w:eastAsia="新宋体" w:cs="新宋体"/>
                <w:bCs/>
                <w:color w:val="auto"/>
                <w:sz w:val="22"/>
                <w:szCs w:val="22"/>
                <w:highlight w:val="none"/>
              </w:rPr>
            </w:pPr>
          </w:p>
        </w:tc>
        <w:tc>
          <w:tcPr>
            <w:tcW w:w="1167" w:type="dxa"/>
            <w:vAlign w:val="top"/>
          </w:tcPr>
          <w:p>
            <w:pPr>
              <w:spacing w:line="360" w:lineRule="auto"/>
              <w:jc w:val="center"/>
              <w:rPr>
                <w:rFonts w:hint="eastAsia" w:ascii="新宋体" w:hAnsi="新宋体" w:eastAsia="新宋体" w:cs="新宋体"/>
                <w:color w:val="auto"/>
                <w:sz w:val="22"/>
                <w:szCs w:val="22"/>
                <w:highlight w:val="none"/>
              </w:rPr>
            </w:pPr>
          </w:p>
        </w:tc>
      </w:tr>
    </w:tbl>
    <w:p>
      <w:pPr>
        <w:tabs>
          <w:tab w:val="left" w:pos="0"/>
        </w:tabs>
        <w:adjustRightInd w:val="0"/>
        <w:snapToGrid w:val="0"/>
        <w:spacing w:line="360" w:lineRule="auto"/>
        <w:ind w:firstLine="110" w:firstLineChars="50"/>
        <w:rPr>
          <w:rFonts w:hint="eastAsia" w:ascii="新宋体" w:hAnsi="新宋体" w:eastAsia="新宋体" w:cs="新宋体"/>
          <w:color w:val="auto"/>
          <w:sz w:val="22"/>
          <w:szCs w:val="22"/>
          <w:highlight w:val="none"/>
        </w:rPr>
      </w:pPr>
      <w:r>
        <w:rPr>
          <w:rFonts w:hint="eastAsia" w:ascii="新宋体" w:hAnsi="新宋体" w:eastAsia="新宋体" w:cs="新宋体"/>
          <w:bCs/>
          <w:color w:val="auto"/>
          <w:sz w:val="22"/>
          <w:szCs w:val="22"/>
          <w:highlight w:val="none"/>
        </w:rPr>
        <w:t>注：表中详细配置栏里投标人需提供设备主要部件的名称、</w:t>
      </w:r>
      <w:r>
        <w:rPr>
          <w:rFonts w:hint="eastAsia" w:ascii="新宋体" w:hAnsi="新宋体" w:eastAsia="新宋体" w:cs="新宋体"/>
          <w:color w:val="auto"/>
          <w:sz w:val="22"/>
          <w:szCs w:val="22"/>
          <w:highlight w:val="none"/>
        </w:rPr>
        <w:t>品牌、</w:t>
      </w:r>
      <w:r>
        <w:rPr>
          <w:rFonts w:hint="eastAsia" w:ascii="新宋体" w:hAnsi="新宋体" w:eastAsia="新宋体" w:cs="新宋体"/>
          <w:bCs/>
          <w:color w:val="auto"/>
          <w:sz w:val="22"/>
          <w:szCs w:val="22"/>
          <w:highlight w:val="none"/>
        </w:rPr>
        <w:t>规格型号、配置及技术性能参数，此表可按原有格式进行复制。</w:t>
      </w:r>
    </w:p>
    <w:p>
      <w:pPr>
        <w:tabs>
          <w:tab w:val="left" w:pos="0"/>
        </w:tabs>
        <w:adjustRightInd w:val="0"/>
        <w:snapToGrid w:val="0"/>
        <w:spacing w:line="360" w:lineRule="auto"/>
        <w:ind w:firstLine="110" w:firstLineChars="50"/>
        <w:rPr>
          <w:rFonts w:hint="eastAsia" w:ascii="新宋体" w:hAnsi="新宋体" w:eastAsia="新宋体" w:cs="新宋体"/>
          <w:color w:val="auto"/>
          <w:sz w:val="22"/>
          <w:szCs w:val="22"/>
          <w:highlight w:val="none"/>
        </w:rPr>
      </w:pPr>
    </w:p>
    <w:p>
      <w:pPr>
        <w:spacing w:line="360" w:lineRule="auto"/>
        <w:ind w:left="531" w:leftChars="253" w:firstLine="4087" w:firstLineChars="1858"/>
        <w:rPr>
          <w:rFonts w:hint="eastAsia" w:ascii="新宋体" w:hAnsi="新宋体" w:eastAsia="新宋体" w:cs="新宋体"/>
          <w:color w:val="auto"/>
          <w:sz w:val="22"/>
          <w:szCs w:val="22"/>
          <w:highlight w:val="none"/>
        </w:rPr>
      </w:pPr>
    </w:p>
    <w:p>
      <w:pPr>
        <w:spacing w:line="360" w:lineRule="auto"/>
        <w:ind w:left="531" w:leftChars="253" w:firstLine="4087" w:firstLineChars="1858"/>
        <w:rPr>
          <w:rFonts w:hint="eastAsia" w:ascii="新宋体" w:hAnsi="新宋体" w:eastAsia="新宋体" w:cs="新宋体"/>
          <w:color w:val="auto"/>
          <w:sz w:val="22"/>
          <w:szCs w:val="22"/>
          <w:highlight w:val="none"/>
        </w:rPr>
      </w:pPr>
    </w:p>
    <w:p>
      <w:pPr>
        <w:spacing w:line="360" w:lineRule="auto"/>
        <w:ind w:left="531" w:leftChars="253" w:firstLine="4087" w:firstLineChars="1858"/>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投标人名称（盖章）：</w:t>
      </w:r>
    </w:p>
    <w:p>
      <w:pPr>
        <w:spacing w:line="360" w:lineRule="auto"/>
        <w:ind w:left="531" w:leftChars="253" w:firstLine="4087" w:firstLineChars="1858"/>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法定代表人（负责人）或授权代表（签字或盖章）：</w:t>
      </w:r>
    </w:p>
    <w:p>
      <w:pPr>
        <w:spacing w:line="360" w:lineRule="auto"/>
        <w:ind w:left="531" w:leftChars="253" w:firstLine="4087" w:firstLineChars="1858"/>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日          期：  年  月  日</w:t>
      </w:r>
    </w:p>
    <w:p>
      <w:pPr>
        <w:tabs>
          <w:tab w:val="left" w:pos="0"/>
        </w:tabs>
        <w:adjustRightInd w:val="0"/>
        <w:snapToGrid w:val="0"/>
        <w:spacing w:line="360" w:lineRule="auto"/>
        <w:ind w:firstLine="110" w:firstLineChars="50"/>
        <w:rPr>
          <w:rFonts w:hint="eastAsia" w:ascii="新宋体" w:hAnsi="新宋体" w:eastAsia="新宋体" w:cs="新宋体"/>
          <w:color w:val="auto"/>
          <w:sz w:val="22"/>
          <w:szCs w:val="22"/>
          <w:highlight w:val="none"/>
        </w:rPr>
      </w:pPr>
    </w:p>
    <w:p>
      <w:pPr>
        <w:tabs>
          <w:tab w:val="left" w:pos="0"/>
        </w:tabs>
        <w:adjustRightInd w:val="0"/>
        <w:snapToGrid w:val="0"/>
        <w:spacing w:line="360" w:lineRule="auto"/>
        <w:ind w:firstLine="110" w:firstLineChars="50"/>
        <w:rPr>
          <w:rFonts w:hint="eastAsia" w:ascii="新宋体" w:hAnsi="新宋体" w:eastAsia="新宋体" w:cs="新宋体"/>
          <w:color w:val="auto"/>
          <w:sz w:val="22"/>
          <w:szCs w:val="22"/>
          <w:highlight w:val="none"/>
        </w:rPr>
      </w:pPr>
    </w:p>
    <w:p>
      <w:pPr>
        <w:spacing w:line="360" w:lineRule="auto"/>
        <w:ind w:left="-359" w:leftChars="-171"/>
        <w:rPr>
          <w:rFonts w:hint="eastAsia" w:ascii="新宋体" w:hAnsi="新宋体" w:eastAsia="新宋体" w:cs="新宋体"/>
          <w:color w:val="auto"/>
          <w:sz w:val="22"/>
          <w:szCs w:val="22"/>
          <w:highlight w:val="none"/>
        </w:rPr>
      </w:pPr>
    </w:p>
    <w:p>
      <w:pPr>
        <w:spacing w:line="360" w:lineRule="auto"/>
        <w:ind w:left="-359" w:leftChars="-171"/>
        <w:rPr>
          <w:rFonts w:hint="eastAsia" w:ascii="新宋体" w:hAnsi="新宋体" w:eastAsia="新宋体" w:cs="新宋体"/>
          <w:color w:val="auto"/>
          <w:sz w:val="22"/>
          <w:szCs w:val="22"/>
          <w:highlight w:val="none"/>
        </w:rPr>
      </w:pPr>
    </w:p>
    <w:p>
      <w:pPr>
        <w:spacing w:line="360" w:lineRule="auto"/>
        <w:ind w:left="-359" w:leftChars="-171"/>
        <w:rPr>
          <w:rFonts w:hint="eastAsia" w:ascii="新宋体" w:hAnsi="新宋体" w:eastAsia="新宋体" w:cs="新宋体"/>
          <w:color w:val="auto"/>
          <w:sz w:val="22"/>
          <w:szCs w:val="22"/>
          <w:highlight w:val="none"/>
        </w:rPr>
      </w:pPr>
    </w:p>
    <w:p>
      <w:pPr>
        <w:spacing w:line="360" w:lineRule="auto"/>
        <w:ind w:left="-359" w:leftChars="-171"/>
        <w:rPr>
          <w:rFonts w:hint="eastAsia" w:ascii="新宋体" w:hAnsi="新宋体" w:eastAsia="新宋体" w:cs="新宋体"/>
          <w:color w:val="auto"/>
          <w:sz w:val="22"/>
          <w:szCs w:val="22"/>
          <w:highlight w:val="none"/>
        </w:rPr>
      </w:pPr>
    </w:p>
    <w:p>
      <w:pPr>
        <w:spacing w:line="360" w:lineRule="auto"/>
        <w:ind w:left="-359" w:leftChars="-171"/>
        <w:rPr>
          <w:rFonts w:hint="eastAsia" w:ascii="新宋体" w:hAnsi="新宋体" w:eastAsia="新宋体" w:cs="新宋体"/>
          <w:color w:val="auto"/>
          <w:sz w:val="22"/>
          <w:szCs w:val="22"/>
          <w:highlight w:val="none"/>
        </w:rPr>
      </w:pPr>
    </w:p>
    <w:p>
      <w:pPr>
        <w:spacing w:line="360" w:lineRule="auto"/>
        <w:ind w:left="-359" w:leftChars="-171"/>
        <w:rPr>
          <w:rFonts w:hint="eastAsia" w:ascii="新宋体" w:hAnsi="新宋体" w:eastAsia="新宋体" w:cs="新宋体"/>
          <w:color w:val="auto"/>
          <w:sz w:val="22"/>
          <w:szCs w:val="22"/>
          <w:highlight w:val="none"/>
        </w:rPr>
      </w:pPr>
    </w:p>
    <w:p>
      <w:pPr>
        <w:spacing w:line="360" w:lineRule="auto"/>
        <w:ind w:firstLine="1325" w:firstLineChars="600"/>
        <w:rPr>
          <w:rFonts w:hint="eastAsia" w:ascii="新宋体" w:hAnsi="新宋体" w:eastAsia="新宋体" w:cs="新宋体"/>
          <w:b/>
          <w:bCs/>
          <w:color w:val="auto"/>
          <w:sz w:val="22"/>
          <w:szCs w:val="22"/>
          <w:highlight w:val="none"/>
        </w:rPr>
      </w:pPr>
    </w:p>
    <w:p>
      <w:pPr>
        <w:spacing w:line="360" w:lineRule="auto"/>
        <w:ind w:left="-359" w:leftChars="-171"/>
        <w:rPr>
          <w:rFonts w:hint="eastAsia" w:ascii="新宋体" w:hAnsi="新宋体" w:eastAsia="新宋体" w:cs="新宋体"/>
          <w:b/>
          <w:bCs/>
          <w:color w:val="auto"/>
          <w:sz w:val="22"/>
          <w:szCs w:val="22"/>
          <w:highlight w:val="none"/>
        </w:rPr>
      </w:pPr>
      <w:r>
        <w:rPr>
          <w:rFonts w:hint="eastAsia" w:ascii="新宋体" w:hAnsi="新宋体" w:eastAsia="新宋体" w:cs="新宋体"/>
          <w:color w:val="auto"/>
          <w:sz w:val="22"/>
          <w:szCs w:val="22"/>
          <w:highlight w:val="none"/>
        </w:rPr>
        <w:t xml:space="preserve"> </w:t>
      </w:r>
      <w:r>
        <w:rPr>
          <w:rFonts w:hint="eastAsia" w:ascii="新宋体" w:hAnsi="新宋体" w:eastAsia="新宋体" w:cs="新宋体"/>
          <w:b/>
          <w:bCs/>
          <w:color w:val="auto"/>
          <w:sz w:val="22"/>
          <w:szCs w:val="22"/>
          <w:highlight w:val="none"/>
        </w:rPr>
        <w:t xml:space="preserve">  附件八  </w:t>
      </w:r>
    </w:p>
    <w:p>
      <w:pPr>
        <w:spacing w:line="360" w:lineRule="auto"/>
        <w:jc w:val="both"/>
        <w:rPr>
          <w:rFonts w:hint="eastAsia" w:ascii="新宋体" w:hAnsi="新宋体" w:eastAsia="新宋体" w:cs="新宋体"/>
          <w:b/>
          <w:bCs/>
          <w:color w:val="auto"/>
          <w:sz w:val="22"/>
          <w:szCs w:val="22"/>
          <w:highlight w:val="none"/>
          <w:lang w:eastAsia="zh-CN"/>
        </w:rPr>
      </w:pPr>
      <w:r>
        <w:rPr>
          <w:rFonts w:hint="eastAsia" w:ascii="新宋体" w:hAnsi="新宋体" w:eastAsia="新宋体" w:cs="新宋体"/>
          <w:b/>
          <w:bCs/>
          <w:color w:val="auto"/>
          <w:sz w:val="22"/>
          <w:szCs w:val="22"/>
          <w:highlight w:val="none"/>
          <w:lang w:val="en-US" w:eastAsia="zh-CN"/>
        </w:rPr>
        <w:t xml:space="preserve">                     </w:t>
      </w:r>
      <w:r>
        <w:rPr>
          <w:rFonts w:hint="eastAsia" w:ascii="新宋体" w:hAnsi="新宋体" w:eastAsia="新宋体" w:cs="新宋体"/>
          <w:b/>
          <w:bCs/>
          <w:color w:val="auto"/>
          <w:sz w:val="22"/>
          <w:szCs w:val="22"/>
          <w:highlight w:val="none"/>
          <w:lang w:eastAsia="zh-CN"/>
        </w:rPr>
        <w:t>随机标准附件、备品备件、零配件、专用工具清单</w:t>
      </w:r>
    </w:p>
    <w:p>
      <w:pPr>
        <w:spacing w:line="360" w:lineRule="auto"/>
        <w:ind w:left="-357" w:leftChars="-170" w:firstLine="323" w:firstLineChars="147"/>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 xml:space="preserve">项目名称：                                     </w:t>
      </w:r>
      <w:r>
        <w:rPr>
          <w:rFonts w:hint="eastAsia" w:ascii="新宋体" w:hAnsi="新宋体" w:eastAsia="新宋体" w:cs="新宋体"/>
          <w:bCs/>
          <w:color w:val="auto"/>
          <w:sz w:val="22"/>
          <w:szCs w:val="22"/>
          <w:highlight w:val="none"/>
          <w:lang w:val="en-US" w:eastAsia="zh-CN"/>
        </w:rPr>
        <w:t xml:space="preserve">                  </w:t>
      </w:r>
      <w:r>
        <w:rPr>
          <w:rFonts w:hint="eastAsia" w:ascii="新宋体" w:hAnsi="新宋体" w:eastAsia="新宋体" w:cs="新宋体"/>
          <w:bCs/>
          <w:color w:val="auto"/>
          <w:sz w:val="22"/>
          <w:szCs w:val="22"/>
          <w:highlight w:val="none"/>
        </w:rPr>
        <w:t>项目编号：</w:t>
      </w:r>
    </w:p>
    <w:tbl>
      <w:tblPr>
        <w:tblStyle w:val="66"/>
        <w:tblW w:w="9598" w:type="dxa"/>
        <w:jc w:val="center"/>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9"/>
        <w:gridCol w:w="2328"/>
        <w:gridCol w:w="1470"/>
        <w:gridCol w:w="2205"/>
        <w:gridCol w:w="2636"/>
      </w:tblGrid>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959" w:type="dxa"/>
            <w:vAlign w:val="center"/>
          </w:tcPr>
          <w:p>
            <w:pPr>
              <w:spacing w:line="360" w:lineRule="auto"/>
              <w:jc w:val="center"/>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序号</w:t>
            </w:r>
          </w:p>
        </w:tc>
        <w:tc>
          <w:tcPr>
            <w:tcW w:w="2328" w:type="dxa"/>
            <w:vAlign w:val="center"/>
          </w:tcPr>
          <w:p>
            <w:pPr>
              <w:spacing w:line="360" w:lineRule="auto"/>
              <w:jc w:val="center"/>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名  称</w:t>
            </w:r>
          </w:p>
        </w:tc>
        <w:tc>
          <w:tcPr>
            <w:tcW w:w="1470" w:type="dxa"/>
            <w:vAlign w:val="center"/>
          </w:tcPr>
          <w:p>
            <w:pPr>
              <w:spacing w:line="360" w:lineRule="auto"/>
              <w:jc w:val="center"/>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单位</w:t>
            </w:r>
          </w:p>
        </w:tc>
        <w:tc>
          <w:tcPr>
            <w:tcW w:w="2205" w:type="dxa"/>
            <w:vAlign w:val="center"/>
          </w:tcPr>
          <w:p>
            <w:pPr>
              <w:spacing w:line="360" w:lineRule="auto"/>
              <w:jc w:val="center"/>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数量</w:t>
            </w:r>
          </w:p>
        </w:tc>
        <w:tc>
          <w:tcPr>
            <w:tcW w:w="2636" w:type="dxa"/>
            <w:vAlign w:val="center"/>
          </w:tcPr>
          <w:p>
            <w:pPr>
              <w:spacing w:line="360" w:lineRule="auto"/>
              <w:jc w:val="center"/>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品牌/产地</w:t>
            </w:r>
            <w:r>
              <w:rPr>
                <w:rFonts w:hint="eastAsia" w:ascii="新宋体" w:hAnsi="新宋体" w:eastAsia="新宋体" w:cs="新宋体"/>
                <w:b/>
                <w:bCs/>
                <w:color w:val="auto"/>
                <w:sz w:val="22"/>
                <w:szCs w:val="22"/>
                <w:highlight w:val="none"/>
                <w:lang w:val="en-US" w:eastAsia="zh-CN"/>
              </w:rPr>
              <w:t>/规格型号</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959" w:type="dxa"/>
            <w:vAlign w:val="center"/>
          </w:tcPr>
          <w:p>
            <w:pPr>
              <w:spacing w:line="360" w:lineRule="auto"/>
              <w:jc w:val="center"/>
              <w:rPr>
                <w:rFonts w:hint="eastAsia" w:ascii="新宋体" w:hAnsi="新宋体" w:eastAsia="新宋体" w:cs="新宋体"/>
                <w:b/>
                <w:bCs/>
                <w:color w:val="auto"/>
                <w:sz w:val="22"/>
                <w:szCs w:val="22"/>
                <w:highlight w:val="none"/>
              </w:rPr>
            </w:pPr>
          </w:p>
        </w:tc>
        <w:tc>
          <w:tcPr>
            <w:tcW w:w="2328" w:type="dxa"/>
            <w:vAlign w:val="center"/>
          </w:tcPr>
          <w:p>
            <w:pPr>
              <w:spacing w:line="360" w:lineRule="auto"/>
              <w:jc w:val="center"/>
              <w:rPr>
                <w:rFonts w:hint="eastAsia" w:ascii="新宋体" w:hAnsi="新宋体" w:eastAsia="新宋体" w:cs="新宋体"/>
                <w:b/>
                <w:bCs/>
                <w:color w:val="auto"/>
                <w:sz w:val="22"/>
                <w:szCs w:val="22"/>
                <w:highlight w:val="none"/>
              </w:rPr>
            </w:pPr>
          </w:p>
        </w:tc>
        <w:tc>
          <w:tcPr>
            <w:tcW w:w="1470" w:type="dxa"/>
            <w:vAlign w:val="center"/>
          </w:tcPr>
          <w:p>
            <w:pPr>
              <w:spacing w:line="360" w:lineRule="auto"/>
              <w:jc w:val="center"/>
              <w:rPr>
                <w:rFonts w:hint="eastAsia" w:ascii="新宋体" w:hAnsi="新宋体" w:eastAsia="新宋体" w:cs="新宋体"/>
                <w:b/>
                <w:bCs/>
                <w:color w:val="auto"/>
                <w:sz w:val="22"/>
                <w:szCs w:val="22"/>
                <w:highlight w:val="none"/>
              </w:rPr>
            </w:pPr>
          </w:p>
        </w:tc>
        <w:tc>
          <w:tcPr>
            <w:tcW w:w="2205" w:type="dxa"/>
            <w:vAlign w:val="center"/>
          </w:tcPr>
          <w:p>
            <w:pPr>
              <w:spacing w:line="360" w:lineRule="auto"/>
              <w:jc w:val="center"/>
              <w:rPr>
                <w:rFonts w:hint="eastAsia" w:ascii="新宋体" w:hAnsi="新宋体" w:eastAsia="新宋体" w:cs="新宋体"/>
                <w:b/>
                <w:bCs/>
                <w:color w:val="auto"/>
                <w:sz w:val="22"/>
                <w:szCs w:val="22"/>
                <w:highlight w:val="none"/>
              </w:rPr>
            </w:pPr>
          </w:p>
        </w:tc>
        <w:tc>
          <w:tcPr>
            <w:tcW w:w="2636" w:type="dxa"/>
            <w:vAlign w:val="center"/>
          </w:tcPr>
          <w:p>
            <w:pPr>
              <w:spacing w:line="360" w:lineRule="auto"/>
              <w:jc w:val="center"/>
              <w:rPr>
                <w:rFonts w:hint="eastAsia" w:ascii="新宋体" w:hAnsi="新宋体" w:eastAsia="新宋体" w:cs="新宋体"/>
                <w:b/>
                <w:bCs/>
                <w:color w:val="auto"/>
                <w:sz w:val="22"/>
                <w:szCs w:val="22"/>
                <w:highlight w:val="none"/>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959" w:type="dxa"/>
            <w:vAlign w:val="center"/>
          </w:tcPr>
          <w:p>
            <w:pPr>
              <w:spacing w:line="360" w:lineRule="auto"/>
              <w:jc w:val="center"/>
              <w:rPr>
                <w:rFonts w:hint="eastAsia" w:ascii="新宋体" w:hAnsi="新宋体" w:eastAsia="新宋体" w:cs="新宋体"/>
                <w:b/>
                <w:bCs/>
                <w:color w:val="auto"/>
                <w:sz w:val="22"/>
                <w:szCs w:val="22"/>
                <w:highlight w:val="none"/>
              </w:rPr>
            </w:pPr>
          </w:p>
        </w:tc>
        <w:tc>
          <w:tcPr>
            <w:tcW w:w="2328" w:type="dxa"/>
            <w:vAlign w:val="center"/>
          </w:tcPr>
          <w:p>
            <w:pPr>
              <w:spacing w:line="360" w:lineRule="auto"/>
              <w:jc w:val="center"/>
              <w:rPr>
                <w:rFonts w:hint="eastAsia" w:ascii="新宋体" w:hAnsi="新宋体" w:eastAsia="新宋体" w:cs="新宋体"/>
                <w:b/>
                <w:bCs/>
                <w:color w:val="auto"/>
                <w:sz w:val="22"/>
                <w:szCs w:val="22"/>
                <w:highlight w:val="none"/>
              </w:rPr>
            </w:pPr>
          </w:p>
        </w:tc>
        <w:tc>
          <w:tcPr>
            <w:tcW w:w="1470" w:type="dxa"/>
            <w:vAlign w:val="center"/>
          </w:tcPr>
          <w:p>
            <w:pPr>
              <w:spacing w:line="360" w:lineRule="auto"/>
              <w:jc w:val="center"/>
              <w:rPr>
                <w:rFonts w:hint="eastAsia" w:ascii="新宋体" w:hAnsi="新宋体" w:eastAsia="新宋体" w:cs="新宋体"/>
                <w:b/>
                <w:bCs/>
                <w:color w:val="auto"/>
                <w:sz w:val="22"/>
                <w:szCs w:val="22"/>
                <w:highlight w:val="none"/>
              </w:rPr>
            </w:pPr>
          </w:p>
        </w:tc>
        <w:tc>
          <w:tcPr>
            <w:tcW w:w="2205" w:type="dxa"/>
            <w:vAlign w:val="center"/>
          </w:tcPr>
          <w:p>
            <w:pPr>
              <w:spacing w:line="360" w:lineRule="auto"/>
              <w:jc w:val="center"/>
              <w:rPr>
                <w:rFonts w:hint="eastAsia" w:ascii="新宋体" w:hAnsi="新宋体" w:eastAsia="新宋体" w:cs="新宋体"/>
                <w:b/>
                <w:bCs/>
                <w:color w:val="auto"/>
                <w:sz w:val="22"/>
                <w:szCs w:val="22"/>
                <w:highlight w:val="none"/>
              </w:rPr>
            </w:pPr>
          </w:p>
        </w:tc>
        <w:tc>
          <w:tcPr>
            <w:tcW w:w="2636" w:type="dxa"/>
            <w:vAlign w:val="center"/>
          </w:tcPr>
          <w:p>
            <w:pPr>
              <w:spacing w:line="360" w:lineRule="auto"/>
              <w:jc w:val="center"/>
              <w:rPr>
                <w:rFonts w:hint="eastAsia" w:ascii="新宋体" w:hAnsi="新宋体" w:eastAsia="新宋体" w:cs="新宋体"/>
                <w:b/>
                <w:bCs/>
                <w:color w:val="auto"/>
                <w:sz w:val="22"/>
                <w:szCs w:val="22"/>
                <w:highlight w:val="none"/>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959" w:type="dxa"/>
            <w:vAlign w:val="center"/>
          </w:tcPr>
          <w:p>
            <w:pPr>
              <w:spacing w:line="360" w:lineRule="auto"/>
              <w:jc w:val="center"/>
              <w:rPr>
                <w:rFonts w:hint="eastAsia" w:ascii="新宋体" w:hAnsi="新宋体" w:eastAsia="新宋体" w:cs="新宋体"/>
                <w:b/>
                <w:bCs/>
                <w:color w:val="auto"/>
                <w:sz w:val="22"/>
                <w:szCs w:val="22"/>
                <w:highlight w:val="none"/>
              </w:rPr>
            </w:pPr>
          </w:p>
        </w:tc>
        <w:tc>
          <w:tcPr>
            <w:tcW w:w="2328" w:type="dxa"/>
            <w:vAlign w:val="center"/>
          </w:tcPr>
          <w:p>
            <w:pPr>
              <w:spacing w:line="360" w:lineRule="auto"/>
              <w:jc w:val="center"/>
              <w:rPr>
                <w:rFonts w:hint="eastAsia" w:ascii="新宋体" w:hAnsi="新宋体" w:eastAsia="新宋体" w:cs="新宋体"/>
                <w:b/>
                <w:bCs/>
                <w:color w:val="auto"/>
                <w:sz w:val="22"/>
                <w:szCs w:val="22"/>
                <w:highlight w:val="none"/>
              </w:rPr>
            </w:pPr>
          </w:p>
        </w:tc>
        <w:tc>
          <w:tcPr>
            <w:tcW w:w="1470" w:type="dxa"/>
            <w:vAlign w:val="center"/>
          </w:tcPr>
          <w:p>
            <w:pPr>
              <w:spacing w:line="360" w:lineRule="auto"/>
              <w:jc w:val="center"/>
              <w:rPr>
                <w:rFonts w:hint="eastAsia" w:ascii="新宋体" w:hAnsi="新宋体" w:eastAsia="新宋体" w:cs="新宋体"/>
                <w:b/>
                <w:bCs/>
                <w:color w:val="auto"/>
                <w:sz w:val="22"/>
                <w:szCs w:val="22"/>
                <w:highlight w:val="none"/>
              </w:rPr>
            </w:pPr>
          </w:p>
        </w:tc>
        <w:tc>
          <w:tcPr>
            <w:tcW w:w="2205" w:type="dxa"/>
            <w:vAlign w:val="center"/>
          </w:tcPr>
          <w:p>
            <w:pPr>
              <w:spacing w:line="360" w:lineRule="auto"/>
              <w:jc w:val="center"/>
              <w:rPr>
                <w:rFonts w:hint="eastAsia" w:ascii="新宋体" w:hAnsi="新宋体" w:eastAsia="新宋体" w:cs="新宋体"/>
                <w:b/>
                <w:bCs/>
                <w:color w:val="auto"/>
                <w:sz w:val="22"/>
                <w:szCs w:val="22"/>
                <w:highlight w:val="none"/>
              </w:rPr>
            </w:pPr>
          </w:p>
        </w:tc>
        <w:tc>
          <w:tcPr>
            <w:tcW w:w="2636" w:type="dxa"/>
            <w:vAlign w:val="center"/>
          </w:tcPr>
          <w:p>
            <w:pPr>
              <w:spacing w:line="360" w:lineRule="auto"/>
              <w:jc w:val="center"/>
              <w:rPr>
                <w:rFonts w:hint="eastAsia" w:ascii="新宋体" w:hAnsi="新宋体" w:eastAsia="新宋体" w:cs="新宋体"/>
                <w:b/>
                <w:bCs/>
                <w:color w:val="auto"/>
                <w:sz w:val="22"/>
                <w:szCs w:val="22"/>
                <w:highlight w:val="none"/>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959" w:type="dxa"/>
            <w:vAlign w:val="center"/>
          </w:tcPr>
          <w:p>
            <w:pPr>
              <w:spacing w:line="360" w:lineRule="auto"/>
              <w:jc w:val="center"/>
              <w:rPr>
                <w:rFonts w:hint="eastAsia" w:ascii="新宋体" w:hAnsi="新宋体" w:eastAsia="新宋体" w:cs="新宋体"/>
                <w:b/>
                <w:bCs/>
                <w:color w:val="auto"/>
                <w:sz w:val="22"/>
                <w:szCs w:val="22"/>
                <w:highlight w:val="none"/>
              </w:rPr>
            </w:pPr>
          </w:p>
        </w:tc>
        <w:tc>
          <w:tcPr>
            <w:tcW w:w="2328" w:type="dxa"/>
            <w:vAlign w:val="center"/>
          </w:tcPr>
          <w:p>
            <w:pPr>
              <w:spacing w:line="360" w:lineRule="auto"/>
              <w:jc w:val="center"/>
              <w:rPr>
                <w:rFonts w:hint="eastAsia" w:ascii="新宋体" w:hAnsi="新宋体" w:eastAsia="新宋体" w:cs="新宋体"/>
                <w:b/>
                <w:bCs/>
                <w:color w:val="auto"/>
                <w:sz w:val="22"/>
                <w:szCs w:val="22"/>
                <w:highlight w:val="none"/>
              </w:rPr>
            </w:pPr>
          </w:p>
        </w:tc>
        <w:tc>
          <w:tcPr>
            <w:tcW w:w="1470" w:type="dxa"/>
            <w:vAlign w:val="center"/>
          </w:tcPr>
          <w:p>
            <w:pPr>
              <w:spacing w:line="360" w:lineRule="auto"/>
              <w:jc w:val="center"/>
              <w:rPr>
                <w:rFonts w:hint="eastAsia" w:ascii="新宋体" w:hAnsi="新宋体" w:eastAsia="新宋体" w:cs="新宋体"/>
                <w:b/>
                <w:bCs/>
                <w:color w:val="auto"/>
                <w:sz w:val="22"/>
                <w:szCs w:val="22"/>
                <w:highlight w:val="none"/>
              </w:rPr>
            </w:pPr>
          </w:p>
        </w:tc>
        <w:tc>
          <w:tcPr>
            <w:tcW w:w="2205" w:type="dxa"/>
            <w:vAlign w:val="center"/>
          </w:tcPr>
          <w:p>
            <w:pPr>
              <w:spacing w:line="360" w:lineRule="auto"/>
              <w:jc w:val="center"/>
              <w:rPr>
                <w:rFonts w:hint="eastAsia" w:ascii="新宋体" w:hAnsi="新宋体" w:eastAsia="新宋体" w:cs="新宋体"/>
                <w:b/>
                <w:bCs/>
                <w:color w:val="auto"/>
                <w:sz w:val="22"/>
                <w:szCs w:val="22"/>
                <w:highlight w:val="none"/>
              </w:rPr>
            </w:pPr>
          </w:p>
        </w:tc>
        <w:tc>
          <w:tcPr>
            <w:tcW w:w="2636" w:type="dxa"/>
            <w:vAlign w:val="center"/>
          </w:tcPr>
          <w:p>
            <w:pPr>
              <w:spacing w:line="360" w:lineRule="auto"/>
              <w:jc w:val="center"/>
              <w:rPr>
                <w:rFonts w:hint="eastAsia" w:ascii="新宋体" w:hAnsi="新宋体" w:eastAsia="新宋体" w:cs="新宋体"/>
                <w:b/>
                <w:bCs/>
                <w:color w:val="auto"/>
                <w:sz w:val="22"/>
                <w:szCs w:val="22"/>
                <w:highlight w:val="none"/>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959" w:type="dxa"/>
            <w:vAlign w:val="center"/>
          </w:tcPr>
          <w:p>
            <w:pPr>
              <w:spacing w:line="360" w:lineRule="auto"/>
              <w:jc w:val="center"/>
              <w:rPr>
                <w:rFonts w:hint="eastAsia" w:ascii="新宋体" w:hAnsi="新宋体" w:eastAsia="新宋体" w:cs="新宋体"/>
                <w:b/>
                <w:bCs/>
                <w:color w:val="auto"/>
                <w:sz w:val="22"/>
                <w:szCs w:val="22"/>
                <w:highlight w:val="none"/>
              </w:rPr>
            </w:pPr>
          </w:p>
        </w:tc>
        <w:tc>
          <w:tcPr>
            <w:tcW w:w="2328" w:type="dxa"/>
            <w:vAlign w:val="center"/>
          </w:tcPr>
          <w:p>
            <w:pPr>
              <w:spacing w:line="360" w:lineRule="auto"/>
              <w:jc w:val="center"/>
              <w:rPr>
                <w:rFonts w:hint="eastAsia" w:ascii="新宋体" w:hAnsi="新宋体" w:eastAsia="新宋体" w:cs="新宋体"/>
                <w:b/>
                <w:bCs/>
                <w:color w:val="auto"/>
                <w:sz w:val="22"/>
                <w:szCs w:val="22"/>
                <w:highlight w:val="none"/>
              </w:rPr>
            </w:pPr>
          </w:p>
        </w:tc>
        <w:tc>
          <w:tcPr>
            <w:tcW w:w="1470" w:type="dxa"/>
            <w:vAlign w:val="center"/>
          </w:tcPr>
          <w:p>
            <w:pPr>
              <w:spacing w:line="360" w:lineRule="auto"/>
              <w:jc w:val="center"/>
              <w:rPr>
                <w:rFonts w:hint="eastAsia" w:ascii="新宋体" w:hAnsi="新宋体" w:eastAsia="新宋体" w:cs="新宋体"/>
                <w:b/>
                <w:bCs/>
                <w:color w:val="auto"/>
                <w:sz w:val="22"/>
                <w:szCs w:val="22"/>
                <w:highlight w:val="none"/>
              </w:rPr>
            </w:pPr>
          </w:p>
        </w:tc>
        <w:tc>
          <w:tcPr>
            <w:tcW w:w="2205" w:type="dxa"/>
            <w:vAlign w:val="center"/>
          </w:tcPr>
          <w:p>
            <w:pPr>
              <w:spacing w:line="360" w:lineRule="auto"/>
              <w:jc w:val="center"/>
              <w:rPr>
                <w:rFonts w:hint="eastAsia" w:ascii="新宋体" w:hAnsi="新宋体" w:eastAsia="新宋体" w:cs="新宋体"/>
                <w:b/>
                <w:bCs/>
                <w:color w:val="auto"/>
                <w:sz w:val="22"/>
                <w:szCs w:val="22"/>
                <w:highlight w:val="none"/>
              </w:rPr>
            </w:pPr>
          </w:p>
        </w:tc>
        <w:tc>
          <w:tcPr>
            <w:tcW w:w="2636" w:type="dxa"/>
            <w:vAlign w:val="center"/>
          </w:tcPr>
          <w:p>
            <w:pPr>
              <w:spacing w:line="360" w:lineRule="auto"/>
              <w:jc w:val="center"/>
              <w:rPr>
                <w:rFonts w:hint="eastAsia" w:ascii="新宋体" w:hAnsi="新宋体" w:eastAsia="新宋体" w:cs="新宋体"/>
                <w:b/>
                <w:bCs/>
                <w:color w:val="auto"/>
                <w:sz w:val="22"/>
                <w:szCs w:val="22"/>
                <w:highlight w:val="none"/>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959" w:type="dxa"/>
            <w:vAlign w:val="center"/>
          </w:tcPr>
          <w:p>
            <w:pPr>
              <w:spacing w:line="360" w:lineRule="auto"/>
              <w:jc w:val="center"/>
              <w:rPr>
                <w:rFonts w:hint="eastAsia" w:ascii="新宋体" w:hAnsi="新宋体" w:eastAsia="新宋体" w:cs="新宋体"/>
                <w:b/>
                <w:bCs/>
                <w:color w:val="auto"/>
                <w:sz w:val="22"/>
                <w:szCs w:val="22"/>
                <w:highlight w:val="none"/>
              </w:rPr>
            </w:pPr>
          </w:p>
        </w:tc>
        <w:tc>
          <w:tcPr>
            <w:tcW w:w="2328" w:type="dxa"/>
            <w:vAlign w:val="center"/>
          </w:tcPr>
          <w:p>
            <w:pPr>
              <w:spacing w:line="360" w:lineRule="auto"/>
              <w:jc w:val="center"/>
              <w:rPr>
                <w:rFonts w:hint="eastAsia" w:ascii="新宋体" w:hAnsi="新宋体" w:eastAsia="新宋体" w:cs="新宋体"/>
                <w:b/>
                <w:bCs/>
                <w:color w:val="auto"/>
                <w:sz w:val="22"/>
                <w:szCs w:val="22"/>
                <w:highlight w:val="none"/>
              </w:rPr>
            </w:pPr>
          </w:p>
        </w:tc>
        <w:tc>
          <w:tcPr>
            <w:tcW w:w="1470" w:type="dxa"/>
            <w:vAlign w:val="center"/>
          </w:tcPr>
          <w:p>
            <w:pPr>
              <w:spacing w:line="360" w:lineRule="auto"/>
              <w:jc w:val="center"/>
              <w:rPr>
                <w:rFonts w:hint="eastAsia" w:ascii="新宋体" w:hAnsi="新宋体" w:eastAsia="新宋体" w:cs="新宋体"/>
                <w:b/>
                <w:bCs/>
                <w:color w:val="auto"/>
                <w:sz w:val="22"/>
                <w:szCs w:val="22"/>
                <w:highlight w:val="none"/>
              </w:rPr>
            </w:pPr>
          </w:p>
        </w:tc>
        <w:tc>
          <w:tcPr>
            <w:tcW w:w="2205" w:type="dxa"/>
            <w:vAlign w:val="center"/>
          </w:tcPr>
          <w:p>
            <w:pPr>
              <w:spacing w:line="360" w:lineRule="auto"/>
              <w:jc w:val="center"/>
              <w:rPr>
                <w:rFonts w:hint="eastAsia" w:ascii="新宋体" w:hAnsi="新宋体" w:eastAsia="新宋体" w:cs="新宋体"/>
                <w:b/>
                <w:bCs/>
                <w:color w:val="auto"/>
                <w:sz w:val="22"/>
                <w:szCs w:val="22"/>
                <w:highlight w:val="none"/>
              </w:rPr>
            </w:pPr>
          </w:p>
        </w:tc>
        <w:tc>
          <w:tcPr>
            <w:tcW w:w="2636" w:type="dxa"/>
            <w:vAlign w:val="center"/>
          </w:tcPr>
          <w:p>
            <w:pPr>
              <w:spacing w:line="360" w:lineRule="auto"/>
              <w:jc w:val="center"/>
              <w:rPr>
                <w:rFonts w:hint="eastAsia" w:ascii="新宋体" w:hAnsi="新宋体" w:eastAsia="新宋体" w:cs="新宋体"/>
                <w:b/>
                <w:bCs/>
                <w:color w:val="auto"/>
                <w:sz w:val="22"/>
                <w:szCs w:val="22"/>
                <w:highlight w:val="none"/>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959" w:type="dxa"/>
            <w:vAlign w:val="center"/>
          </w:tcPr>
          <w:p>
            <w:pPr>
              <w:spacing w:line="360" w:lineRule="auto"/>
              <w:jc w:val="center"/>
              <w:rPr>
                <w:rFonts w:hint="eastAsia" w:ascii="新宋体" w:hAnsi="新宋体" w:eastAsia="新宋体" w:cs="新宋体"/>
                <w:b/>
                <w:bCs/>
                <w:color w:val="auto"/>
                <w:sz w:val="22"/>
                <w:szCs w:val="22"/>
                <w:highlight w:val="none"/>
              </w:rPr>
            </w:pPr>
          </w:p>
        </w:tc>
        <w:tc>
          <w:tcPr>
            <w:tcW w:w="2328" w:type="dxa"/>
            <w:vAlign w:val="center"/>
          </w:tcPr>
          <w:p>
            <w:pPr>
              <w:spacing w:line="360" w:lineRule="auto"/>
              <w:jc w:val="center"/>
              <w:rPr>
                <w:rFonts w:hint="eastAsia" w:ascii="新宋体" w:hAnsi="新宋体" w:eastAsia="新宋体" w:cs="新宋体"/>
                <w:b/>
                <w:bCs/>
                <w:color w:val="auto"/>
                <w:sz w:val="22"/>
                <w:szCs w:val="22"/>
                <w:highlight w:val="none"/>
              </w:rPr>
            </w:pPr>
          </w:p>
        </w:tc>
        <w:tc>
          <w:tcPr>
            <w:tcW w:w="1470" w:type="dxa"/>
            <w:vAlign w:val="center"/>
          </w:tcPr>
          <w:p>
            <w:pPr>
              <w:spacing w:line="360" w:lineRule="auto"/>
              <w:jc w:val="center"/>
              <w:rPr>
                <w:rFonts w:hint="eastAsia" w:ascii="新宋体" w:hAnsi="新宋体" w:eastAsia="新宋体" w:cs="新宋体"/>
                <w:b/>
                <w:bCs/>
                <w:color w:val="auto"/>
                <w:sz w:val="22"/>
                <w:szCs w:val="22"/>
                <w:highlight w:val="none"/>
              </w:rPr>
            </w:pPr>
          </w:p>
        </w:tc>
        <w:tc>
          <w:tcPr>
            <w:tcW w:w="2205" w:type="dxa"/>
            <w:vAlign w:val="center"/>
          </w:tcPr>
          <w:p>
            <w:pPr>
              <w:spacing w:line="360" w:lineRule="auto"/>
              <w:jc w:val="center"/>
              <w:rPr>
                <w:rFonts w:hint="eastAsia" w:ascii="新宋体" w:hAnsi="新宋体" w:eastAsia="新宋体" w:cs="新宋体"/>
                <w:b/>
                <w:bCs/>
                <w:color w:val="auto"/>
                <w:sz w:val="22"/>
                <w:szCs w:val="22"/>
                <w:highlight w:val="none"/>
              </w:rPr>
            </w:pPr>
          </w:p>
        </w:tc>
        <w:tc>
          <w:tcPr>
            <w:tcW w:w="2636" w:type="dxa"/>
            <w:vAlign w:val="center"/>
          </w:tcPr>
          <w:p>
            <w:pPr>
              <w:spacing w:line="360" w:lineRule="auto"/>
              <w:jc w:val="center"/>
              <w:rPr>
                <w:rFonts w:hint="eastAsia" w:ascii="新宋体" w:hAnsi="新宋体" w:eastAsia="新宋体" w:cs="新宋体"/>
                <w:b/>
                <w:bCs/>
                <w:color w:val="auto"/>
                <w:sz w:val="22"/>
                <w:szCs w:val="22"/>
                <w:highlight w:val="none"/>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959" w:type="dxa"/>
            <w:vAlign w:val="center"/>
          </w:tcPr>
          <w:p>
            <w:pPr>
              <w:spacing w:line="360" w:lineRule="auto"/>
              <w:jc w:val="center"/>
              <w:rPr>
                <w:rFonts w:hint="eastAsia" w:ascii="新宋体" w:hAnsi="新宋体" w:eastAsia="新宋体" w:cs="新宋体"/>
                <w:b/>
                <w:bCs/>
                <w:color w:val="auto"/>
                <w:sz w:val="22"/>
                <w:szCs w:val="22"/>
                <w:highlight w:val="none"/>
              </w:rPr>
            </w:pPr>
          </w:p>
        </w:tc>
        <w:tc>
          <w:tcPr>
            <w:tcW w:w="2328" w:type="dxa"/>
            <w:vAlign w:val="center"/>
          </w:tcPr>
          <w:p>
            <w:pPr>
              <w:spacing w:line="360" w:lineRule="auto"/>
              <w:jc w:val="center"/>
              <w:rPr>
                <w:rFonts w:hint="eastAsia" w:ascii="新宋体" w:hAnsi="新宋体" w:eastAsia="新宋体" w:cs="新宋体"/>
                <w:b/>
                <w:bCs/>
                <w:color w:val="auto"/>
                <w:sz w:val="22"/>
                <w:szCs w:val="22"/>
                <w:highlight w:val="none"/>
              </w:rPr>
            </w:pPr>
          </w:p>
        </w:tc>
        <w:tc>
          <w:tcPr>
            <w:tcW w:w="1470" w:type="dxa"/>
            <w:vAlign w:val="center"/>
          </w:tcPr>
          <w:p>
            <w:pPr>
              <w:spacing w:line="360" w:lineRule="auto"/>
              <w:jc w:val="center"/>
              <w:rPr>
                <w:rFonts w:hint="eastAsia" w:ascii="新宋体" w:hAnsi="新宋体" w:eastAsia="新宋体" w:cs="新宋体"/>
                <w:b/>
                <w:bCs/>
                <w:color w:val="auto"/>
                <w:sz w:val="22"/>
                <w:szCs w:val="22"/>
                <w:highlight w:val="none"/>
              </w:rPr>
            </w:pPr>
          </w:p>
        </w:tc>
        <w:tc>
          <w:tcPr>
            <w:tcW w:w="2205" w:type="dxa"/>
            <w:vAlign w:val="center"/>
          </w:tcPr>
          <w:p>
            <w:pPr>
              <w:spacing w:line="360" w:lineRule="auto"/>
              <w:jc w:val="center"/>
              <w:rPr>
                <w:rFonts w:hint="eastAsia" w:ascii="新宋体" w:hAnsi="新宋体" w:eastAsia="新宋体" w:cs="新宋体"/>
                <w:b/>
                <w:bCs/>
                <w:color w:val="auto"/>
                <w:sz w:val="22"/>
                <w:szCs w:val="22"/>
                <w:highlight w:val="none"/>
              </w:rPr>
            </w:pPr>
          </w:p>
        </w:tc>
        <w:tc>
          <w:tcPr>
            <w:tcW w:w="2636" w:type="dxa"/>
            <w:vAlign w:val="center"/>
          </w:tcPr>
          <w:p>
            <w:pPr>
              <w:spacing w:line="360" w:lineRule="auto"/>
              <w:jc w:val="center"/>
              <w:rPr>
                <w:rFonts w:hint="eastAsia" w:ascii="新宋体" w:hAnsi="新宋体" w:eastAsia="新宋体" w:cs="新宋体"/>
                <w:b/>
                <w:bCs/>
                <w:color w:val="auto"/>
                <w:sz w:val="22"/>
                <w:szCs w:val="22"/>
                <w:highlight w:val="none"/>
              </w:rPr>
            </w:pPr>
          </w:p>
        </w:tc>
      </w:tr>
    </w:tbl>
    <w:p>
      <w:pPr>
        <w:spacing w:line="360" w:lineRule="auto"/>
        <w:jc w:val="left"/>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注：</w:t>
      </w:r>
      <w:r>
        <w:rPr>
          <w:rFonts w:hint="eastAsia" w:ascii="新宋体" w:hAnsi="新宋体" w:eastAsia="新宋体" w:cs="新宋体"/>
          <w:color w:val="auto"/>
          <w:sz w:val="22"/>
          <w:szCs w:val="22"/>
          <w:highlight w:val="none"/>
          <w:lang w:eastAsia="zh-CN"/>
        </w:rPr>
        <w:t>投标人</w:t>
      </w:r>
      <w:r>
        <w:rPr>
          <w:rFonts w:hint="eastAsia" w:ascii="新宋体" w:hAnsi="新宋体" w:eastAsia="新宋体" w:cs="新宋体"/>
          <w:bCs/>
          <w:color w:val="auto"/>
          <w:sz w:val="22"/>
          <w:szCs w:val="22"/>
          <w:highlight w:val="none"/>
        </w:rPr>
        <w:t xml:space="preserve">可按以上表格形式进行复制。 </w:t>
      </w:r>
    </w:p>
    <w:p>
      <w:pPr>
        <w:spacing w:line="360" w:lineRule="auto"/>
        <w:ind w:firstLine="5280" w:firstLineChars="2400"/>
        <w:rPr>
          <w:rFonts w:hint="eastAsia" w:ascii="新宋体" w:hAnsi="新宋体" w:eastAsia="新宋体" w:cs="新宋体"/>
          <w:color w:val="auto"/>
          <w:sz w:val="22"/>
          <w:szCs w:val="22"/>
          <w:highlight w:val="none"/>
        </w:rPr>
      </w:pPr>
    </w:p>
    <w:p>
      <w:pPr>
        <w:spacing w:line="360" w:lineRule="auto"/>
        <w:ind w:left="531" w:leftChars="253" w:firstLine="4087" w:firstLineChars="1858"/>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lang w:eastAsia="zh-CN"/>
        </w:rPr>
        <w:t>投标人名称</w:t>
      </w:r>
      <w:r>
        <w:rPr>
          <w:rFonts w:hint="eastAsia" w:ascii="新宋体" w:hAnsi="新宋体" w:eastAsia="新宋体" w:cs="新宋体"/>
          <w:color w:val="auto"/>
          <w:sz w:val="22"/>
          <w:szCs w:val="22"/>
          <w:highlight w:val="none"/>
        </w:rPr>
        <w:t>（盖章）：</w:t>
      </w:r>
    </w:p>
    <w:p>
      <w:pPr>
        <w:spacing w:line="360" w:lineRule="auto"/>
        <w:ind w:left="531" w:leftChars="253" w:firstLine="4087" w:firstLineChars="1858"/>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lang w:eastAsia="zh-CN"/>
        </w:rPr>
        <w:t>法定代表人（负责人）</w:t>
      </w:r>
      <w:r>
        <w:rPr>
          <w:rFonts w:hint="eastAsia" w:ascii="新宋体" w:hAnsi="新宋体" w:eastAsia="新宋体" w:cs="新宋体"/>
          <w:color w:val="auto"/>
          <w:sz w:val="22"/>
          <w:szCs w:val="22"/>
          <w:highlight w:val="none"/>
        </w:rPr>
        <w:t>或授权代表（签名或盖章）：</w:t>
      </w:r>
    </w:p>
    <w:p>
      <w:pPr>
        <w:spacing w:line="360" w:lineRule="auto"/>
        <w:ind w:left="531" w:leftChars="253" w:firstLine="4087" w:firstLineChars="1858"/>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日          期：  年  月  日</w:t>
      </w:r>
    </w:p>
    <w:p>
      <w:pPr>
        <w:spacing w:line="380" w:lineRule="exact"/>
        <w:ind w:left="-358"/>
        <w:rPr>
          <w:rFonts w:hint="eastAsia" w:ascii="新宋体" w:hAnsi="新宋体" w:eastAsia="新宋体" w:cs="新宋体"/>
          <w:b/>
          <w:bCs/>
          <w:color w:val="auto"/>
          <w:sz w:val="22"/>
          <w:szCs w:val="22"/>
          <w:highlight w:val="none"/>
        </w:rPr>
      </w:pPr>
    </w:p>
    <w:p>
      <w:pPr>
        <w:spacing w:line="380" w:lineRule="exact"/>
        <w:ind w:left="-358"/>
        <w:rPr>
          <w:rFonts w:hint="eastAsia" w:ascii="新宋体" w:hAnsi="新宋体" w:eastAsia="新宋体" w:cs="新宋体"/>
          <w:b/>
          <w:bCs/>
          <w:color w:val="auto"/>
          <w:sz w:val="22"/>
          <w:szCs w:val="22"/>
          <w:highlight w:val="none"/>
        </w:rPr>
      </w:pPr>
    </w:p>
    <w:p>
      <w:pPr>
        <w:spacing w:line="380" w:lineRule="exact"/>
        <w:ind w:left="-358"/>
        <w:rPr>
          <w:rFonts w:hint="eastAsia" w:ascii="新宋体" w:hAnsi="新宋体" w:eastAsia="新宋体" w:cs="新宋体"/>
          <w:b/>
          <w:bCs/>
          <w:color w:val="auto"/>
          <w:sz w:val="22"/>
          <w:szCs w:val="22"/>
          <w:highlight w:val="none"/>
        </w:rPr>
      </w:pPr>
    </w:p>
    <w:p>
      <w:pPr>
        <w:spacing w:line="380" w:lineRule="exact"/>
        <w:ind w:left="-358"/>
        <w:rPr>
          <w:rFonts w:hint="eastAsia" w:ascii="新宋体" w:hAnsi="新宋体" w:eastAsia="新宋体" w:cs="新宋体"/>
          <w:b/>
          <w:bCs/>
          <w:color w:val="auto"/>
          <w:sz w:val="22"/>
          <w:szCs w:val="22"/>
          <w:highlight w:val="none"/>
        </w:rPr>
      </w:pPr>
    </w:p>
    <w:p>
      <w:pPr>
        <w:spacing w:line="380" w:lineRule="exact"/>
        <w:ind w:left="-358"/>
        <w:rPr>
          <w:rFonts w:hint="eastAsia" w:ascii="新宋体" w:hAnsi="新宋体" w:eastAsia="新宋体" w:cs="新宋体"/>
          <w:b/>
          <w:bCs/>
          <w:color w:val="auto"/>
          <w:sz w:val="22"/>
          <w:szCs w:val="22"/>
          <w:highlight w:val="none"/>
        </w:rPr>
      </w:pPr>
    </w:p>
    <w:p>
      <w:pPr>
        <w:spacing w:line="380" w:lineRule="exact"/>
        <w:ind w:left="-358"/>
        <w:rPr>
          <w:rFonts w:hint="eastAsia" w:ascii="新宋体" w:hAnsi="新宋体" w:eastAsia="新宋体" w:cs="新宋体"/>
          <w:b/>
          <w:bCs/>
          <w:color w:val="auto"/>
          <w:sz w:val="22"/>
          <w:szCs w:val="22"/>
          <w:highlight w:val="none"/>
        </w:rPr>
      </w:pPr>
    </w:p>
    <w:p>
      <w:pPr>
        <w:spacing w:line="380" w:lineRule="exact"/>
        <w:ind w:left="-358"/>
        <w:rPr>
          <w:rFonts w:hint="eastAsia" w:ascii="新宋体" w:hAnsi="新宋体" w:eastAsia="新宋体" w:cs="新宋体"/>
          <w:b/>
          <w:bCs/>
          <w:color w:val="auto"/>
          <w:sz w:val="22"/>
          <w:szCs w:val="22"/>
          <w:highlight w:val="none"/>
        </w:rPr>
      </w:pPr>
    </w:p>
    <w:p>
      <w:pPr>
        <w:spacing w:line="380" w:lineRule="exact"/>
        <w:ind w:left="-358"/>
        <w:rPr>
          <w:rFonts w:hint="eastAsia" w:ascii="新宋体" w:hAnsi="新宋体" w:eastAsia="新宋体" w:cs="新宋体"/>
          <w:b/>
          <w:bCs/>
          <w:color w:val="auto"/>
          <w:sz w:val="22"/>
          <w:szCs w:val="22"/>
          <w:highlight w:val="none"/>
        </w:rPr>
      </w:pPr>
    </w:p>
    <w:p>
      <w:pPr>
        <w:spacing w:line="380" w:lineRule="exact"/>
        <w:ind w:left="-358"/>
        <w:rPr>
          <w:rFonts w:hint="eastAsia" w:ascii="新宋体" w:hAnsi="新宋体" w:eastAsia="新宋体" w:cs="新宋体"/>
          <w:b/>
          <w:bCs/>
          <w:color w:val="auto"/>
          <w:sz w:val="22"/>
          <w:szCs w:val="22"/>
          <w:highlight w:val="none"/>
        </w:rPr>
      </w:pPr>
    </w:p>
    <w:p>
      <w:pPr>
        <w:spacing w:line="380" w:lineRule="exact"/>
        <w:ind w:left="-358"/>
        <w:rPr>
          <w:rFonts w:hint="eastAsia" w:ascii="新宋体" w:hAnsi="新宋体" w:eastAsia="新宋体" w:cs="新宋体"/>
          <w:b/>
          <w:bCs/>
          <w:color w:val="auto"/>
          <w:sz w:val="22"/>
          <w:szCs w:val="22"/>
          <w:highlight w:val="none"/>
        </w:rPr>
      </w:pPr>
    </w:p>
    <w:p>
      <w:pPr>
        <w:spacing w:line="380" w:lineRule="exact"/>
        <w:ind w:left="-358"/>
        <w:rPr>
          <w:rFonts w:hint="eastAsia" w:ascii="新宋体" w:hAnsi="新宋体" w:eastAsia="新宋体" w:cs="新宋体"/>
          <w:b/>
          <w:bCs/>
          <w:color w:val="auto"/>
          <w:sz w:val="22"/>
          <w:szCs w:val="22"/>
          <w:highlight w:val="none"/>
        </w:rPr>
      </w:pPr>
    </w:p>
    <w:p>
      <w:pPr>
        <w:spacing w:line="380" w:lineRule="exact"/>
        <w:ind w:left="-358"/>
        <w:rPr>
          <w:rFonts w:hint="eastAsia" w:ascii="新宋体" w:hAnsi="新宋体" w:eastAsia="新宋体" w:cs="新宋体"/>
          <w:b/>
          <w:bCs/>
          <w:color w:val="auto"/>
          <w:sz w:val="22"/>
          <w:szCs w:val="22"/>
          <w:highlight w:val="none"/>
        </w:rPr>
      </w:pPr>
    </w:p>
    <w:p>
      <w:pPr>
        <w:spacing w:line="380" w:lineRule="exact"/>
        <w:ind w:left="-358"/>
        <w:rPr>
          <w:rFonts w:hint="eastAsia" w:ascii="新宋体" w:hAnsi="新宋体" w:eastAsia="新宋体" w:cs="新宋体"/>
          <w:b/>
          <w:bCs/>
          <w:color w:val="auto"/>
          <w:sz w:val="22"/>
          <w:szCs w:val="22"/>
          <w:highlight w:val="none"/>
        </w:rPr>
      </w:pPr>
    </w:p>
    <w:p>
      <w:pPr>
        <w:spacing w:line="360" w:lineRule="auto"/>
        <w:ind w:firstLine="2650" w:firstLineChars="1200"/>
        <w:rPr>
          <w:rFonts w:hint="eastAsia" w:ascii="新宋体" w:hAnsi="新宋体" w:eastAsia="新宋体" w:cs="新宋体"/>
          <w:b/>
          <w:bCs/>
          <w:color w:val="auto"/>
          <w:sz w:val="22"/>
          <w:szCs w:val="22"/>
          <w:highlight w:val="none"/>
        </w:rPr>
      </w:pPr>
    </w:p>
    <w:p>
      <w:pPr>
        <w:spacing w:line="360" w:lineRule="auto"/>
        <w:ind w:firstLine="2650" w:firstLineChars="1200"/>
        <w:rPr>
          <w:rFonts w:hint="eastAsia" w:ascii="新宋体" w:hAnsi="新宋体" w:eastAsia="新宋体" w:cs="新宋体"/>
          <w:b/>
          <w:bCs/>
          <w:color w:val="auto"/>
          <w:sz w:val="22"/>
          <w:szCs w:val="22"/>
          <w:highlight w:val="none"/>
        </w:rPr>
      </w:pPr>
    </w:p>
    <w:p>
      <w:pPr>
        <w:spacing w:line="360" w:lineRule="auto"/>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 xml:space="preserve">附件九           </w:t>
      </w:r>
    </w:p>
    <w:p>
      <w:pPr>
        <w:pStyle w:val="68"/>
        <w:rPr>
          <w:rFonts w:hint="eastAsia"/>
          <w:color w:val="auto"/>
          <w:highlight w:val="none"/>
        </w:rPr>
      </w:pPr>
      <w:r>
        <w:rPr>
          <w:rFonts w:hint="eastAsia" w:ascii="新宋体" w:hAnsi="新宋体" w:eastAsia="新宋体"/>
          <w:b/>
          <w:bCs/>
          <w:color w:val="auto"/>
          <w:sz w:val="28"/>
          <w:szCs w:val="28"/>
          <w:highlight w:val="none"/>
          <w:lang w:val="en-US" w:eastAsia="zh-CN"/>
        </w:rPr>
        <w:t xml:space="preserve">                   </w:t>
      </w:r>
      <w:r>
        <w:rPr>
          <w:rFonts w:hint="eastAsia" w:ascii="新宋体" w:hAnsi="新宋体" w:eastAsia="新宋体"/>
          <w:b/>
          <w:bCs/>
          <w:color w:val="auto"/>
          <w:sz w:val="28"/>
          <w:szCs w:val="28"/>
          <w:highlight w:val="none"/>
        </w:rPr>
        <w:t>环境标志产品、节能产品</w:t>
      </w:r>
      <w:r>
        <w:rPr>
          <w:rFonts w:hint="eastAsia" w:ascii="新宋体" w:hAnsi="新宋体" w:eastAsia="新宋体"/>
          <w:b/>
          <w:bCs/>
          <w:color w:val="auto"/>
          <w:sz w:val="28"/>
          <w:szCs w:val="28"/>
          <w:highlight w:val="none"/>
          <w:lang w:val="en-US" w:eastAsia="zh-CN"/>
        </w:rPr>
        <w:t>证明文件</w:t>
      </w:r>
    </w:p>
    <w:p>
      <w:pPr>
        <w:autoSpaceDE w:val="0"/>
        <w:autoSpaceDN w:val="0"/>
        <w:ind w:right="893" w:firstLine="418"/>
        <w:textAlignment w:val="bottom"/>
        <w:rPr>
          <w:rFonts w:hint="eastAsia" w:ascii="新宋体" w:hAnsi="新宋体" w:eastAsia="新宋体"/>
          <w:color w:val="auto"/>
          <w:highlight w:val="none"/>
        </w:rPr>
      </w:pPr>
      <w:r>
        <w:rPr>
          <w:rFonts w:hint="eastAsia" w:ascii="新宋体" w:hAnsi="新宋体" w:eastAsia="新宋体"/>
          <w:b/>
          <w:color w:val="auto"/>
          <w:sz w:val="22"/>
          <w:highlight w:val="none"/>
        </w:rPr>
        <w:t>项目名称：                                   项目编号：</w:t>
      </w:r>
      <w:r>
        <w:rPr>
          <w:rFonts w:hint="eastAsia" w:ascii="新宋体" w:hAnsi="新宋体" w:eastAsia="新宋体"/>
          <w:color w:val="auto"/>
          <w:highlight w:val="none"/>
        </w:rPr>
        <w:t xml:space="preserve"> </w:t>
      </w:r>
    </w:p>
    <w:tbl>
      <w:tblPr>
        <w:tblStyle w:val="66"/>
        <w:tblW w:w="968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409" w:hRule="atLeast"/>
          <w:jc w:val="center"/>
        </w:trPr>
        <w:tc>
          <w:tcPr>
            <w:tcW w:w="9685" w:type="dxa"/>
            <w:tcBorders>
              <w:bottom w:val="single" w:color="auto" w:sz="4" w:space="0"/>
            </w:tcBorders>
            <w:vAlign w:val="center"/>
          </w:tcPr>
          <w:p>
            <w:pPr>
              <w:pStyle w:val="115"/>
              <w:spacing w:after="0" w:line="460" w:lineRule="exact"/>
              <w:rPr>
                <w:rFonts w:hint="eastAsia" w:ascii="新宋体" w:hAnsi="新宋体" w:eastAsia="新宋体"/>
                <w:color w:val="auto"/>
                <w:highlight w:val="none"/>
              </w:rPr>
            </w:pPr>
          </w:p>
        </w:tc>
      </w:tr>
    </w:tbl>
    <w:p>
      <w:pPr>
        <w:tabs>
          <w:tab w:val="left" w:pos="840"/>
          <w:tab w:val="left" w:pos="5400"/>
        </w:tabs>
        <w:adjustRightInd w:val="0"/>
        <w:snapToGrid w:val="0"/>
        <w:spacing w:line="400" w:lineRule="exact"/>
        <w:ind w:left="5886" w:leftChars="2384" w:hanging="880" w:hangingChars="4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投标人全称（盖章）：</w:t>
      </w:r>
    </w:p>
    <w:p>
      <w:pPr>
        <w:tabs>
          <w:tab w:val="left" w:pos="840"/>
          <w:tab w:val="left" w:pos="5400"/>
        </w:tabs>
        <w:adjustRightInd w:val="0"/>
        <w:snapToGrid w:val="0"/>
        <w:spacing w:line="400" w:lineRule="exact"/>
        <w:ind w:left="420" w:leftChars="200" w:firstLine="4620" w:firstLineChars="21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shd w:val="clear" w:color="auto" w:fill="auto"/>
          <w:lang w:eastAsia="zh-CN"/>
        </w:rPr>
        <w:t>法定代表人（负责人）</w:t>
      </w:r>
      <w:r>
        <w:rPr>
          <w:rFonts w:hint="eastAsia" w:ascii="新宋体" w:hAnsi="新宋体" w:eastAsia="新宋体" w:cs="新宋体"/>
          <w:color w:val="auto"/>
          <w:sz w:val="22"/>
          <w:szCs w:val="22"/>
          <w:highlight w:val="none"/>
        </w:rPr>
        <w:t>或授权代表（签字或盖章）：</w:t>
      </w:r>
    </w:p>
    <w:p>
      <w:pPr>
        <w:tabs>
          <w:tab w:val="left" w:pos="840"/>
          <w:tab w:val="left" w:pos="5400"/>
        </w:tabs>
        <w:spacing w:line="400" w:lineRule="exact"/>
        <w:ind w:left="5886" w:leftChars="2384" w:hanging="880" w:hangingChars="4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 xml:space="preserve">日          期：  年  月  日              </w:t>
      </w:r>
    </w:p>
    <w:p>
      <w:pPr>
        <w:tabs>
          <w:tab w:val="left" w:pos="840"/>
        </w:tabs>
        <w:adjustRightInd w:val="0"/>
        <w:snapToGrid w:val="0"/>
        <w:spacing w:line="360" w:lineRule="auto"/>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br w:type="page"/>
      </w:r>
      <w:r>
        <w:rPr>
          <w:rFonts w:hint="eastAsia" w:ascii="新宋体" w:hAnsi="新宋体" w:eastAsia="新宋体" w:cs="新宋体"/>
          <w:b/>
          <w:bCs/>
          <w:color w:val="auto"/>
          <w:sz w:val="22"/>
          <w:szCs w:val="22"/>
          <w:highlight w:val="none"/>
        </w:rPr>
        <w:t>附件十</w:t>
      </w:r>
    </w:p>
    <w:p>
      <w:pPr>
        <w:tabs>
          <w:tab w:val="left" w:pos="840"/>
        </w:tabs>
        <w:adjustRightInd w:val="0"/>
        <w:snapToGrid w:val="0"/>
        <w:spacing w:line="360" w:lineRule="auto"/>
        <w:ind w:firstLine="3313" w:firstLineChars="1500"/>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lang w:val="en-US" w:eastAsia="zh-CN"/>
        </w:rPr>
        <w:t xml:space="preserve">   </w:t>
      </w:r>
      <w:r>
        <w:rPr>
          <w:rFonts w:hint="eastAsia" w:ascii="新宋体" w:hAnsi="新宋体" w:eastAsia="新宋体" w:cs="新宋体"/>
          <w:b/>
          <w:bCs/>
          <w:color w:val="auto"/>
          <w:sz w:val="22"/>
          <w:szCs w:val="22"/>
          <w:highlight w:val="none"/>
        </w:rPr>
        <w:t>项目业绩一览表</w:t>
      </w:r>
    </w:p>
    <w:p>
      <w:pPr>
        <w:pStyle w:val="24"/>
        <w:ind w:left="437" w:leftChars="208" w:firstLine="0" w:firstLineChars="0"/>
        <w:rPr>
          <w:rFonts w:hint="eastAsia" w:ascii="新宋体" w:hAnsi="新宋体" w:eastAsia="新宋体" w:cs="新宋体"/>
          <w:color w:val="auto"/>
          <w:highlight w:val="none"/>
        </w:rPr>
      </w:pPr>
      <w:r>
        <w:rPr>
          <w:rFonts w:hint="eastAsia" w:ascii="新宋体" w:hAnsi="新宋体" w:eastAsia="新宋体" w:cs="新宋体"/>
          <w:bCs/>
          <w:color w:val="auto"/>
          <w:sz w:val="22"/>
          <w:szCs w:val="22"/>
          <w:highlight w:val="none"/>
        </w:rPr>
        <w:t>项目名称：                                                       项目编号：</w:t>
      </w:r>
    </w:p>
    <w:tbl>
      <w:tblPr>
        <w:tblStyle w:val="66"/>
        <w:tblW w:w="9345" w:type="dxa"/>
        <w:jc w:val="center"/>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
      <w:tblGrid>
        <w:gridCol w:w="1368"/>
        <w:gridCol w:w="1538"/>
        <w:gridCol w:w="1371"/>
        <w:gridCol w:w="1389"/>
        <w:gridCol w:w="1184"/>
        <w:gridCol w:w="1083"/>
        <w:gridCol w:w="1412"/>
      </w:tblGrid>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trHeight w:val="888" w:hRule="atLeast"/>
          <w:jc w:val="center"/>
        </w:trPr>
        <w:tc>
          <w:tcPr>
            <w:tcW w:w="1368" w:type="dxa"/>
            <w:vAlign w:val="center"/>
          </w:tcPr>
          <w:p>
            <w:pPr>
              <w:spacing w:line="380" w:lineRule="exact"/>
              <w:jc w:val="center"/>
              <w:rPr>
                <w:rFonts w:hint="eastAsia" w:ascii="新宋体" w:hAnsi="新宋体" w:eastAsia="新宋体" w:cs="新宋体"/>
                <w:b/>
                <w:color w:val="auto"/>
                <w:sz w:val="22"/>
                <w:szCs w:val="22"/>
                <w:highlight w:val="none"/>
              </w:rPr>
            </w:pPr>
            <w:r>
              <w:rPr>
                <w:rFonts w:hint="eastAsia" w:ascii="新宋体" w:hAnsi="新宋体" w:eastAsia="新宋体" w:cs="新宋体"/>
                <w:b/>
                <w:color w:val="auto"/>
                <w:sz w:val="22"/>
                <w:szCs w:val="22"/>
                <w:highlight w:val="none"/>
              </w:rPr>
              <w:t>序号</w:t>
            </w:r>
          </w:p>
        </w:tc>
        <w:tc>
          <w:tcPr>
            <w:tcW w:w="1538" w:type="dxa"/>
            <w:vAlign w:val="center"/>
          </w:tcPr>
          <w:p>
            <w:pPr>
              <w:spacing w:line="380" w:lineRule="exact"/>
              <w:jc w:val="center"/>
              <w:rPr>
                <w:rFonts w:hint="eastAsia" w:ascii="新宋体" w:hAnsi="新宋体" w:eastAsia="新宋体" w:cs="新宋体"/>
                <w:b/>
                <w:color w:val="auto"/>
                <w:sz w:val="22"/>
                <w:szCs w:val="22"/>
                <w:highlight w:val="none"/>
              </w:rPr>
            </w:pPr>
            <w:r>
              <w:rPr>
                <w:rFonts w:hint="eastAsia" w:ascii="新宋体" w:hAnsi="新宋体" w:eastAsia="新宋体" w:cs="新宋体"/>
                <w:b/>
                <w:color w:val="auto"/>
                <w:sz w:val="22"/>
                <w:szCs w:val="22"/>
                <w:highlight w:val="none"/>
              </w:rPr>
              <w:t>项目名称</w:t>
            </w:r>
          </w:p>
        </w:tc>
        <w:tc>
          <w:tcPr>
            <w:tcW w:w="1371" w:type="dxa"/>
            <w:vAlign w:val="center"/>
          </w:tcPr>
          <w:p>
            <w:pPr>
              <w:spacing w:line="380" w:lineRule="exact"/>
              <w:jc w:val="center"/>
              <w:rPr>
                <w:rFonts w:hint="eastAsia" w:ascii="新宋体" w:hAnsi="新宋体" w:eastAsia="新宋体" w:cs="新宋体"/>
                <w:b/>
                <w:color w:val="auto"/>
                <w:sz w:val="22"/>
                <w:szCs w:val="22"/>
                <w:highlight w:val="none"/>
              </w:rPr>
            </w:pPr>
            <w:r>
              <w:rPr>
                <w:rFonts w:hint="eastAsia" w:ascii="新宋体" w:hAnsi="新宋体" w:eastAsia="新宋体" w:cs="新宋体"/>
                <w:b/>
                <w:color w:val="auto"/>
                <w:sz w:val="22"/>
                <w:szCs w:val="22"/>
                <w:highlight w:val="none"/>
              </w:rPr>
              <w:t>项目单位</w:t>
            </w:r>
          </w:p>
        </w:tc>
        <w:tc>
          <w:tcPr>
            <w:tcW w:w="1389" w:type="dxa"/>
            <w:vAlign w:val="center"/>
          </w:tcPr>
          <w:p>
            <w:pPr>
              <w:spacing w:line="380" w:lineRule="exact"/>
              <w:jc w:val="center"/>
              <w:rPr>
                <w:rFonts w:hint="eastAsia" w:ascii="新宋体" w:hAnsi="新宋体" w:eastAsia="新宋体" w:cs="新宋体"/>
                <w:b/>
                <w:color w:val="auto"/>
                <w:sz w:val="22"/>
                <w:szCs w:val="22"/>
                <w:highlight w:val="none"/>
              </w:rPr>
            </w:pPr>
            <w:r>
              <w:rPr>
                <w:rFonts w:hint="eastAsia" w:ascii="新宋体" w:hAnsi="新宋体" w:eastAsia="新宋体" w:cs="新宋体"/>
                <w:b/>
                <w:color w:val="auto"/>
                <w:sz w:val="22"/>
                <w:szCs w:val="22"/>
                <w:highlight w:val="none"/>
              </w:rPr>
              <w:t>合同金额</w:t>
            </w:r>
          </w:p>
        </w:tc>
        <w:tc>
          <w:tcPr>
            <w:tcW w:w="1184" w:type="dxa"/>
            <w:vAlign w:val="center"/>
          </w:tcPr>
          <w:p>
            <w:pPr>
              <w:spacing w:line="380" w:lineRule="exact"/>
              <w:jc w:val="center"/>
              <w:rPr>
                <w:rFonts w:hint="eastAsia" w:ascii="新宋体" w:hAnsi="新宋体" w:eastAsia="新宋体" w:cs="新宋体"/>
                <w:b/>
                <w:color w:val="auto"/>
                <w:sz w:val="22"/>
                <w:szCs w:val="22"/>
                <w:highlight w:val="none"/>
              </w:rPr>
            </w:pPr>
            <w:r>
              <w:rPr>
                <w:rFonts w:hint="eastAsia" w:ascii="新宋体" w:hAnsi="新宋体" w:eastAsia="新宋体" w:cs="新宋体"/>
                <w:b/>
                <w:color w:val="auto"/>
                <w:sz w:val="22"/>
                <w:szCs w:val="22"/>
                <w:highlight w:val="none"/>
              </w:rPr>
              <w:t>合同日期</w:t>
            </w:r>
          </w:p>
        </w:tc>
        <w:tc>
          <w:tcPr>
            <w:tcW w:w="1083" w:type="dxa"/>
            <w:vAlign w:val="center"/>
          </w:tcPr>
          <w:p>
            <w:pPr>
              <w:spacing w:line="380" w:lineRule="exact"/>
              <w:jc w:val="center"/>
              <w:rPr>
                <w:rFonts w:hint="eastAsia" w:ascii="新宋体" w:hAnsi="新宋体" w:eastAsia="新宋体" w:cs="新宋体"/>
                <w:b/>
                <w:color w:val="auto"/>
                <w:sz w:val="22"/>
                <w:szCs w:val="22"/>
                <w:highlight w:val="none"/>
              </w:rPr>
            </w:pPr>
            <w:r>
              <w:rPr>
                <w:rFonts w:hint="eastAsia" w:ascii="新宋体" w:hAnsi="新宋体" w:eastAsia="新宋体" w:cs="新宋体"/>
                <w:b/>
                <w:color w:val="auto"/>
                <w:sz w:val="22"/>
                <w:szCs w:val="22"/>
                <w:highlight w:val="none"/>
              </w:rPr>
              <w:t>联系人</w:t>
            </w:r>
          </w:p>
        </w:tc>
        <w:tc>
          <w:tcPr>
            <w:tcW w:w="1412" w:type="dxa"/>
            <w:vAlign w:val="center"/>
          </w:tcPr>
          <w:p>
            <w:pPr>
              <w:spacing w:line="380" w:lineRule="exact"/>
              <w:jc w:val="center"/>
              <w:rPr>
                <w:rFonts w:hint="eastAsia" w:ascii="新宋体" w:hAnsi="新宋体" w:eastAsia="新宋体" w:cs="新宋体"/>
                <w:b/>
                <w:color w:val="auto"/>
                <w:sz w:val="22"/>
                <w:szCs w:val="22"/>
                <w:highlight w:val="none"/>
              </w:rPr>
            </w:pPr>
            <w:r>
              <w:rPr>
                <w:rFonts w:hint="eastAsia" w:ascii="新宋体" w:hAnsi="新宋体" w:eastAsia="新宋体" w:cs="新宋体"/>
                <w:b/>
                <w:color w:val="auto"/>
                <w:sz w:val="22"/>
                <w:szCs w:val="22"/>
                <w:highlight w:val="none"/>
              </w:rPr>
              <w:t>联系方式</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trHeight w:val="635" w:hRule="atLeast"/>
          <w:jc w:val="center"/>
        </w:trPr>
        <w:tc>
          <w:tcPr>
            <w:tcW w:w="1368" w:type="dxa"/>
            <w:vAlign w:val="top"/>
          </w:tcPr>
          <w:p>
            <w:pPr>
              <w:spacing w:after="120" w:line="360" w:lineRule="atLeast"/>
              <w:jc w:val="center"/>
              <w:rPr>
                <w:rFonts w:hint="eastAsia" w:ascii="新宋体" w:hAnsi="新宋体" w:eastAsia="新宋体" w:cs="新宋体"/>
                <w:color w:val="auto"/>
                <w:sz w:val="22"/>
                <w:szCs w:val="22"/>
                <w:highlight w:val="none"/>
              </w:rPr>
            </w:pPr>
          </w:p>
        </w:tc>
        <w:tc>
          <w:tcPr>
            <w:tcW w:w="1538" w:type="dxa"/>
            <w:vAlign w:val="top"/>
          </w:tcPr>
          <w:p>
            <w:pPr>
              <w:spacing w:after="120" w:line="360" w:lineRule="atLeast"/>
              <w:jc w:val="center"/>
              <w:rPr>
                <w:rFonts w:hint="eastAsia" w:ascii="新宋体" w:hAnsi="新宋体" w:eastAsia="新宋体" w:cs="新宋体"/>
                <w:color w:val="auto"/>
                <w:sz w:val="22"/>
                <w:szCs w:val="22"/>
                <w:highlight w:val="none"/>
              </w:rPr>
            </w:pPr>
          </w:p>
        </w:tc>
        <w:tc>
          <w:tcPr>
            <w:tcW w:w="1371" w:type="dxa"/>
            <w:vAlign w:val="top"/>
          </w:tcPr>
          <w:p>
            <w:pPr>
              <w:spacing w:after="120" w:line="360" w:lineRule="atLeast"/>
              <w:jc w:val="center"/>
              <w:rPr>
                <w:rFonts w:hint="eastAsia" w:ascii="新宋体" w:hAnsi="新宋体" w:eastAsia="新宋体" w:cs="新宋体"/>
                <w:color w:val="auto"/>
                <w:sz w:val="22"/>
                <w:szCs w:val="22"/>
                <w:highlight w:val="none"/>
              </w:rPr>
            </w:pPr>
          </w:p>
        </w:tc>
        <w:tc>
          <w:tcPr>
            <w:tcW w:w="1389" w:type="dxa"/>
            <w:vAlign w:val="top"/>
          </w:tcPr>
          <w:p>
            <w:pPr>
              <w:spacing w:after="120" w:line="360" w:lineRule="atLeast"/>
              <w:jc w:val="center"/>
              <w:rPr>
                <w:rFonts w:hint="eastAsia" w:ascii="新宋体" w:hAnsi="新宋体" w:eastAsia="新宋体" w:cs="新宋体"/>
                <w:color w:val="auto"/>
                <w:sz w:val="22"/>
                <w:szCs w:val="22"/>
                <w:highlight w:val="none"/>
              </w:rPr>
            </w:pPr>
          </w:p>
        </w:tc>
        <w:tc>
          <w:tcPr>
            <w:tcW w:w="1184" w:type="dxa"/>
            <w:vAlign w:val="top"/>
          </w:tcPr>
          <w:p>
            <w:pPr>
              <w:spacing w:after="120" w:line="360" w:lineRule="atLeast"/>
              <w:jc w:val="center"/>
              <w:rPr>
                <w:rFonts w:hint="eastAsia" w:ascii="新宋体" w:hAnsi="新宋体" w:eastAsia="新宋体" w:cs="新宋体"/>
                <w:color w:val="auto"/>
                <w:sz w:val="22"/>
                <w:szCs w:val="22"/>
                <w:highlight w:val="none"/>
              </w:rPr>
            </w:pPr>
          </w:p>
        </w:tc>
        <w:tc>
          <w:tcPr>
            <w:tcW w:w="1083" w:type="dxa"/>
            <w:vAlign w:val="top"/>
          </w:tcPr>
          <w:p>
            <w:pPr>
              <w:spacing w:after="120" w:line="360" w:lineRule="atLeast"/>
              <w:jc w:val="center"/>
              <w:rPr>
                <w:rFonts w:hint="eastAsia" w:ascii="新宋体" w:hAnsi="新宋体" w:eastAsia="新宋体" w:cs="新宋体"/>
                <w:color w:val="auto"/>
                <w:sz w:val="22"/>
                <w:szCs w:val="22"/>
                <w:highlight w:val="none"/>
              </w:rPr>
            </w:pPr>
          </w:p>
        </w:tc>
        <w:tc>
          <w:tcPr>
            <w:tcW w:w="1412" w:type="dxa"/>
            <w:vAlign w:val="top"/>
          </w:tcPr>
          <w:p>
            <w:pPr>
              <w:spacing w:after="120" w:line="360" w:lineRule="atLeast"/>
              <w:jc w:val="center"/>
              <w:rPr>
                <w:rFonts w:hint="eastAsia" w:ascii="新宋体" w:hAnsi="新宋体" w:eastAsia="新宋体" w:cs="新宋体"/>
                <w:color w:val="auto"/>
                <w:sz w:val="22"/>
                <w:szCs w:val="22"/>
                <w:highlight w:val="none"/>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trHeight w:val="635" w:hRule="atLeast"/>
          <w:jc w:val="center"/>
        </w:trPr>
        <w:tc>
          <w:tcPr>
            <w:tcW w:w="1368" w:type="dxa"/>
            <w:vAlign w:val="top"/>
          </w:tcPr>
          <w:p>
            <w:pPr>
              <w:spacing w:after="120" w:line="360" w:lineRule="atLeast"/>
              <w:jc w:val="center"/>
              <w:rPr>
                <w:rFonts w:hint="eastAsia" w:ascii="新宋体" w:hAnsi="新宋体" w:eastAsia="新宋体" w:cs="新宋体"/>
                <w:color w:val="auto"/>
                <w:sz w:val="22"/>
                <w:szCs w:val="22"/>
                <w:highlight w:val="none"/>
              </w:rPr>
            </w:pPr>
          </w:p>
        </w:tc>
        <w:tc>
          <w:tcPr>
            <w:tcW w:w="1538" w:type="dxa"/>
            <w:vAlign w:val="top"/>
          </w:tcPr>
          <w:p>
            <w:pPr>
              <w:spacing w:after="120" w:line="360" w:lineRule="atLeast"/>
              <w:jc w:val="center"/>
              <w:rPr>
                <w:rFonts w:hint="eastAsia" w:ascii="新宋体" w:hAnsi="新宋体" w:eastAsia="新宋体" w:cs="新宋体"/>
                <w:color w:val="auto"/>
                <w:sz w:val="22"/>
                <w:szCs w:val="22"/>
                <w:highlight w:val="none"/>
              </w:rPr>
            </w:pPr>
          </w:p>
        </w:tc>
        <w:tc>
          <w:tcPr>
            <w:tcW w:w="1371" w:type="dxa"/>
            <w:vAlign w:val="top"/>
          </w:tcPr>
          <w:p>
            <w:pPr>
              <w:spacing w:after="120" w:line="360" w:lineRule="atLeast"/>
              <w:jc w:val="center"/>
              <w:rPr>
                <w:rFonts w:hint="eastAsia" w:ascii="新宋体" w:hAnsi="新宋体" w:eastAsia="新宋体" w:cs="新宋体"/>
                <w:color w:val="auto"/>
                <w:sz w:val="22"/>
                <w:szCs w:val="22"/>
                <w:highlight w:val="none"/>
              </w:rPr>
            </w:pPr>
          </w:p>
        </w:tc>
        <w:tc>
          <w:tcPr>
            <w:tcW w:w="1389" w:type="dxa"/>
            <w:vAlign w:val="top"/>
          </w:tcPr>
          <w:p>
            <w:pPr>
              <w:spacing w:after="120" w:line="360" w:lineRule="atLeast"/>
              <w:jc w:val="center"/>
              <w:rPr>
                <w:rFonts w:hint="eastAsia" w:ascii="新宋体" w:hAnsi="新宋体" w:eastAsia="新宋体" w:cs="新宋体"/>
                <w:color w:val="auto"/>
                <w:sz w:val="22"/>
                <w:szCs w:val="22"/>
                <w:highlight w:val="none"/>
              </w:rPr>
            </w:pPr>
          </w:p>
        </w:tc>
        <w:tc>
          <w:tcPr>
            <w:tcW w:w="1184" w:type="dxa"/>
            <w:vAlign w:val="top"/>
          </w:tcPr>
          <w:p>
            <w:pPr>
              <w:spacing w:after="120" w:line="360" w:lineRule="atLeast"/>
              <w:jc w:val="center"/>
              <w:rPr>
                <w:rFonts w:hint="eastAsia" w:ascii="新宋体" w:hAnsi="新宋体" w:eastAsia="新宋体" w:cs="新宋体"/>
                <w:color w:val="auto"/>
                <w:sz w:val="22"/>
                <w:szCs w:val="22"/>
                <w:highlight w:val="none"/>
              </w:rPr>
            </w:pPr>
          </w:p>
        </w:tc>
        <w:tc>
          <w:tcPr>
            <w:tcW w:w="1083" w:type="dxa"/>
            <w:vAlign w:val="top"/>
          </w:tcPr>
          <w:p>
            <w:pPr>
              <w:spacing w:after="120" w:line="360" w:lineRule="atLeast"/>
              <w:jc w:val="center"/>
              <w:rPr>
                <w:rFonts w:hint="eastAsia" w:ascii="新宋体" w:hAnsi="新宋体" w:eastAsia="新宋体" w:cs="新宋体"/>
                <w:color w:val="auto"/>
                <w:sz w:val="22"/>
                <w:szCs w:val="22"/>
                <w:highlight w:val="none"/>
              </w:rPr>
            </w:pPr>
          </w:p>
        </w:tc>
        <w:tc>
          <w:tcPr>
            <w:tcW w:w="1412" w:type="dxa"/>
            <w:vAlign w:val="top"/>
          </w:tcPr>
          <w:p>
            <w:pPr>
              <w:spacing w:after="120" w:line="360" w:lineRule="atLeast"/>
              <w:jc w:val="center"/>
              <w:rPr>
                <w:rFonts w:hint="eastAsia" w:ascii="新宋体" w:hAnsi="新宋体" w:eastAsia="新宋体" w:cs="新宋体"/>
                <w:color w:val="auto"/>
                <w:sz w:val="22"/>
                <w:szCs w:val="22"/>
                <w:highlight w:val="none"/>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trHeight w:val="635" w:hRule="atLeast"/>
          <w:jc w:val="center"/>
        </w:trPr>
        <w:tc>
          <w:tcPr>
            <w:tcW w:w="1368" w:type="dxa"/>
            <w:vAlign w:val="top"/>
          </w:tcPr>
          <w:p>
            <w:pPr>
              <w:spacing w:after="120" w:line="360" w:lineRule="atLeast"/>
              <w:jc w:val="center"/>
              <w:rPr>
                <w:rFonts w:hint="eastAsia" w:ascii="新宋体" w:hAnsi="新宋体" w:eastAsia="新宋体" w:cs="新宋体"/>
                <w:color w:val="auto"/>
                <w:sz w:val="22"/>
                <w:szCs w:val="22"/>
                <w:highlight w:val="none"/>
              </w:rPr>
            </w:pPr>
          </w:p>
        </w:tc>
        <w:tc>
          <w:tcPr>
            <w:tcW w:w="1538" w:type="dxa"/>
            <w:vAlign w:val="top"/>
          </w:tcPr>
          <w:p>
            <w:pPr>
              <w:spacing w:after="120" w:line="360" w:lineRule="atLeast"/>
              <w:jc w:val="center"/>
              <w:rPr>
                <w:rFonts w:hint="eastAsia" w:ascii="新宋体" w:hAnsi="新宋体" w:eastAsia="新宋体" w:cs="新宋体"/>
                <w:color w:val="auto"/>
                <w:sz w:val="22"/>
                <w:szCs w:val="22"/>
                <w:highlight w:val="none"/>
              </w:rPr>
            </w:pPr>
          </w:p>
        </w:tc>
        <w:tc>
          <w:tcPr>
            <w:tcW w:w="1371" w:type="dxa"/>
            <w:vAlign w:val="top"/>
          </w:tcPr>
          <w:p>
            <w:pPr>
              <w:spacing w:after="120" w:line="360" w:lineRule="atLeast"/>
              <w:jc w:val="center"/>
              <w:rPr>
                <w:rFonts w:hint="eastAsia" w:ascii="新宋体" w:hAnsi="新宋体" w:eastAsia="新宋体" w:cs="新宋体"/>
                <w:color w:val="auto"/>
                <w:sz w:val="22"/>
                <w:szCs w:val="22"/>
                <w:highlight w:val="none"/>
              </w:rPr>
            </w:pPr>
          </w:p>
        </w:tc>
        <w:tc>
          <w:tcPr>
            <w:tcW w:w="1389" w:type="dxa"/>
            <w:vAlign w:val="top"/>
          </w:tcPr>
          <w:p>
            <w:pPr>
              <w:spacing w:after="120" w:line="360" w:lineRule="atLeast"/>
              <w:jc w:val="center"/>
              <w:rPr>
                <w:rFonts w:hint="eastAsia" w:ascii="新宋体" w:hAnsi="新宋体" w:eastAsia="新宋体" w:cs="新宋体"/>
                <w:color w:val="auto"/>
                <w:sz w:val="22"/>
                <w:szCs w:val="22"/>
                <w:highlight w:val="none"/>
              </w:rPr>
            </w:pPr>
          </w:p>
        </w:tc>
        <w:tc>
          <w:tcPr>
            <w:tcW w:w="1184" w:type="dxa"/>
            <w:vAlign w:val="top"/>
          </w:tcPr>
          <w:p>
            <w:pPr>
              <w:spacing w:after="120" w:line="360" w:lineRule="atLeast"/>
              <w:jc w:val="center"/>
              <w:rPr>
                <w:rFonts w:hint="eastAsia" w:ascii="新宋体" w:hAnsi="新宋体" w:eastAsia="新宋体" w:cs="新宋体"/>
                <w:color w:val="auto"/>
                <w:sz w:val="22"/>
                <w:szCs w:val="22"/>
                <w:highlight w:val="none"/>
              </w:rPr>
            </w:pPr>
          </w:p>
        </w:tc>
        <w:tc>
          <w:tcPr>
            <w:tcW w:w="1083" w:type="dxa"/>
            <w:vAlign w:val="top"/>
          </w:tcPr>
          <w:p>
            <w:pPr>
              <w:spacing w:after="120" w:line="360" w:lineRule="atLeast"/>
              <w:jc w:val="center"/>
              <w:rPr>
                <w:rFonts w:hint="eastAsia" w:ascii="新宋体" w:hAnsi="新宋体" w:eastAsia="新宋体" w:cs="新宋体"/>
                <w:color w:val="auto"/>
                <w:sz w:val="22"/>
                <w:szCs w:val="22"/>
                <w:highlight w:val="none"/>
              </w:rPr>
            </w:pPr>
          </w:p>
        </w:tc>
        <w:tc>
          <w:tcPr>
            <w:tcW w:w="1412" w:type="dxa"/>
            <w:vAlign w:val="top"/>
          </w:tcPr>
          <w:p>
            <w:pPr>
              <w:spacing w:after="120" w:line="360" w:lineRule="atLeast"/>
              <w:jc w:val="center"/>
              <w:rPr>
                <w:rFonts w:hint="eastAsia" w:ascii="新宋体" w:hAnsi="新宋体" w:eastAsia="新宋体" w:cs="新宋体"/>
                <w:color w:val="auto"/>
                <w:sz w:val="22"/>
                <w:szCs w:val="22"/>
                <w:highlight w:val="none"/>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trHeight w:val="635" w:hRule="atLeast"/>
          <w:jc w:val="center"/>
        </w:trPr>
        <w:tc>
          <w:tcPr>
            <w:tcW w:w="1368" w:type="dxa"/>
            <w:vAlign w:val="top"/>
          </w:tcPr>
          <w:p>
            <w:pPr>
              <w:spacing w:after="120" w:line="360" w:lineRule="atLeast"/>
              <w:jc w:val="center"/>
              <w:rPr>
                <w:rFonts w:hint="eastAsia" w:ascii="新宋体" w:hAnsi="新宋体" w:eastAsia="新宋体" w:cs="新宋体"/>
                <w:color w:val="auto"/>
                <w:sz w:val="22"/>
                <w:szCs w:val="22"/>
                <w:highlight w:val="none"/>
              </w:rPr>
            </w:pPr>
          </w:p>
        </w:tc>
        <w:tc>
          <w:tcPr>
            <w:tcW w:w="1538" w:type="dxa"/>
            <w:vAlign w:val="top"/>
          </w:tcPr>
          <w:p>
            <w:pPr>
              <w:spacing w:after="120" w:line="360" w:lineRule="atLeast"/>
              <w:jc w:val="center"/>
              <w:rPr>
                <w:rFonts w:hint="eastAsia" w:ascii="新宋体" w:hAnsi="新宋体" w:eastAsia="新宋体" w:cs="新宋体"/>
                <w:color w:val="auto"/>
                <w:sz w:val="22"/>
                <w:szCs w:val="22"/>
                <w:highlight w:val="none"/>
              </w:rPr>
            </w:pPr>
          </w:p>
        </w:tc>
        <w:tc>
          <w:tcPr>
            <w:tcW w:w="1371" w:type="dxa"/>
            <w:vAlign w:val="top"/>
          </w:tcPr>
          <w:p>
            <w:pPr>
              <w:spacing w:after="120" w:line="360" w:lineRule="atLeast"/>
              <w:jc w:val="center"/>
              <w:rPr>
                <w:rFonts w:hint="eastAsia" w:ascii="新宋体" w:hAnsi="新宋体" w:eastAsia="新宋体" w:cs="新宋体"/>
                <w:color w:val="auto"/>
                <w:sz w:val="22"/>
                <w:szCs w:val="22"/>
                <w:highlight w:val="none"/>
              </w:rPr>
            </w:pPr>
          </w:p>
        </w:tc>
        <w:tc>
          <w:tcPr>
            <w:tcW w:w="1389" w:type="dxa"/>
            <w:vAlign w:val="top"/>
          </w:tcPr>
          <w:p>
            <w:pPr>
              <w:spacing w:after="120" w:line="360" w:lineRule="atLeast"/>
              <w:jc w:val="center"/>
              <w:rPr>
                <w:rFonts w:hint="eastAsia" w:ascii="新宋体" w:hAnsi="新宋体" w:eastAsia="新宋体" w:cs="新宋体"/>
                <w:color w:val="auto"/>
                <w:sz w:val="22"/>
                <w:szCs w:val="22"/>
                <w:highlight w:val="none"/>
              </w:rPr>
            </w:pPr>
          </w:p>
        </w:tc>
        <w:tc>
          <w:tcPr>
            <w:tcW w:w="1184" w:type="dxa"/>
            <w:vAlign w:val="top"/>
          </w:tcPr>
          <w:p>
            <w:pPr>
              <w:spacing w:after="120" w:line="360" w:lineRule="atLeast"/>
              <w:jc w:val="center"/>
              <w:rPr>
                <w:rFonts w:hint="eastAsia" w:ascii="新宋体" w:hAnsi="新宋体" w:eastAsia="新宋体" w:cs="新宋体"/>
                <w:color w:val="auto"/>
                <w:sz w:val="22"/>
                <w:szCs w:val="22"/>
                <w:highlight w:val="none"/>
              </w:rPr>
            </w:pPr>
          </w:p>
        </w:tc>
        <w:tc>
          <w:tcPr>
            <w:tcW w:w="1083" w:type="dxa"/>
            <w:vAlign w:val="top"/>
          </w:tcPr>
          <w:p>
            <w:pPr>
              <w:spacing w:after="120" w:line="360" w:lineRule="atLeast"/>
              <w:jc w:val="center"/>
              <w:rPr>
                <w:rFonts w:hint="eastAsia" w:ascii="新宋体" w:hAnsi="新宋体" w:eastAsia="新宋体" w:cs="新宋体"/>
                <w:color w:val="auto"/>
                <w:sz w:val="22"/>
                <w:szCs w:val="22"/>
                <w:highlight w:val="none"/>
              </w:rPr>
            </w:pPr>
          </w:p>
        </w:tc>
        <w:tc>
          <w:tcPr>
            <w:tcW w:w="1412" w:type="dxa"/>
            <w:vAlign w:val="top"/>
          </w:tcPr>
          <w:p>
            <w:pPr>
              <w:spacing w:after="120" w:line="360" w:lineRule="atLeast"/>
              <w:jc w:val="center"/>
              <w:rPr>
                <w:rFonts w:hint="eastAsia" w:ascii="新宋体" w:hAnsi="新宋体" w:eastAsia="新宋体" w:cs="新宋体"/>
                <w:color w:val="auto"/>
                <w:sz w:val="22"/>
                <w:szCs w:val="22"/>
                <w:highlight w:val="none"/>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trHeight w:val="635" w:hRule="atLeast"/>
          <w:jc w:val="center"/>
        </w:trPr>
        <w:tc>
          <w:tcPr>
            <w:tcW w:w="1368" w:type="dxa"/>
            <w:vAlign w:val="top"/>
          </w:tcPr>
          <w:p>
            <w:pPr>
              <w:spacing w:after="120" w:line="360" w:lineRule="atLeast"/>
              <w:jc w:val="center"/>
              <w:rPr>
                <w:rFonts w:hint="eastAsia" w:ascii="新宋体" w:hAnsi="新宋体" w:eastAsia="新宋体" w:cs="新宋体"/>
                <w:color w:val="auto"/>
                <w:sz w:val="22"/>
                <w:szCs w:val="22"/>
                <w:highlight w:val="none"/>
              </w:rPr>
            </w:pPr>
          </w:p>
        </w:tc>
        <w:tc>
          <w:tcPr>
            <w:tcW w:w="1538" w:type="dxa"/>
            <w:vAlign w:val="top"/>
          </w:tcPr>
          <w:p>
            <w:pPr>
              <w:spacing w:after="120" w:line="360" w:lineRule="atLeast"/>
              <w:jc w:val="center"/>
              <w:rPr>
                <w:rFonts w:hint="eastAsia" w:ascii="新宋体" w:hAnsi="新宋体" w:eastAsia="新宋体" w:cs="新宋体"/>
                <w:color w:val="auto"/>
                <w:sz w:val="22"/>
                <w:szCs w:val="22"/>
                <w:highlight w:val="none"/>
              </w:rPr>
            </w:pPr>
          </w:p>
        </w:tc>
        <w:tc>
          <w:tcPr>
            <w:tcW w:w="1371" w:type="dxa"/>
            <w:vAlign w:val="top"/>
          </w:tcPr>
          <w:p>
            <w:pPr>
              <w:spacing w:after="120" w:line="360" w:lineRule="atLeast"/>
              <w:jc w:val="center"/>
              <w:rPr>
                <w:rFonts w:hint="eastAsia" w:ascii="新宋体" w:hAnsi="新宋体" w:eastAsia="新宋体" w:cs="新宋体"/>
                <w:color w:val="auto"/>
                <w:sz w:val="22"/>
                <w:szCs w:val="22"/>
                <w:highlight w:val="none"/>
              </w:rPr>
            </w:pPr>
          </w:p>
        </w:tc>
        <w:tc>
          <w:tcPr>
            <w:tcW w:w="1389" w:type="dxa"/>
            <w:vAlign w:val="top"/>
          </w:tcPr>
          <w:p>
            <w:pPr>
              <w:spacing w:after="120" w:line="360" w:lineRule="atLeast"/>
              <w:jc w:val="center"/>
              <w:rPr>
                <w:rFonts w:hint="eastAsia" w:ascii="新宋体" w:hAnsi="新宋体" w:eastAsia="新宋体" w:cs="新宋体"/>
                <w:color w:val="auto"/>
                <w:sz w:val="22"/>
                <w:szCs w:val="22"/>
                <w:highlight w:val="none"/>
              </w:rPr>
            </w:pPr>
          </w:p>
        </w:tc>
        <w:tc>
          <w:tcPr>
            <w:tcW w:w="1184" w:type="dxa"/>
            <w:vAlign w:val="top"/>
          </w:tcPr>
          <w:p>
            <w:pPr>
              <w:spacing w:after="120" w:line="360" w:lineRule="atLeast"/>
              <w:jc w:val="center"/>
              <w:rPr>
                <w:rFonts w:hint="eastAsia" w:ascii="新宋体" w:hAnsi="新宋体" w:eastAsia="新宋体" w:cs="新宋体"/>
                <w:color w:val="auto"/>
                <w:sz w:val="22"/>
                <w:szCs w:val="22"/>
                <w:highlight w:val="none"/>
              </w:rPr>
            </w:pPr>
          </w:p>
        </w:tc>
        <w:tc>
          <w:tcPr>
            <w:tcW w:w="1083" w:type="dxa"/>
            <w:vAlign w:val="top"/>
          </w:tcPr>
          <w:p>
            <w:pPr>
              <w:spacing w:after="120" w:line="360" w:lineRule="atLeast"/>
              <w:jc w:val="center"/>
              <w:rPr>
                <w:rFonts w:hint="eastAsia" w:ascii="新宋体" w:hAnsi="新宋体" w:eastAsia="新宋体" w:cs="新宋体"/>
                <w:color w:val="auto"/>
                <w:sz w:val="22"/>
                <w:szCs w:val="22"/>
                <w:highlight w:val="none"/>
              </w:rPr>
            </w:pPr>
          </w:p>
        </w:tc>
        <w:tc>
          <w:tcPr>
            <w:tcW w:w="1412" w:type="dxa"/>
            <w:vAlign w:val="top"/>
          </w:tcPr>
          <w:p>
            <w:pPr>
              <w:spacing w:after="120" w:line="360" w:lineRule="atLeast"/>
              <w:jc w:val="center"/>
              <w:rPr>
                <w:rFonts w:hint="eastAsia" w:ascii="新宋体" w:hAnsi="新宋体" w:eastAsia="新宋体" w:cs="新宋体"/>
                <w:color w:val="auto"/>
                <w:sz w:val="22"/>
                <w:szCs w:val="22"/>
                <w:highlight w:val="none"/>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trHeight w:val="635" w:hRule="atLeast"/>
          <w:jc w:val="center"/>
        </w:trPr>
        <w:tc>
          <w:tcPr>
            <w:tcW w:w="1368" w:type="dxa"/>
            <w:vAlign w:val="top"/>
          </w:tcPr>
          <w:p>
            <w:pPr>
              <w:spacing w:after="120" w:line="360" w:lineRule="atLeast"/>
              <w:jc w:val="center"/>
              <w:rPr>
                <w:rFonts w:hint="eastAsia" w:ascii="新宋体" w:hAnsi="新宋体" w:eastAsia="新宋体" w:cs="新宋体"/>
                <w:color w:val="auto"/>
                <w:sz w:val="22"/>
                <w:szCs w:val="22"/>
                <w:highlight w:val="none"/>
              </w:rPr>
            </w:pPr>
          </w:p>
        </w:tc>
        <w:tc>
          <w:tcPr>
            <w:tcW w:w="1538" w:type="dxa"/>
            <w:vAlign w:val="top"/>
          </w:tcPr>
          <w:p>
            <w:pPr>
              <w:spacing w:after="120" w:line="360" w:lineRule="atLeast"/>
              <w:jc w:val="center"/>
              <w:rPr>
                <w:rFonts w:hint="eastAsia" w:ascii="新宋体" w:hAnsi="新宋体" w:eastAsia="新宋体" w:cs="新宋体"/>
                <w:color w:val="auto"/>
                <w:sz w:val="22"/>
                <w:szCs w:val="22"/>
                <w:highlight w:val="none"/>
              </w:rPr>
            </w:pPr>
          </w:p>
        </w:tc>
        <w:tc>
          <w:tcPr>
            <w:tcW w:w="1371" w:type="dxa"/>
            <w:vAlign w:val="top"/>
          </w:tcPr>
          <w:p>
            <w:pPr>
              <w:spacing w:after="120" w:line="360" w:lineRule="atLeast"/>
              <w:jc w:val="center"/>
              <w:rPr>
                <w:rFonts w:hint="eastAsia" w:ascii="新宋体" w:hAnsi="新宋体" w:eastAsia="新宋体" w:cs="新宋体"/>
                <w:color w:val="auto"/>
                <w:sz w:val="22"/>
                <w:szCs w:val="22"/>
                <w:highlight w:val="none"/>
              </w:rPr>
            </w:pPr>
          </w:p>
        </w:tc>
        <w:tc>
          <w:tcPr>
            <w:tcW w:w="1389" w:type="dxa"/>
            <w:vAlign w:val="top"/>
          </w:tcPr>
          <w:p>
            <w:pPr>
              <w:spacing w:after="120" w:line="360" w:lineRule="atLeast"/>
              <w:jc w:val="center"/>
              <w:rPr>
                <w:rFonts w:hint="eastAsia" w:ascii="新宋体" w:hAnsi="新宋体" w:eastAsia="新宋体" w:cs="新宋体"/>
                <w:color w:val="auto"/>
                <w:sz w:val="22"/>
                <w:szCs w:val="22"/>
                <w:highlight w:val="none"/>
              </w:rPr>
            </w:pPr>
          </w:p>
        </w:tc>
        <w:tc>
          <w:tcPr>
            <w:tcW w:w="1184" w:type="dxa"/>
            <w:vAlign w:val="top"/>
          </w:tcPr>
          <w:p>
            <w:pPr>
              <w:spacing w:after="120" w:line="360" w:lineRule="atLeast"/>
              <w:jc w:val="center"/>
              <w:rPr>
                <w:rFonts w:hint="eastAsia" w:ascii="新宋体" w:hAnsi="新宋体" w:eastAsia="新宋体" w:cs="新宋体"/>
                <w:color w:val="auto"/>
                <w:sz w:val="22"/>
                <w:szCs w:val="22"/>
                <w:highlight w:val="none"/>
              </w:rPr>
            </w:pPr>
          </w:p>
        </w:tc>
        <w:tc>
          <w:tcPr>
            <w:tcW w:w="1083" w:type="dxa"/>
            <w:vAlign w:val="top"/>
          </w:tcPr>
          <w:p>
            <w:pPr>
              <w:spacing w:after="120" w:line="360" w:lineRule="atLeast"/>
              <w:jc w:val="center"/>
              <w:rPr>
                <w:rFonts w:hint="eastAsia" w:ascii="新宋体" w:hAnsi="新宋体" w:eastAsia="新宋体" w:cs="新宋体"/>
                <w:color w:val="auto"/>
                <w:sz w:val="22"/>
                <w:szCs w:val="22"/>
                <w:highlight w:val="none"/>
              </w:rPr>
            </w:pPr>
          </w:p>
        </w:tc>
        <w:tc>
          <w:tcPr>
            <w:tcW w:w="1412" w:type="dxa"/>
            <w:vAlign w:val="top"/>
          </w:tcPr>
          <w:p>
            <w:pPr>
              <w:spacing w:after="120" w:line="360" w:lineRule="atLeast"/>
              <w:jc w:val="center"/>
              <w:rPr>
                <w:rFonts w:hint="eastAsia" w:ascii="新宋体" w:hAnsi="新宋体" w:eastAsia="新宋体" w:cs="新宋体"/>
                <w:color w:val="auto"/>
                <w:sz w:val="22"/>
                <w:szCs w:val="22"/>
                <w:highlight w:val="none"/>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trHeight w:val="635" w:hRule="atLeast"/>
          <w:jc w:val="center"/>
        </w:trPr>
        <w:tc>
          <w:tcPr>
            <w:tcW w:w="1368" w:type="dxa"/>
            <w:vAlign w:val="top"/>
          </w:tcPr>
          <w:p>
            <w:pPr>
              <w:spacing w:after="120" w:line="360" w:lineRule="atLeast"/>
              <w:jc w:val="center"/>
              <w:rPr>
                <w:rFonts w:hint="eastAsia" w:ascii="新宋体" w:hAnsi="新宋体" w:eastAsia="新宋体" w:cs="新宋体"/>
                <w:color w:val="auto"/>
                <w:sz w:val="22"/>
                <w:szCs w:val="22"/>
                <w:highlight w:val="none"/>
              </w:rPr>
            </w:pPr>
          </w:p>
        </w:tc>
        <w:tc>
          <w:tcPr>
            <w:tcW w:w="1538" w:type="dxa"/>
            <w:vAlign w:val="top"/>
          </w:tcPr>
          <w:p>
            <w:pPr>
              <w:spacing w:after="120" w:line="360" w:lineRule="atLeast"/>
              <w:jc w:val="center"/>
              <w:rPr>
                <w:rFonts w:hint="eastAsia" w:ascii="新宋体" w:hAnsi="新宋体" w:eastAsia="新宋体" w:cs="新宋体"/>
                <w:color w:val="auto"/>
                <w:sz w:val="22"/>
                <w:szCs w:val="22"/>
                <w:highlight w:val="none"/>
              </w:rPr>
            </w:pPr>
          </w:p>
        </w:tc>
        <w:tc>
          <w:tcPr>
            <w:tcW w:w="1371" w:type="dxa"/>
            <w:vAlign w:val="top"/>
          </w:tcPr>
          <w:p>
            <w:pPr>
              <w:spacing w:after="120" w:line="360" w:lineRule="atLeast"/>
              <w:jc w:val="center"/>
              <w:rPr>
                <w:rFonts w:hint="eastAsia" w:ascii="新宋体" w:hAnsi="新宋体" w:eastAsia="新宋体" w:cs="新宋体"/>
                <w:color w:val="auto"/>
                <w:sz w:val="22"/>
                <w:szCs w:val="22"/>
                <w:highlight w:val="none"/>
              </w:rPr>
            </w:pPr>
          </w:p>
        </w:tc>
        <w:tc>
          <w:tcPr>
            <w:tcW w:w="1389" w:type="dxa"/>
            <w:vAlign w:val="top"/>
          </w:tcPr>
          <w:p>
            <w:pPr>
              <w:spacing w:after="120" w:line="360" w:lineRule="atLeast"/>
              <w:jc w:val="center"/>
              <w:rPr>
                <w:rFonts w:hint="eastAsia" w:ascii="新宋体" w:hAnsi="新宋体" w:eastAsia="新宋体" w:cs="新宋体"/>
                <w:color w:val="auto"/>
                <w:sz w:val="22"/>
                <w:szCs w:val="22"/>
                <w:highlight w:val="none"/>
              </w:rPr>
            </w:pPr>
          </w:p>
        </w:tc>
        <w:tc>
          <w:tcPr>
            <w:tcW w:w="1184" w:type="dxa"/>
            <w:vAlign w:val="top"/>
          </w:tcPr>
          <w:p>
            <w:pPr>
              <w:spacing w:after="120" w:line="360" w:lineRule="atLeast"/>
              <w:jc w:val="center"/>
              <w:rPr>
                <w:rFonts w:hint="eastAsia" w:ascii="新宋体" w:hAnsi="新宋体" w:eastAsia="新宋体" w:cs="新宋体"/>
                <w:color w:val="auto"/>
                <w:sz w:val="22"/>
                <w:szCs w:val="22"/>
                <w:highlight w:val="none"/>
              </w:rPr>
            </w:pPr>
          </w:p>
        </w:tc>
        <w:tc>
          <w:tcPr>
            <w:tcW w:w="1083" w:type="dxa"/>
            <w:vAlign w:val="top"/>
          </w:tcPr>
          <w:p>
            <w:pPr>
              <w:spacing w:after="120" w:line="360" w:lineRule="atLeast"/>
              <w:jc w:val="center"/>
              <w:rPr>
                <w:rFonts w:hint="eastAsia" w:ascii="新宋体" w:hAnsi="新宋体" w:eastAsia="新宋体" w:cs="新宋体"/>
                <w:color w:val="auto"/>
                <w:sz w:val="22"/>
                <w:szCs w:val="22"/>
                <w:highlight w:val="none"/>
              </w:rPr>
            </w:pPr>
          </w:p>
        </w:tc>
        <w:tc>
          <w:tcPr>
            <w:tcW w:w="1412" w:type="dxa"/>
            <w:vAlign w:val="top"/>
          </w:tcPr>
          <w:p>
            <w:pPr>
              <w:spacing w:after="120" w:line="360" w:lineRule="atLeast"/>
              <w:jc w:val="center"/>
              <w:rPr>
                <w:rFonts w:hint="eastAsia" w:ascii="新宋体" w:hAnsi="新宋体" w:eastAsia="新宋体" w:cs="新宋体"/>
                <w:color w:val="auto"/>
                <w:sz w:val="22"/>
                <w:szCs w:val="22"/>
                <w:highlight w:val="none"/>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trHeight w:val="635" w:hRule="atLeast"/>
          <w:jc w:val="center"/>
        </w:trPr>
        <w:tc>
          <w:tcPr>
            <w:tcW w:w="1368" w:type="dxa"/>
            <w:vAlign w:val="top"/>
          </w:tcPr>
          <w:p>
            <w:pPr>
              <w:spacing w:after="120" w:line="360" w:lineRule="atLeast"/>
              <w:jc w:val="center"/>
              <w:rPr>
                <w:rFonts w:hint="eastAsia" w:ascii="新宋体" w:hAnsi="新宋体" w:eastAsia="新宋体" w:cs="新宋体"/>
                <w:color w:val="auto"/>
                <w:sz w:val="22"/>
                <w:szCs w:val="22"/>
                <w:highlight w:val="none"/>
              </w:rPr>
            </w:pPr>
          </w:p>
        </w:tc>
        <w:tc>
          <w:tcPr>
            <w:tcW w:w="1538" w:type="dxa"/>
            <w:vAlign w:val="top"/>
          </w:tcPr>
          <w:p>
            <w:pPr>
              <w:spacing w:after="120" w:line="360" w:lineRule="atLeast"/>
              <w:jc w:val="center"/>
              <w:rPr>
                <w:rFonts w:hint="eastAsia" w:ascii="新宋体" w:hAnsi="新宋体" w:eastAsia="新宋体" w:cs="新宋体"/>
                <w:color w:val="auto"/>
                <w:sz w:val="22"/>
                <w:szCs w:val="22"/>
                <w:highlight w:val="none"/>
              </w:rPr>
            </w:pPr>
          </w:p>
        </w:tc>
        <w:tc>
          <w:tcPr>
            <w:tcW w:w="1371" w:type="dxa"/>
            <w:vAlign w:val="top"/>
          </w:tcPr>
          <w:p>
            <w:pPr>
              <w:spacing w:after="120" w:line="360" w:lineRule="atLeast"/>
              <w:jc w:val="center"/>
              <w:rPr>
                <w:rFonts w:hint="eastAsia" w:ascii="新宋体" w:hAnsi="新宋体" w:eastAsia="新宋体" w:cs="新宋体"/>
                <w:color w:val="auto"/>
                <w:sz w:val="22"/>
                <w:szCs w:val="22"/>
                <w:highlight w:val="none"/>
              </w:rPr>
            </w:pPr>
          </w:p>
        </w:tc>
        <w:tc>
          <w:tcPr>
            <w:tcW w:w="1389" w:type="dxa"/>
            <w:vAlign w:val="top"/>
          </w:tcPr>
          <w:p>
            <w:pPr>
              <w:spacing w:after="120" w:line="360" w:lineRule="atLeast"/>
              <w:jc w:val="center"/>
              <w:rPr>
                <w:rFonts w:hint="eastAsia" w:ascii="新宋体" w:hAnsi="新宋体" w:eastAsia="新宋体" w:cs="新宋体"/>
                <w:color w:val="auto"/>
                <w:sz w:val="22"/>
                <w:szCs w:val="22"/>
                <w:highlight w:val="none"/>
              </w:rPr>
            </w:pPr>
          </w:p>
        </w:tc>
        <w:tc>
          <w:tcPr>
            <w:tcW w:w="1184" w:type="dxa"/>
            <w:vAlign w:val="top"/>
          </w:tcPr>
          <w:p>
            <w:pPr>
              <w:spacing w:after="120" w:line="360" w:lineRule="atLeast"/>
              <w:jc w:val="center"/>
              <w:rPr>
                <w:rFonts w:hint="eastAsia" w:ascii="新宋体" w:hAnsi="新宋体" w:eastAsia="新宋体" w:cs="新宋体"/>
                <w:color w:val="auto"/>
                <w:sz w:val="22"/>
                <w:szCs w:val="22"/>
                <w:highlight w:val="none"/>
              </w:rPr>
            </w:pPr>
          </w:p>
        </w:tc>
        <w:tc>
          <w:tcPr>
            <w:tcW w:w="1083" w:type="dxa"/>
            <w:vAlign w:val="top"/>
          </w:tcPr>
          <w:p>
            <w:pPr>
              <w:spacing w:after="120" w:line="360" w:lineRule="atLeast"/>
              <w:jc w:val="center"/>
              <w:rPr>
                <w:rFonts w:hint="eastAsia" w:ascii="新宋体" w:hAnsi="新宋体" w:eastAsia="新宋体" w:cs="新宋体"/>
                <w:color w:val="auto"/>
                <w:sz w:val="22"/>
                <w:szCs w:val="22"/>
                <w:highlight w:val="none"/>
              </w:rPr>
            </w:pPr>
          </w:p>
        </w:tc>
        <w:tc>
          <w:tcPr>
            <w:tcW w:w="1412" w:type="dxa"/>
            <w:vAlign w:val="top"/>
          </w:tcPr>
          <w:p>
            <w:pPr>
              <w:spacing w:after="120" w:line="360" w:lineRule="atLeast"/>
              <w:jc w:val="center"/>
              <w:rPr>
                <w:rFonts w:hint="eastAsia" w:ascii="新宋体" w:hAnsi="新宋体" w:eastAsia="新宋体" w:cs="新宋体"/>
                <w:color w:val="auto"/>
                <w:sz w:val="22"/>
                <w:szCs w:val="22"/>
                <w:highlight w:val="none"/>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trHeight w:val="635" w:hRule="atLeast"/>
          <w:jc w:val="center"/>
        </w:trPr>
        <w:tc>
          <w:tcPr>
            <w:tcW w:w="1368" w:type="dxa"/>
            <w:vAlign w:val="top"/>
          </w:tcPr>
          <w:p>
            <w:pPr>
              <w:spacing w:after="120" w:line="360" w:lineRule="atLeast"/>
              <w:jc w:val="center"/>
              <w:rPr>
                <w:rFonts w:hint="eastAsia" w:ascii="新宋体" w:hAnsi="新宋体" w:eastAsia="新宋体" w:cs="新宋体"/>
                <w:color w:val="auto"/>
                <w:sz w:val="22"/>
                <w:szCs w:val="22"/>
                <w:highlight w:val="none"/>
              </w:rPr>
            </w:pPr>
          </w:p>
        </w:tc>
        <w:tc>
          <w:tcPr>
            <w:tcW w:w="1538" w:type="dxa"/>
            <w:vAlign w:val="top"/>
          </w:tcPr>
          <w:p>
            <w:pPr>
              <w:spacing w:after="120" w:line="360" w:lineRule="atLeast"/>
              <w:jc w:val="center"/>
              <w:rPr>
                <w:rFonts w:hint="eastAsia" w:ascii="新宋体" w:hAnsi="新宋体" w:eastAsia="新宋体" w:cs="新宋体"/>
                <w:color w:val="auto"/>
                <w:sz w:val="22"/>
                <w:szCs w:val="22"/>
                <w:highlight w:val="none"/>
              </w:rPr>
            </w:pPr>
          </w:p>
        </w:tc>
        <w:tc>
          <w:tcPr>
            <w:tcW w:w="1371" w:type="dxa"/>
            <w:vAlign w:val="top"/>
          </w:tcPr>
          <w:p>
            <w:pPr>
              <w:spacing w:after="120" w:line="360" w:lineRule="atLeast"/>
              <w:jc w:val="center"/>
              <w:rPr>
                <w:rFonts w:hint="eastAsia" w:ascii="新宋体" w:hAnsi="新宋体" w:eastAsia="新宋体" w:cs="新宋体"/>
                <w:color w:val="auto"/>
                <w:sz w:val="22"/>
                <w:szCs w:val="22"/>
                <w:highlight w:val="none"/>
              </w:rPr>
            </w:pPr>
          </w:p>
        </w:tc>
        <w:tc>
          <w:tcPr>
            <w:tcW w:w="1389" w:type="dxa"/>
            <w:vAlign w:val="top"/>
          </w:tcPr>
          <w:p>
            <w:pPr>
              <w:spacing w:after="120" w:line="360" w:lineRule="atLeast"/>
              <w:jc w:val="center"/>
              <w:rPr>
                <w:rFonts w:hint="eastAsia" w:ascii="新宋体" w:hAnsi="新宋体" w:eastAsia="新宋体" w:cs="新宋体"/>
                <w:color w:val="auto"/>
                <w:sz w:val="22"/>
                <w:szCs w:val="22"/>
                <w:highlight w:val="none"/>
              </w:rPr>
            </w:pPr>
          </w:p>
        </w:tc>
        <w:tc>
          <w:tcPr>
            <w:tcW w:w="1184" w:type="dxa"/>
            <w:vAlign w:val="top"/>
          </w:tcPr>
          <w:p>
            <w:pPr>
              <w:spacing w:after="120" w:line="360" w:lineRule="atLeast"/>
              <w:jc w:val="center"/>
              <w:rPr>
                <w:rFonts w:hint="eastAsia" w:ascii="新宋体" w:hAnsi="新宋体" w:eastAsia="新宋体" w:cs="新宋体"/>
                <w:color w:val="auto"/>
                <w:sz w:val="22"/>
                <w:szCs w:val="22"/>
                <w:highlight w:val="none"/>
              </w:rPr>
            </w:pPr>
          </w:p>
        </w:tc>
        <w:tc>
          <w:tcPr>
            <w:tcW w:w="1083" w:type="dxa"/>
            <w:vAlign w:val="top"/>
          </w:tcPr>
          <w:p>
            <w:pPr>
              <w:spacing w:after="120" w:line="360" w:lineRule="atLeast"/>
              <w:jc w:val="center"/>
              <w:rPr>
                <w:rFonts w:hint="eastAsia" w:ascii="新宋体" w:hAnsi="新宋体" w:eastAsia="新宋体" w:cs="新宋体"/>
                <w:color w:val="auto"/>
                <w:sz w:val="22"/>
                <w:szCs w:val="22"/>
                <w:highlight w:val="none"/>
              </w:rPr>
            </w:pPr>
          </w:p>
        </w:tc>
        <w:tc>
          <w:tcPr>
            <w:tcW w:w="1412" w:type="dxa"/>
            <w:vAlign w:val="top"/>
          </w:tcPr>
          <w:p>
            <w:pPr>
              <w:spacing w:after="120" w:line="360" w:lineRule="atLeast"/>
              <w:jc w:val="center"/>
              <w:rPr>
                <w:rFonts w:hint="eastAsia" w:ascii="新宋体" w:hAnsi="新宋体" w:eastAsia="新宋体" w:cs="新宋体"/>
                <w:color w:val="auto"/>
                <w:sz w:val="22"/>
                <w:szCs w:val="22"/>
                <w:highlight w:val="none"/>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trHeight w:val="635" w:hRule="atLeast"/>
          <w:jc w:val="center"/>
        </w:trPr>
        <w:tc>
          <w:tcPr>
            <w:tcW w:w="1368" w:type="dxa"/>
            <w:vAlign w:val="top"/>
          </w:tcPr>
          <w:p>
            <w:pPr>
              <w:spacing w:after="120" w:line="360" w:lineRule="atLeast"/>
              <w:jc w:val="center"/>
              <w:rPr>
                <w:rFonts w:hint="eastAsia" w:ascii="新宋体" w:hAnsi="新宋体" w:eastAsia="新宋体" w:cs="新宋体"/>
                <w:color w:val="auto"/>
                <w:sz w:val="22"/>
                <w:szCs w:val="22"/>
                <w:highlight w:val="none"/>
              </w:rPr>
            </w:pPr>
          </w:p>
        </w:tc>
        <w:tc>
          <w:tcPr>
            <w:tcW w:w="1538" w:type="dxa"/>
            <w:vAlign w:val="top"/>
          </w:tcPr>
          <w:p>
            <w:pPr>
              <w:spacing w:after="120" w:line="360" w:lineRule="atLeast"/>
              <w:jc w:val="center"/>
              <w:rPr>
                <w:rFonts w:hint="eastAsia" w:ascii="新宋体" w:hAnsi="新宋体" w:eastAsia="新宋体" w:cs="新宋体"/>
                <w:color w:val="auto"/>
                <w:sz w:val="22"/>
                <w:szCs w:val="22"/>
                <w:highlight w:val="none"/>
              </w:rPr>
            </w:pPr>
          </w:p>
        </w:tc>
        <w:tc>
          <w:tcPr>
            <w:tcW w:w="1371" w:type="dxa"/>
            <w:vAlign w:val="top"/>
          </w:tcPr>
          <w:p>
            <w:pPr>
              <w:spacing w:after="120" w:line="360" w:lineRule="atLeast"/>
              <w:jc w:val="center"/>
              <w:rPr>
                <w:rFonts w:hint="eastAsia" w:ascii="新宋体" w:hAnsi="新宋体" w:eastAsia="新宋体" w:cs="新宋体"/>
                <w:color w:val="auto"/>
                <w:sz w:val="22"/>
                <w:szCs w:val="22"/>
                <w:highlight w:val="none"/>
              </w:rPr>
            </w:pPr>
          </w:p>
        </w:tc>
        <w:tc>
          <w:tcPr>
            <w:tcW w:w="1389" w:type="dxa"/>
            <w:vAlign w:val="top"/>
          </w:tcPr>
          <w:p>
            <w:pPr>
              <w:spacing w:after="120" w:line="360" w:lineRule="atLeast"/>
              <w:jc w:val="center"/>
              <w:rPr>
                <w:rFonts w:hint="eastAsia" w:ascii="新宋体" w:hAnsi="新宋体" w:eastAsia="新宋体" w:cs="新宋体"/>
                <w:color w:val="auto"/>
                <w:sz w:val="22"/>
                <w:szCs w:val="22"/>
                <w:highlight w:val="none"/>
              </w:rPr>
            </w:pPr>
          </w:p>
        </w:tc>
        <w:tc>
          <w:tcPr>
            <w:tcW w:w="1184" w:type="dxa"/>
            <w:vAlign w:val="top"/>
          </w:tcPr>
          <w:p>
            <w:pPr>
              <w:spacing w:after="120" w:line="360" w:lineRule="atLeast"/>
              <w:jc w:val="center"/>
              <w:rPr>
                <w:rFonts w:hint="eastAsia" w:ascii="新宋体" w:hAnsi="新宋体" w:eastAsia="新宋体" w:cs="新宋体"/>
                <w:color w:val="auto"/>
                <w:sz w:val="22"/>
                <w:szCs w:val="22"/>
                <w:highlight w:val="none"/>
              </w:rPr>
            </w:pPr>
          </w:p>
        </w:tc>
        <w:tc>
          <w:tcPr>
            <w:tcW w:w="1083" w:type="dxa"/>
            <w:vAlign w:val="top"/>
          </w:tcPr>
          <w:p>
            <w:pPr>
              <w:spacing w:after="120" w:line="360" w:lineRule="atLeast"/>
              <w:jc w:val="center"/>
              <w:rPr>
                <w:rFonts w:hint="eastAsia" w:ascii="新宋体" w:hAnsi="新宋体" w:eastAsia="新宋体" w:cs="新宋体"/>
                <w:color w:val="auto"/>
                <w:sz w:val="22"/>
                <w:szCs w:val="22"/>
                <w:highlight w:val="none"/>
              </w:rPr>
            </w:pPr>
          </w:p>
        </w:tc>
        <w:tc>
          <w:tcPr>
            <w:tcW w:w="1412" w:type="dxa"/>
            <w:vAlign w:val="top"/>
          </w:tcPr>
          <w:p>
            <w:pPr>
              <w:spacing w:after="120" w:line="360" w:lineRule="atLeast"/>
              <w:jc w:val="center"/>
              <w:rPr>
                <w:rFonts w:hint="eastAsia" w:ascii="新宋体" w:hAnsi="新宋体" w:eastAsia="新宋体" w:cs="新宋体"/>
                <w:color w:val="auto"/>
                <w:sz w:val="22"/>
                <w:szCs w:val="22"/>
                <w:highlight w:val="none"/>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trHeight w:val="635" w:hRule="atLeast"/>
          <w:jc w:val="center"/>
        </w:trPr>
        <w:tc>
          <w:tcPr>
            <w:tcW w:w="1368" w:type="dxa"/>
            <w:vAlign w:val="top"/>
          </w:tcPr>
          <w:p>
            <w:pPr>
              <w:spacing w:after="120" w:line="360" w:lineRule="atLeast"/>
              <w:jc w:val="center"/>
              <w:rPr>
                <w:rFonts w:hint="eastAsia" w:ascii="新宋体" w:hAnsi="新宋体" w:eastAsia="新宋体" w:cs="新宋体"/>
                <w:color w:val="auto"/>
                <w:sz w:val="22"/>
                <w:szCs w:val="22"/>
                <w:highlight w:val="none"/>
              </w:rPr>
            </w:pPr>
          </w:p>
        </w:tc>
        <w:tc>
          <w:tcPr>
            <w:tcW w:w="1538" w:type="dxa"/>
            <w:vAlign w:val="top"/>
          </w:tcPr>
          <w:p>
            <w:pPr>
              <w:spacing w:after="120" w:line="360" w:lineRule="atLeast"/>
              <w:jc w:val="center"/>
              <w:rPr>
                <w:rFonts w:hint="eastAsia" w:ascii="新宋体" w:hAnsi="新宋体" w:eastAsia="新宋体" w:cs="新宋体"/>
                <w:color w:val="auto"/>
                <w:sz w:val="22"/>
                <w:szCs w:val="22"/>
                <w:highlight w:val="none"/>
              </w:rPr>
            </w:pPr>
          </w:p>
        </w:tc>
        <w:tc>
          <w:tcPr>
            <w:tcW w:w="1371" w:type="dxa"/>
            <w:vAlign w:val="top"/>
          </w:tcPr>
          <w:p>
            <w:pPr>
              <w:spacing w:after="120" w:line="360" w:lineRule="atLeast"/>
              <w:jc w:val="center"/>
              <w:rPr>
                <w:rFonts w:hint="eastAsia" w:ascii="新宋体" w:hAnsi="新宋体" w:eastAsia="新宋体" w:cs="新宋体"/>
                <w:color w:val="auto"/>
                <w:sz w:val="22"/>
                <w:szCs w:val="22"/>
                <w:highlight w:val="none"/>
              </w:rPr>
            </w:pPr>
          </w:p>
        </w:tc>
        <w:tc>
          <w:tcPr>
            <w:tcW w:w="1389" w:type="dxa"/>
            <w:vAlign w:val="top"/>
          </w:tcPr>
          <w:p>
            <w:pPr>
              <w:spacing w:after="120" w:line="360" w:lineRule="atLeast"/>
              <w:jc w:val="center"/>
              <w:rPr>
                <w:rFonts w:hint="eastAsia" w:ascii="新宋体" w:hAnsi="新宋体" w:eastAsia="新宋体" w:cs="新宋体"/>
                <w:color w:val="auto"/>
                <w:sz w:val="22"/>
                <w:szCs w:val="22"/>
                <w:highlight w:val="none"/>
              </w:rPr>
            </w:pPr>
          </w:p>
        </w:tc>
        <w:tc>
          <w:tcPr>
            <w:tcW w:w="1184" w:type="dxa"/>
            <w:vAlign w:val="top"/>
          </w:tcPr>
          <w:p>
            <w:pPr>
              <w:spacing w:after="120" w:line="360" w:lineRule="atLeast"/>
              <w:jc w:val="center"/>
              <w:rPr>
                <w:rFonts w:hint="eastAsia" w:ascii="新宋体" w:hAnsi="新宋体" w:eastAsia="新宋体" w:cs="新宋体"/>
                <w:color w:val="auto"/>
                <w:sz w:val="22"/>
                <w:szCs w:val="22"/>
                <w:highlight w:val="none"/>
              </w:rPr>
            </w:pPr>
          </w:p>
        </w:tc>
        <w:tc>
          <w:tcPr>
            <w:tcW w:w="1083" w:type="dxa"/>
            <w:vAlign w:val="top"/>
          </w:tcPr>
          <w:p>
            <w:pPr>
              <w:spacing w:after="120" w:line="360" w:lineRule="atLeast"/>
              <w:jc w:val="center"/>
              <w:rPr>
                <w:rFonts w:hint="eastAsia" w:ascii="新宋体" w:hAnsi="新宋体" w:eastAsia="新宋体" w:cs="新宋体"/>
                <w:color w:val="auto"/>
                <w:sz w:val="22"/>
                <w:szCs w:val="22"/>
                <w:highlight w:val="none"/>
              </w:rPr>
            </w:pPr>
          </w:p>
        </w:tc>
        <w:tc>
          <w:tcPr>
            <w:tcW w:w="1412" w:type="dxa"/>
            <w:vAlign w:val="top"/>
          </w:tcPr>
          <w:p>
            <w:pPr>
              <w:spacing w:after="120" w:line="360" w:lineRule="atLeast"/>
              <w:jc w:val="center"/>
              <w:rPr>
                <w:rFonts w:hint="eastAsia" w:ascii="新宋体" w:hAnsi="新宋体" w:eastAsia="新宋体" w:cs="新宋体"/>
                <w:color w:val="auto"/>
                <w:sz w:val="22"/>
                <w:szCs w:val="22"/>
                <w:highlight w:val="none"/>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trHeight w:val="707" w:hRule="atLeast"/>
          <w:jc w:val="center"/>
        </w:trPr>
        <w:tc>
          <w:tcPr>
            <w:tcW w:w="1368" w:type="dxa"/>
            <w:vAlign w:val="top"/>
          </w:tcPr>
          <w:p>
            <w:pPr>
              <w:spacing w:after="120" w:line="360" w:lineRule="atLeast"/>
              <w:jc w:val="center"/>
              <w:rPr>
                <w:rFonts w:hint="eastAsia" w:ascii="新宋体" w:hAnsi="新宋体" w:eastAsia="新宋体" w:cs="新宋体"/>
                <w:color w:val="auto"/>
                <w:sz w:val="22"/>
                <w:szCs w:val="22"/>
                <w:highlight w:val="none"/>
              </w:rPr>
            </w:pPr>
          </w:p>
        </w:tc>
        <w:tc>
          <w:tcPr>
            <w:tcW w:w="1538" w:type="dxa"/>
            <w:vAlign w:val="top"/>
          </w:tcPr>
          <w:p>
            <w:pPr>
              <w:spacing w:after="120" w:line="360" w:lineRule="atLeast"/>
              <w:jc w:val="center"/>
              <w:rPr>
                <w:rFonts w:hint="eastAsia" w:ascii="新宋体" w:hAnsi="新宋体" w:eastAsia="新宋体" w:cs="新宋体"/>
                <w:color w:val="auto"/>
                <w:sz w:val="22"/>
                <w:szCs w:val="22"/>
                <w:highlight w:val="none"/>
              </w:rPr>
            </w:pPr>
          </w:p>
        </w:tc>
        <w:tc>
          <w:tcPr>
            <w:tcW w:w="1371" w:type="dxa"/>
            <w:vAlign w:val="top"/>
          </w:tcPr>
          <w:p>
            <w:pPr>
              <w:spacing w:after="120" w:line="360" w:lineRule="atLeast"/>
              <w:jc w:val="center"/>
              <w:rPr>
                <w:rFonts w:hint="eastAsia" w:ascii="新宋体" w:hAnsi="新宋体" w:eastAsia="新宋体" w:cs="新宋体"/>
                <w:color w:val="auto"/>
                <w:sz w:val="22"/>
                <w:szCs w:val="22"/>
                <w:highlight w:val="none"/>
              </w:rPr>
            </w:pPr>
          </w:p>
        </w:tc>
        <w:tc>
          <w:tcPr>
            <w:tcW w:w="1389" w:type="dxa"/>
            <w:vAlign w:val="top"/>
          </w:tcPr>
          <w:p>
            <w:pPr>
              <w:spacing w:after="120" w:line="360" w:lineRule="atLeast"/>
              <w:jc w:val="center"/>
              <w:rPr>
                <w:rFonts w:hint="eastAsia" w:ascii="新宋体" w:hAnsi="新宋体" w:eastAsia="新宋体" w:cs="新宋体"/>
                <w:color w:val="auto"/>
                <w:sz w:val="22"/>
                <w:szCs w:val="22"/>
                <w:highlight w:val="none"/>
              </w:rPr>
            </w:pPr>
          </w:p>
        </w:tc>
        <w:tc>
          <w:tcPr>
            <w:tcW w:w="1184" w:type="dxa"/>
            <w:vAlign w:val="top"/>
          </w:tcPr>
          <w:p>
            <w:pPr>
              <w:spacing w:after="120" w:line="360" w:lineRule="atLeast"/>
              <w:jc w:val="center"/>
              <w:rPr>
                <w:rFonts w:hint="eastAsia" w:ascii="新宋体" w:hAnsi="新宋体" w:eastAsia="新宋体" w:cs="新宋体"/>
                <w:color w:val="auto"/>
                <w:sz w:val="22"/>
                <w:szCs w:val="22"/>
                <w:highlight w:val="none"/>
              </w:rPr>
            </w:pPr>
          </w:p>
        </w:tc>
        <w:tc>
          <w:tcPr>
            <w:tcW w:w="1083" w:type="dxa"/>
            <w:vAlign w:val="top"/>
          </w:tcPr>
          <w:p>
            <w:pPr>
              <w:spacing w:after="120" w:line="360" w:lineRule="atLeast"/>
              <w:jc w:val="center"/>
              <w:rPr>
                <w:rFonts w:hint="eastAsia" w:ascii="新宋体" w:hAnsi="新宋体" w:eastAsia="新宋体" w:cs="新宋体"/>
                <w:color w:val="auto"/>
                <w:sz w:val="22"/>
                <w:szCs w:val="22"/>
                <w:highlight w:val="none"/>
              </w:rPr>
            </w:pPr>
          </w:p>
        </w:tc>
        <w:tc>
          <w:tcPr>
            <w:tcW w:w="1412" w:type="dxa"/>
            <w:vAlign w:val="top"/>
          </w:tcPr>
          <w:p>
            <w:pPr>
              <w:spacing w:after="120" w:line="360" w:lineRule="atLeast"/>
              <w:jc w:val="center"/>
              <w:rPr>
                <w:rFonts w:hint="eastAsia" w:ascii="新宋体" w:hAnsi="新宋体" w:eastAsia="新宋体" w:cs="新宋体"/>
                <w:color w:val="auto"/>
                <w:sz w:val="22"/>
                <w:szCs w:val="22"/>
                <w:highlight w:val="none"/>
              </w:rPr>
            </w:pPr>
          </w:p>
        </w:tc>
      </w:tr>
    </w:tbl>
    <w:p>
      <w:pPr>
        <w:spacing w:line="40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注：</w:t>
      </w:r>
    </w:p>
    <w:p>
      <w:pPr>
        <w:spacing w:line="40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1.此表仅提供了表格形式，投标人应根据需要准备足够数量的表格来填写</w:t>
      </w:r>
      <w:r>
        <w:rPr>
          <w:rFonts w:hint="eastAsia" w:ascii="新宋体" w:hAnsi="新宋体" w:eastAsia="新宋体" w:cs="新宋体"/>
          <w:color w:val="auto"/>
          <w:sz w:val="22"/>
          <w:szCs w:val="22"/>
          <w:highlight w:val="none"/>
          <w:lang w:val="en-US" w:eastAsia="zh-CN"/>
        </w:rPr>
        <w:t>；</w:t>
      </w:r>
    </w:p>
    <w:p>
      <w:pPr>
        <w:spacing w:line="400" w:lineRule="exact"/>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 xml:space="preserve">2.每项业绩须根据商务技术文件评分细则的要求提供证明材料； </w:t>
      </w:r>
    </w:p>
    <w:p>
      <w:pPr>
        <w:spacing w:line="400" w:lineRule="exact"/>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3.投标人不按此要求填写此项内容或未按要求提供业绩证明材料将视为无业绩，不纳入评分范围。</w:t>
      </w:r>
    </w:p>
    <w:p>
      <w:pPr>
        <w:spacing w:line="400" w:lineRule="exact"/>
        <w:ind w:left="180"/>
        <w:rPr>
          <w:rFonts w:hint="eastAsia" w:ascii="新宋体" w:hAnsi="新宋体" w:eastAsia="新宋体" w:cs="新宋体"/>
          <w:b/>
          <w:color w:val="auto"/>
          <w:sz w:val="22"/>
          <w:szCs w:val="22"/>
          <w:highlight w:val="none"/>
        </w:rPr>
      </w:pPr>
    </w:p>
    <w:p>
      <w:pPr>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投标人名称（盖章）：</w:t>
      </w:r>
    </w:p>
    <w:p>
      <w:pPr>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法定代表人（负责人）或授权代表（签字或盖章）：</w:t>
      </w:r>
    </w:p>
    <w:p>
      <w:pPr>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日 期：  年  月  日</w:t>
      </w:r>
    </w:p>
    <w:p>
      <w:pPr>
        <w:spacing w:line="360" w:lineRule="auto"/>
        <w:ind w:firstLine="1767" w:firstLineChars="800"/>
        <w:rPr>
          <w:rFonts w:hint="eastAsia" w:ascii="新宋体" w:hAnsi="新宋体" w:eastAsia="新宋体" w:cs="新宋体"/>
          <w:b/>
          <w:bCs/>
          <w:color w:val="auto"/>
          <w:sz w:val="22"/>
          <w:szCs w:val="22"/>
          <w:highlight w:val="none"/>
        </w:rPr>
      </w:pPr>
    </w:p>
    <w:p>
      <w:pPr>
        <w:spacing w:line="360" w:lineRule="auto"/>
        <w:ind w:firstLine="1767" w:firstLineChars="800"/>
        <w:rPr>
          <w:rFonts w:hint="eastAsia" w:ascii="新宋体" w:hAnsi="新宋体" w:eastAsia="新宋体" w:cs="新宋体"/>
          <w:b/>
          <w:bCs/>
          <w:color w:val="auto"/>
          <w:sz w:val="22"/>
          <w:szCs w:val="22"/>
          <w:highlight w:val="none"/>
        </w:rPr>
      </w:pPr>
    </w:p>
    <w:p>
      <w:pPr>
        <w:spacing w:line="360" w:lineRule="auto"/>
        <w:ind w:firstLine="1767" w:firstLineChars="800"/>
        <w:rPr>
          <w:rFonts w:hint="eastAsia" w:ascii="新宋体" w:hAnsi="新宋体" w:eastAsia="新宋体" w:cs="新宋体"/>
          <w:b/>
          <w:bCs/>
          <w:color w:val="auto"/>
          <w:sz w:val="22"/>
          <w:szCs w:val="22"/>
          <w:highlight w:val="none"/>
        </w:rPr>
      </w:pPr>
    </w:p>
    <w:p>
      <w:pPr>
        <w:tabs>
          <w:tab w:val="left" w:pos="840"/>
        </w:tabs>
        <w:adjustRightInd w:val="0"/>
        <w:snapToGrid w:val="0"/>
        <w:spacing w:line="400" w:lineRule="exact"/>
        <w:rPr>
          <w:rFonts w:hint="eastAsia" w:ascii="新宋体" w:hAnsi="新宋体" w:eastAsia="新宋体" w:cs="新宋体"/>
          <w:b/>
          <w:color w:val="auto"/>
          <w:sz w:val="22"/>
          <w:szCs w:val="22"/>
          <w:highlight w:val="none"/>
        </w:rPr>
      </w:pPr>
      <w:r>
        <w:rPr>
          <w:rFonts w:hint="eastAsia" w:ascii="新宋体" w:hAnsi="新宋体" w:eastAsia="新宋体" w:cs="新宋体"/>
          <w:b/>
          <w:color w:val="auto"/>
          <w:sz w:val="22"/>
          <w:szCs w:val="22"/>
          <w:highlight w:val="none"/>
        </w:rPr>
        <w:br w:type="page"/>
      </w:r>
      <w:r>
        <w:rPr>
          <w:rFonts w:hint="eastAsia" w:ascii="新宋体" w:hAnsi="新宋体" w:eastAsia="新宋体" w:cs="新宋体"/>
          <w:b/>
          <w:color w:val="auto"/>
          <w:sz w:val="22"/>
          <w:szCs w:val="22"/>
          <w:highlight w:val="none"/>
        </w:rPr>
        <w:t>附件十一</w:t>
      </w:r>
    </w:p>
    <w:p>
      <w:pPr>
        <w:tabs>
          <w:tab w:val="left" w:pos="840"/>
        </w:tabs>
        <w:adjustRightInd w:val="0"/>
        <w:snapToGrid w:val="0"/>
        <w:spacing w:line="400" w:lineRule="exact"/>
        <w:jc w:val="center"/>
        <w:rPr>
          <w:rFonts w:hint="eastAsia" w:ascii="新宋体" w:hAnsi="新宋体" w:eastAsia="新宋体" w:cs="新宋体"/>
          <w:b/>
          <w:bCs/>
          <w:color w:val="auto"/>
          <w:sz w:val="28"/>
          <w:szCs w:val="28"/>
          <w:highlight w:val="none"/>
          <w:lang w:eastAsia="zh-CN"/>
        </w:rPr>
      </w:pPr>
      <w:r>
        <w:rPr>
          <w:rFonts w:hint="eastAsia" w:ascii="新宋体" w:hAnsi="新宋体" w:eastAsia="新宋体" w:cs="新宋体"/>
          <w:b/>
          <w:bCs/>
          <w:color w:val="auto"/>
          <w:sz w:val="28"/>
          <w:szCs w:val="28"/>
          <w:highlight w:val="none"/>
          <w:lang w:eastAsia="zh-CN"/>
        </w:rPr>
        <w:t>拟投入的项目服务人员（含售后服务机构技术服务人员）</w:t>
      </w:r>
    </w:p>
    <w:p>
      <w:pPr>
        <w:pStyle w:val="24"/>
        <w:ind w:left="437" w:leftChars="208" w:firstLine="0" w:firstLineChars="0"/>
        <w:rPr>
          <w:rFonts w:hint="eastAsia" w:ascii="新宋体" w:hAnsi="新宋体" w:eastAsia="新宋体" w:cs="新宋体"/>
          <w:color w:val="auto"/>
          <w:highlight w:val="none"/>
        </w:rPr>
      </w:pPr>
      <w:r>
        <w:rPr>
          <w:rFonts w:hint="eastAsia" w:ascii="新宋体" w:hAnsi="新宋体" w:eastAsia="新宋体" w:cs="新宋体"/>
          <w:bCs/>
          <w:color w:val="auto"/>
          <w:sz w:val="22"/>
          <w:szCs w:val="22"/>
          <w:highlight w:val="none"/>
        </w:rPr>
        <w:t>项目名称：                                                       项目编号：</w:t>
      </w:r>
    </w:p>
    <w:tbl>
      <w:tblPr>
        <w:tblStyle w:val="66"/>
        <w:tblW w:w="9854"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766"/>
        <w:gridCol w:w="958"/>
        <w:gridCol w:w="958"/>
        <w:gridCol w:w="767"/>
        <w:gridCol w:w="767"/>
        <w:gridCol w:w="1340"/>
        <w:gridCol w:w="1326"/>
        <w:gridCol w:w="1825"/>
        <w:gridCol w:w="1147"/>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815" w:hRule="atLeast"/>
          <w:jc w:val="center"/>
        </w:trPr>
        <w:tc>
          <w:tcPr>
            <w:tcW w:w="766" w:type="dxa"/>
            <w:vAlign w:val="center"/>
          </w:tcPr>
          <w:p>
            <w:pPr>
              <w:spacing w:line="360" w:lineRule="auto"/>
              <w:jc w:val="center"/>
              <w:rPr>
                <w:rFonts w:hint="eastAsia" w:ascii="新宋体" w:hAnsi="新宋体" w:eastAsia="新宋体" w:cs="新宋体"/>
                <w:color w:val="auto"/>
                <w:sz w:val="22"/>
                <w:highlight w:val="none"/>
              </w:rPr>
            </w:pPr>
            <w:r>
              <w:rPr>
                <w:rFonts w:hint="eastAsia" w:ascii="新宋体" w:hAnsi="新宋体" w:eastAsia="新宋体" w:cs="新宋体"/>
                <w:color w:val="auto"/>
                <w:sz w:val="22"/>
                <w:highlight w:val="none"/>
              </w:rPr>
              <w:t>序号</w:t>
            </w:r>
          </w:p>
        </w:tc>
        <w:tc>
          <w:tcPr>
            <w:tcW w:w="958" w:type="dxa"/>
            <w:vAlign w:val="center"/>
          </w:tcPr>
          <w:p>
            <w:pPr>
              <w:spacing w:line="360" w:lineRule="auto"/>
              <w:jc w:val="center"/>
              <w:rPr>
                <w:rFonts w:hint="eastAsia" w:ascii="新宋体" w:hAnsi="新宋体" w:eastAsia="新宋体" w:cs="新宋体"/>
                <w:color w:val="auto"/>
                <w:sz w:val="22"/>
                <w:highlight w:val="none"/>
              </w:rPr>
            </w:pPr>
            <w:r>
              <w:rPr>
                <w:rFonts w:hint="eastAsia" w:ascii="新宋体" w:hAnsi="新宋体" w:eastAsia="新宋体" w:cs="新宋体"/>
                <w:color w:val="auto"/>
                <w:sz w:val="22"/>
                <w:highlight w:val="none"/>
              </w:rPr>
              <w:t>姓名</w:t>
            </w:r>
          </w:p>
        </w:tc>
        <w:tc>
          <w:tcPr>
            <w:tcW w:w="958" w:type="dxa"/>
            <w:vAlign w:val="center"/>
          </w:tcPr>
          <w:p>
            <w:pPr>
              <w:spacing w:line="360" w:lineRule="auto"/>
              <w:jc w:val="center"/>
              <w:rPr>
                <w:rFonts w:hint="eastAsia" w:ascii="新宋体" w:hAnsi="新宋体" w:eastAsia="新宋体" w:cs="新宋体"/>
                <w:color w:val="auto"/>
                <w:sz w:val="22"/>
                <w:highlight w:val="none"/>
              </w:rPr>
            </w:pPr>
            <w:r>
              <w:rPr>
                <w:rFonts w:hint="eastAsia" w:ascii="新宋体" w:hAnsi="新宋体" w:eastAsia="新宋体" w:cs="新宋体"/>
                <w:color w:val="auto"/>
                <w:sz w:val="22"/>
                <w:highlight w:val="none"/>
              </w:rPr>
              <w:t>性别</w:t>
            </w:r>
          </w:p>
        </w:tc>
        <w:tc>
          <w:tcPr>
            <w:tcW w:w="767" w:type="dxa"/>
            <w:vAlign w:val="center"/>
          </w:tcPr>
          <w:p>
            <w:pPr>
              <w:spacing w:line="360" w:lineRule="auto"/>
              <w:jc w:val="center"/>
              <w:rPr>
                <w:rFonts w:hint="eastAsia" w:ascii="新宋体" w:hAnsi="新宋体" w:eastAsia="新宋体" w:cs="新宋体"/>
                <w:color w:val="auto"/>
                <w:sz w:val="22"/>
                <w:highlight w:val="none"/>
              </w:rPr>
            </w:pPr>
            <w:r>
              <w:rPr>
                <w:rFonts w:hint="eastAsia" w:ascii="新宋体" w:hAnsi="新宋体" w:eastAsia="新宋体" w:cs="新宋体"/>
                <w:color w:val="auto"/>
                <w:sz w:val="22"/>
                <w:highlight w:val="none"/>
              </w:rPr>
              <w:t>年龄</w:t>
            </w:r>
          </w:p>
        </w:tc>
        <w:tc>
          <w:tcPr>
            <w:tcW w:w="767" w:type="dxa"/>
            <w:vAlign w:val="center"/>
          </w:tcPr>
          <w:p>
            <w:pPr>
              <w:spacing w:line="360" w:lineRule="auto"/>
              <w:jc w:val="center"/>
              <w:rPr>
                <w:rFonts w:hint="eastAsia" w:ascii="新宋体" w:hAnsi="新宋体" w:eastAsia="新宋体" w:cs="新宋体"/>
                <w:color w:val="auto"/>
                <w:sz w:val="22"/>
                <w:highlight w:val="none"/>
              </w:rPr>
            </w:pPr>
            <w:r>
              <w:rPr>
                <w:rFonts w:hint="eastAsia" w:ascii="新宋体" w:hAnsi="新宋体" w:eastAsia="新宋体" w:cs="新宋体"/>
                <w:color w:val="auto"/>
                <w:sz w:val="22"/>
                <w:highlight w:val="none"/>
              </w:rPr>
              <w:t>学历</w:t>
            </w:r>
          </w:p>
        </w:tc>
        <w:tc>
          <w:tcPr>
            <w:tcW w:w="1340" w:type="dxa"/>
            <w:vAlign w:val="center"/>
          </w:tcPr>
          <w:p>
            <w:pPr>
              <w:spacing w:line="280" w:lineRule="exact"/>
              <w:jc w:val="center"/>
              <w:rPr>
                <w:rFonts w:hint="eastAsia" w:ascii="新宋体" w:hAnsi="新宋体" w:eastAsia="新宋体" w:cs="新宋体"/>
                <w:color w:val="auto"/>
                <w:sz w:val="22"/>
                <w:highlight w:val="none"/>
              </w:rPr>
            </w:pPr>
            <w:r>
              <w:rPr>
                <w:rFonts w:hint="eastAsia" w:ascii="新宋体" w:hAnsi="新宋体" w:eastAsia="新宋体" w:cs="新宋体"/>
                <w:color w:val="auto"/>
                <w:sz w:val="22"/>
                <w:highlight w:val="none"/>
              </w:rPr>
              <w:t>职称/职务</w:t>
            </w:r>
          </w:p>
        </w:tc>
        <w:tc>
          <w:tcPr>
            <w:tcW w:w="1326" w:type="dxa"/>
            <w:vAlign w:val="center"/>
          </w:tcPr>
          <w:p>
            <w:pPr>
              <w:spacing w:line="280" w:lineRule="exact"/>
              <w:jc w:val="center"/>
              <w:rPr>
                <w:rFonts w:hint="eastAsia" w:ascii="新宋体" w:hAnsi="新宋体" w:eastAsia="新宋体" w:cs="新宋体"/>
                <w:color w:val="auto"/>
                <w:sz w:val="22"/>
                <w:highlight w:val="none"/>
              </w:rPr>
            </w:pPr>
            <w:r>
              <w:rPr>
                <w:rFonts w:hint="eastAsia" w:ascii="新宋体" w:hAnsi="新宋体" w:eastAsia="新宋体" w:cs="新宋体"/>
                <w:color w:val="auto"/>
                <w:sz w:val="22"/>
                <w:highlight w:val="none"/>
              </w:rPr>
              <w:t>本项目中的岗位</w:t>
            </w:r>
          </w:p>
        </w:tc>
        <w:tc>
          <w:tcPr>
            <w:tcW w:w="1825" w:type="dxa"/>
            <w:vAlign w:val="center"/>
          </w:tcPr>
          <w:p>
            <w:pPr>
              <w:spacing w:line="360" w:lineRule="auto"/>
              <w:jc w:val="center"/>
              <w:rPr>
                <w:rFonts w:hint="eastAsia" w:ascii="新宋体" w:hAnsi="新宋体" w:eastAsia="新宋体" w:cs="新宋体"/>
                <w:color w:val="auto"/>
                <w:sz w:val="22"/>
                <w:highlight w:val="none"/>
              </w:rPr>
            </w:pPr>
            <w:r>
              <w:rPr>
                <w:rFonts w:hint="eastAsia" w:ascii="新宋体" w:hAnsi="新宋体" w:eastAsia="新宋体" w:cs="新宋体"/>
                <w:color w:val="auto"/>
                <w:sz w:val="22"/>
                <w:highlight w:val="none"/>
              </w:rPr>
              <w:t>从事专业年限</w:t>
            </w:r>
          </w:p>
        </w:tc>
        <w:tc>
          <w:tcPr>
            <w:tcW w:w="1147" w:type="dxa"/>
            <w:vAlign w:val="center"/>
          </w:tcPr>
          <w:p>
            <w:pPr>
              <w:spacing w:line="360" w:lineRule="auto"/>
              <w:jc w:val="center"/>
              <w:rPr>
                <w:rFonts w:hint="eastAsia" w:ascii="新宋体" w:hAnsi="新宋体" w:eastAsia="新宋体" w:cs="新宋体"/>
                <w:color w:val="auto"/>
                <w:sz w:val="22"/>
                <w:highlight w:val="none"/>
              </w:rPr>
            </w:pPr>
            <w:r>
              <w:rPr>
                <w:rFonts w:hint="eastAsia" w:ascii="新宋体" w:hAnsi="新宋体" w:eastAsia="新宋体" w:cs="新宋体"/>
                <w:color w:val="auto"/>
                <w:sz w:val="22"/>
                <w:highlight w:val="none"/>
              </w:rPr>
              <w:t>备注</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570" w:hRule="exact"/>
          <w:jc w:val="center"/>
        </w:trPr>
        <w:tc>
          <w:tcPr>
            <w:tcW w:w="766" w:type="dxa"/>
            <w:vAlign w:val="center"/>
          </w:tcPr>
          <w:p>
            <w:pPr>
              <w:spacing w:line="360" w:lineRule="auto"/>
              <w:jc w:val="center"/>
              <w:rPr>
                <w:rFonts w:hint="eastAsia" w:ascii="新宋体" w:hAnsi="新宋体" w:eastAsia="新宋体" w:cs="新宋体"/>
                <w:color w:val="auto"/>
                <w:sz w:val="22"/>
                <w:highlight w:val="none"/>
              </w:rPr>
            </w:pPr>
          </w:p>
        </w:tc>
        <w:tc>
          <w:tcPr>
            <w:tcW w:w="958" w:type="dxa"/>
            <w:vAlign w:val="center"/>
          </w:tcPr>
          <w:p>
            <w:pPr>
              <w:spacing w:line="360" w:lineRule="auto"/>
              <w:jc w:val="center"/>
              <w:rPr>
                <w:rFonts w:hint="eastAsia" w:ascii="新宋体" w:hAnsi="新宋体" w:eastAsia="新宋体" w:cs="新宋体"/>
                <w:color w:val="auto"/>
                <w:sz w:val="22"/>
                <w:highlight w:val="none"/>
              </w:rPr>
            </w:pPr>
          </w:p>
        </w:tc>
        <w:tc>
          <w:tcPr>
            <w:tcW w:w="958" w:type="dxa"/>
            <w:vAlign w:val="center"/>
          </w:tcPr>
          <w:p>
            <w:pPr>
              <w:spacing w:line="360" w:lineRule="auto"/>
              <w:jc w:val="center"/>
              <w:rPr>
                <w:rFonts w:hint="eastAsia" w:ascii="新宋体" w:hAnsi="新宋体" w:eastAsia="新宋体" w:cs="新宋体"/>
                <w:color w:val="auto"/>
                <w:sz w:val="22"/>
                <w:highlight w:val="none"/>
              </w:rPr>
            </w:pPr>
          </w:p>
        </w:tc>
        <w:tc>
          <w:tcPr>
            <w:tcW w:w="767" w:type="dxa"/>
            <w:vAlign w:val="center"/>
          </w:tcPr>
          <w:p>
            <w:pPr>
              <w:spacing w:line="360" w:lineRule="auto"/>
              <w:jc w:val="center"/>
              <w:rPr>
                <w:rFonts w:hint="eastAsia" w:ascii="新宋体" w:hAnsi="新宋体" w:eastAsia="新宋体" w:cs="新宋体"/>
                <w:color w:val="auto"/>
                <w:sz w:val="22"/>
                <w:highlight w:val="none"/>
              </w:rPr>
            </w:pPr>
          </w:p>
        </w:tc>
        <w:tc>
          <w:tcPr>
            <w:tcW w:w="767" w:type="dxa"/>
            <w:vAlign w:val="center"/>
          </w:tcPr>
          <w:p>
            <w:pPr>
              <w:spacing w:line="360" w:lineRule="auto"/>
              <w:jc w:val="center"/>
              <w:rPr>
                <w:rFonts w:hint="eastAsia" w:ascii="新宋体" w:hAnsi="新宋体" w:eastAsia="新宋体" w:cs="新宋体"/>
                <w:color w:val="auto"/>
                <w:sz w:val="22"/>
                <w:highlight w:val="none"/>
              </w:rPr>
            </w:pPr>
          </w:p>
        </w:tc>
        <w:tc>
          <w:tcPr>
            <w:tcW w:w="1340" w:type="dxa"/>
            <w:vAlign w:val="center"/>
          </w:tcPr>
          <w:p>
            <w:pPr>
              <w:spacing w:line="360" w:lineRule="auto"/>
              <w:jc w:val="center"/>
              <w:rPr>
                <w:rFonts w:hint="eastAsia" w:ascii="新宋体" w:hAnsi="新宋体" w:eastAsia="新宋体" w:cs="新宋体"/>
                <w:color w:val="auto"/>
                <w:sz w:val="22"/>
                <w:highlight w:val="none"/>
              </w:rPr>
            </w:pPr>
          </w:p>
        </w:tc>
        <w:tc>
          <w:tcPr>
            <w:tcW w:w="1326" w:type="dxa"/>
            <w:vAlign w:val="center"/>
          </w:tcPr>
          <w:p>
            <w:pPr>
              <w:spacing w:line="360" w:lineRule="auto"/>
              <w:jc w:val="center"/>
              <w:rPr>
                <w:rFonts w:hint="eastAsia" w:ascii="新宋体" w:hAnsi="新宋体" w:eastAsia="新宋体" w:cs="新宋体"/>
                <w:color w:val="auto"/>
                <w:sz w:val="22"/>
                <w:highlight w:val="none"/>
              </w:rPr>
            </w:pPr>
          </w:p>
        </w:tc>
        <w:tc>
          <w:tcPr>
            <w:tcW w:w="1825" w:type="dxa"/>
            <w:vAlign w:val="top"/>
          </w:tcPr>
          <w:p>
            <w:pPr>
              <w:spacing w:line="360" w:lineRule="auto"/>
              <w:jc w:val="center"/>
              <w:rPr>
                <w:rFonts w:hint="eastAsia" w:ascii="新宋体" w:hAnsi="新宋体" w:eastAsia="新宋体" w:cs="新宋体"/>
                <w:color w:val="auto"/>
                <w:sz w:val="22"/>
                <w:highlight w:val="none"/>
              </w:rPr>
            </w:pPr>
          </w:p>
        </w:tc>
        <w:tc>
          <w:tcPr>
            <w:tcW w:w="1147" w:type="dxa"/>
            <w:vAlign w:val="center"/>
          </w:tcPr>
          <w:p>
            <w:pPr>
              <w:spacing w:line="360" w:lineRule="auto"/>
              <w:jc w:val="center"/>
              <w:rPr>
                <w:rFonts w:hint="eastAsia" w:ascii="新宋体" w:hAnsi="新宋体" w:eastAsia="新宋体" w:cs="新宋体"/>
                <w:color w:val="auto"/>
                <w:sz w:val="22"/>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570" w:hRule="exact"/>
          <w:jc w:val="center"/>
        </w:trPr>
        <w:tc>
          <w:tcPr>
            <w:tcW w:w="766" w:type="dxa"/>
            <w:vAlign w:val="center"/>
          </w:tcPr>
          <w:p>
            <w:pPr>
              <w:spacing w:line="360" w:lineRule="auto"/>
              <w:jc w:val="center"/>
              <w:rPr>
                <w:rFonts w:hint="eastAsia" w:ascii="新宋体" w:hAnsi="新宋体" w:eastAsia="新宋体" w:cs="新宋体"/>
                <w:color w:val="auto"/>
                <w:sz w:val="22"/>
                <w:highlight w:val="none"/>
              </w:rPr>
            </w:pPr>
          </w:p>
        </w:tc>
        <w:tc>
          <w:tcPr>
            <w:tcW w:w="958" w:type="dxa"/>
            <w:vAlign w:val="center"/>
          </w:tcPr>
          <w:p>
            <w:pPr>
              <w:spacing w:line="360" w:lineRule="auto"/>
              <w:jc w:val="center"/>
              <w:rPr>
                <w:rFonts w:hint="eastAsia" w:ascii="新宋体" w:hAnsi="新宋体" w:eastAsia="新宋体" w:cs="新宋体"/>
                <w:color w:val="auto"/>
                <w:sz w:val="22"/>
                <w:highlight w:val="none"/>
              </w:rPr>
            </w:pPr>
          </w:p>
        </w:tc>
        <w:tc>
          <w:tcPr>
            <w:tcW w:w="958" w:type="dxa"/>
            <w:vAlign w:val="center"/>
          </w:tcPr>
          <w:p>
            <w:pPr>
              <w:spacing w:line="360" w:lineRule="auto"/>
              <w:jc w:val="center"/>
              <w:rPr>
                <w:rFonts w:hint="eastAsia" w:ascii="新宋体" w:hAnsi="新宋体" w:eastAsia="新宋体" w:cs="新宋体"/>
                <w:color w:val="auto"/>
                <w:sz w:val="22"/>
                <w:highlight w:val="none"/>
              </w:rPr>
            </w:pPr>
          </w:p>
        </w:tc>
        <w:tc>
          <w:tcPr>
            <w:tcW w:w="767" w:type="dxa"/>
            <w:vAlign w:val="center"/>
          </w:tcPr>
          <w:p>
            <w:pPr>
              <w:spacing w:line="360" w:lineRule="auto"/>
              <w:jc w:val="center"/>
              <w:rPr>
                <w:rFonts w:hint="eastAsia" w:ascii="新宋体" w:hAnsi="新宋体" w:eastAsia="新宋体" w:cs="新宋体"/>
                <w:color w:val="auto"/>
                <w:sz w:val="22"/>
                <w:highlight w:val="none"/>
              </w:rPr>
            </w:pPr>
          </w:p>
        </w:tc>
        <w:tc>
          <w:tcPr>
            <w:tcW w:w="767" w:type="dxa"/>
            <w:vAlign w:val="center"/>
          </w:tcPr>
          <w:p>
            <w:pPr>
              <w:spacing w:line="360" w:lineRule="auto"/>
              <w:jc w:val="center"/>
              <w:rPr>
                <w:rFonts w:hint="eastAsia" w:ascii="新宋体" w:hAnsi="新宋体" w:eastAsia="新宋体" w:cs="新宋体"/>
                <w:color w:val="auto"/>
                <w:sz w:val="22"/>
                <w:highlight w:val="none"/>
              </w:rPr>
            </w:pPr>
          </w:p>
        </w:tc>
        <w:tc>
          <w:tcPr>
            <w:tcW w:w="1340" w:type="dxa"/>
            <w:vAlign w:val="center"/>
          </w:tcPr>
          <w:p>
            <w:pPr>
              <w:spacing w:line="360" w:lineRule="auto"/>
              <w:jc w:val="center"/>
              <w:rPr>
                <w:rFonts w:hint="eastAsia" w:ascii="新宋体" w:hAnsi="新宋体" w:eastAsia="新宋体" w:cs="新宋体"/>
                <w:color w:val="auto"/>
                <w:sz w:val="22"/>
                <w:highlight w:val="none"/>
              </w:rPr>
            </w:pPr>
          </w:p>
        </w:tc>
        <w:tc>
          <w:tcPr>
            <w:tcW w:w="1326" w:type="dxa"/>
            <w:vAlign w:val="center"/>
          </w:tcPr>
          <w:p>
            <w:pPr>
              <w:spacing w:line="360" w:lineRule="auto"/>
              <w:jc w:val="center"/>
              <w:rPr>
                <w:rFonts w:hint="eastAsia" w:ascii="新宋体" w:hAnsi="新宋体" w:eastAsia="新宋体" w:cs="新宋体"/>
                <w:color w:val="auto"/>
                <w:sz w:val="22"/>
                <w:highlight w:val="none"/>
              </w:rPr>
            </w:pPr>
          </w:p>
        </w:tc>
        <w:tc>
          <w:tcPr>
            <w:tcW w:w="1825" w:type="dxa"/>
            <w:vAlign w:val="top"/>
          </w:tcPr>
          <w:p>
            <w:pPr>
              <w:spacing w:line="360" w:lineRule="auto"/>
              <w:jc w:val="center"/>
              <w:rPr>
                <w:rFonts w:hint="eastAsia" w:ascii="新宋体" w:hAnsi="新宋体" w:eastAsia="新宋体" w:cs="新宋体"/>
                <w:color w:val="auto"/>
                <w:sz w:val="22"/>
                <w:highlight w:val="none"/>
              </w:rPr>
            </w:pPr>
          </w:p>
        </w:tc>
        <w:tc>
          <w:tcPr>
            <w:tcW w:w="1147" w:type="dxa"/>
            <w:vAlign w:val="center"/>
          </w:tcPr>
          <w:p>
            <w:pPr>
              <w:spacing w:line="360" w:lineRule="auto"/>
              <w:jc w:val="center"/>
              <w:rPr>
                <w:rFonts w:hint="eastAsia" w:ascii="新宋体" w:hAnsi="新宋体" w:eastAsia="新宋体" w:cs="新宋体"/>
                <w:color w:val="auto"/>
                <w:sz w:val="22"/>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570" w:hRule="exact"/>
          <w:jc w:val="center"/>
        </w:trPr>
        <w:tc>
          <w:tcPr>
            <w:tcW w:w="766" w:type="dxa"/>
            <w:vAlign w:val="center"/>
          </w:tcPr>
          <w:p>
            <w:pPr>
              <w:spacing w:line="360" w:lineRule="auto"/>
              <w:jc w:val="center"/>
              <w:rPr>
                <w:rFonts w:hint="eastAsia" w:ascii="新宋体" w:hAnsi="新宋体" w:eastAsia="新宋体" w:cs="新宋体"/>
                <w:color w:val="auto"/>
                <w:sz w:val="22"/>
                <w:highlight w:val="none"/>
              </w:rPr>
            </w:pPr>
          </w:p>
        </w:tc>
        <w:tc>
          <w:tcPr>
            <w:tcW w:w="958" w:type="dxa"/>
            <w:vAlign w:val="center"/>
          </w:tcPr>
          <w:p>
            <w:pPr>
              <w:spacing w:line="360" w:lineRule="auto"/>
              <w:jc w:val="center"/>
              <w:rPr>
                <w:rFonts w:hint="eastAsia" w:ascii="新宋体" w:hAnsi="新宋体" w:eastAsia="新宋体" w:cs="新宋体"/>
                <w:color w:val="auto"/>
                <w:sz w:val="22"/>
                <w:highlight w:val="none"/>
              </w:rPr>
            </w:pPr>
          </w:p>
        </w:tc>
        <w:tc>
          <w:tcPr>
            <w:tcW w:w="958" w:type="dxa"/>
            <w:vAlign w:val="center"/>
          </w:tcPr>
          <w:p>
            <w:pPr>
              <w:spacing w:line="360" w:lineRule="auto"/>
              <w:jc w:val="center"/>
              <w:rPr>
                <w:rFonts w:hint="eastAsia" w:ascii="新宋体" w:hAnsi="新宋体" w:eastAsia="新宋体" w:cs="新宋体"/>
                <w:color w:val="auto"/>
                <w:sz w:val="22"/>
                <w:highlight w:val="none"/>
              </w:rPr>
            </w:pPr>
          </w:p>
        </w:tc>
        <w:tc>
          <w:tcPr>
            <w:tcW w:w="767" w:type="dxa"/>
            <w:vAlign w:val="center"/>
          </w:tcPr>
          <w:p>
            <w:pPr>
              <w:spacing w:line="360" w:lineRule="auto"/>
              <w:jc w:val="center"/>
              <w:rPr>
                <w:rFonts w:hint="eastAsia" w:ascii="新宋体" w:hAnsi="新宋体" w:eastAsia="新宋体" w:cs="新宋体"/>
                <w:color w:val="auto"/>
                <w:sz w:val="22"/>
                <w:highlight w:val="none"/>
              </w:rPr>
            </w:pPr>
          </w:p>
        </w:tc>
        <w:tc>
          <w:tcPr>
            <w:tcW w:w="767" w:type="dxa"/>
            <w:vAlign w:val="center"/>
          </w:tcPr>
          <w:p>
            <w:pPr>
              <w:spacing w:line="360" w:lineRule="auto"/>
              <w:jc w:val="center"/>
              <w:rPr>
                <w:rFonts w:hint="eastAsia" w:ascii="新宋体" w:hAnsi="新宋体" w:eastAsia="新宋体" w:cs="新宋体"/>
                <w:color w:val="auto"/>
                <w:sz w:val="22"/>
                <w:highlight w:val="none"/>
              </w:rPr>
            </w:pPr>
          </w:p>
        </w:tc>
        <w:tc>
          <w:tcPr>
            <w:tcW w:w="1340" w:type="dxa"/>
            <w:vAlign w:val="center"/>
          </w:tcPr>
          <w:p>
            <w:pPr>
              <w:spacing w:line="360" w:lineRule="auto"/>
              <w:jc w:val="center"/>
              <w:rPr>
                <w:rFonts w:hint="eastAsia" w:ascii="新宋体" w:hAnsi="新宋体" w:eastAsia="新宋体" w:cs="新宋体"/>
                <w:color w:val="auto"/>
                <w:sz w:val="22"/>
                <w:highlight w:val="none"/>
              </w:rPr>
            </w:pPr>
          </w:p>
        </w:tc>
        <w:tc>
          <w:tcPr>
            <w:tcW w:w="1326" w:type="dxa"/>
            <w:vAlign w:val="center"/>
          </w:tcPr>
          <w:p>
            <w:pPr>
              <w:spacing w:line="360" w:lineRule="auto"/>
              <w:jc w:val="center"/>
              <w:rPr>
                <w:rFonts w:hint="eastAsia" w:ascii="新宋体" w:hAnsi="新宋体" w:eastAsia="新宋体" w:cs="新宋体"/>
                <w:color w:val="auto"/>
                <w:sz w:val="22"/>
                <w:highlight w:val="none"/>
              </w:rPr>
            </w:pPr>
          </w:p>
        </w:tc>
        <w:tc>
          <w:tcPr>
            <w:tcW w:w="1825" w:type="dxa"/>
            <w:vAlign w:val="top"/>
          </w:tcPr>
          <w:p>
            <w:pPr>
              <w:spacing w:line="360" w:lineRule="auto"/>
              <w:jc w:val="center"/>
              <w:rPr>
                <w:rFonts w:hint="eastAsia" w:ascii="新宋体" w:hAnsi="新宋体" w:eastAsia="新宋体" w:cs="新宋体"/>
                <w:color w:val="auto"/>
                <w:sz w:val="22"/>
                <w:highlight w:val="none"/>
              </w:rPr>
            </w:pPr>
          </w:p>
        </w:tc>
        <w:tc>
          <w:tcPr>
            <w:tcW w:w="1147" w:type="dxa"/>
            <w:vAlign w:val="center"/>
          </w:tcPr>
          <w:p>
            <w:pPr>
              <w:spacing w:line="360" w:lineRule="auto"/>
              <w:jc w:val="center"/>
              <w:rPr>
                <w:rFonts w:hint="eastAsia" w:ascii="新宋体" w:hAnsi="新宋体" w:eastAsia="新宋体" w:cs="新宋体"/>
                <w:color w:val="auto"/>
                <w:sz w:val="22"/>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570" w:hRule="exact"/>
          <w:jc w:val="center"/>
        </w:trPr>
        <w:tc>
          <w:tcPr>
            <w:tcW w:w="766" w:type="dxa"/>
            <w:vAlign w:val="center"/>
          </w:tcPr>
          <w:p>
            <w:pPr>
              <w:spacing w:line="360" w:lineRule="auto"/>
              <w:jc w:val="center"/>
              <w:rPr>
                <w:rFonts w:hint="eastAsia" w:ascii="新宋体" w:hAnsi="新宋体" w:eastAsia="新宋体" w:cs="新宋体"/>
                <w:color w:val="auto"/>
                <w:sz w:val="22"/>
                <w:highlight w:val="none"/>
              </w:rPr>
            </w:pPr>
          </w:p>
        </w:tc>
        <w:tc>
          <w:tcPr>
            <w:tcW w:w="958" w:type="dxa"/>
            <w:vAlign w:val="center"/>
          </w:tcPr>
          <w:p>
            <w:pPr>
              <w:spacing w:line="360" w:lineRule="auto"/>
              <w:jc w:val="center"/>
              <w:rPr>
                <w:rFonts w:hint="eastAsia" w:ascii="新宋体" w:hAnsi="新宋体" w:eastAsia="新宋体" w:cs="新宋体"/>
                <w:color w:val="auto"/>
                <w:sz w:val="22"/>
                <w:highlight w:val="none"/>
              </w:rPr>
            </w:pPr>
          </w:p>
        </w:tc>
        <w:tc>
          <w:tcPr>
            <w:tcW w:w="958" w:type="dxa"/>
            <w:vAlign w:val="center"/>
          </w:tcPr>
          <w:p>
            <w:pPr>
              <w:spacing w:line="360" w:lineRule="auto"/>
              <w:jc w:val="center"/>
              <w:rPr>
                <w:rFonts w:hint="eastAsia" w:ascii="新宋体" w:hAnsi="新宋体" w:eastAsia="新宋体" w:cs="新宋体"/>
                <w:color w:val="auto"/>
                <w:sz w:val="22"/>
                <w:highlight w:val="none"/>
              </w:rPr>
            </w:pPr>
          </w:p>
        </w:tc>
        <w:tc>
          <w:tcPr>
            <w:tcW w:w="767" w:type="dxa"/>
            <w:vAlign w:val="center"/>
          </w:tcPr>
          <w:p>
            <w:pPr>
              <w:spacing w:line="360" w:lineRule="auto"/>
              <w:jc w:val="center"/>
              <w:rPr>
                <w:rFonts w:hint="eastAsia" w:ascii="新宋体" w:hAnsi="新宋体" w:eastAsia="新宋体" w:cs="新宋体"/>
                <w:color w:val="auto"/>
                <w:sz w:val="22"/>
                <w:highlight w:val="none"/>
              </w:rPr>
            </w:pPr>
          </w:p>
        </w:tc>
        <w:tc>
          <w:tcPr>
            <w:tcW w:w="767" w:type="dxa"/>
            <w:vAlign w:val="center"/>
          </w:tcPr>
          <w:p>
            <w:pPr>
              <w:spacing w:line="360" w:lineRule="auto"/>
              <w:jc w:val="center"/>
              <w:rPr>
                <w:rFonts w:hint="eastAsia" w:ascii="新宋体" w:hAnsi="新宋体" w:eastAsia="新宋体" w:cs="新宋体"/>
                <w:color w:val="auto"/>
                <w:sz w:val="22"/>
                <w:highlight w:val="none"/>
              </w:rPr>
            </w:pPr>
          </w:p>
        </w:tc>
        <w:tc>
          <w:tcPr>
            <w:tcW w:w="1340" w:type="dxa"/>
            <w:vAlign w:val="center"/>
          </w:tcPr>
          <w:p>
            <w:pPr>
              <w:spacing w:line="360" w:lineRule="auto"/>
              <w:jc w:val="center"/>
              <w:rPr>
                <w:rFonts w:hint="eastAsia" w:ascii="新宋体" w:hAnsi="新宋体" w:eastAsia="新宋体" w:cs="新宋体"/>
                <w:color w:val="auto"/>
                <w:sz w:val="22"/>
                <w:highlight w:val="none"/>
              </w:rPr>
            </w:pPr>
          </w:p>
        </w:tc>
        <w:tc>
          <w:tcPr>
            <w:tcW w:w="1326" w:type="dxa"/>
            <w:vAlign w:val="center"/>
          </w:tcPr>
          <w:p>
            <w:pPr>
              <w:spacing w:line="360" w:lineRule="auto"/>
              <w:jc w:val="center"/>
              <w:rPr>
                <w:rFonts w:hint="eastAsia" w:ascii="新宋体" w:hAnsi="新宋体" w:eastAsia="新宋体" w:cs="新宋体"/>
                <w:color w:val="auto"/>
                <w:sz w:val="22"/>
                <w:highlight w:val="none"/>
              </w:rPr>
            </w:pPr>
          </w:p>
        </w:tc>
        <w:tc>
          <w:tcPr>
            <w:tcW w:w="1825" w:type="dxa"/>
            <w:vAlign w:val="top"/>
          </w:tcPr>
          <w:p>
            <w:pPr>
              <w:spacing w:line="360" w:lineRule="auto"/>
              <w:jc w:val="center"/>
              <w:rPr>
                <w:rFonts w:hint="eastAsia" w:ascii="新宋体" w:hAnsi="新宋体" w:eastAsia="新宋体" w:cs="新宋体"/>
                <w:color w:val="auto"/>
                <w:sz w:val="22"/>
                <w:highlight w:val="none"/>
              </w:rPr>
            </w:pPr>
          </w:p>
        </w:tc>
        <w:tc>
          <w:tcPr>
            <w:tcW w:w="1147" w:type="dxa"/>
            <w:vAlign w:val="center"/>
          </w:tcPr>
          <w:p>
            <w:pPr>
              <w:spacing w:line="360" w:lineRule="auto"/>
              <w:jc w:val="center"/>
              <w:rPr>
                <w:rFonts w:hint="eastAsia" w:ascii="新宋体" w:hAnsi="新宋体" w:eastAsia="新宋体" w:cs="新宋体"/>
                <w:color w:val="auto"/>
                <w:sz w:val="22"/>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570" w:hRule="exact"/>
          <w:jc w:val="center"/>
        </w:trPr>
        <w:tc>
          <w:tcPr>
            <w:tcW w:w="766" w:type="dxa"/>
            <w:vAlign w:val="center"/>
          </w:tcPr>
          <w:p>
            <w:pPr>
              <w:spacing w:line="360" w:lineRule="auto"/>
              <w:jc w:val="center"/>
              <w:rPr>
                <w:rFonts w:hint="eastAsia" w:ascii="新宋体" w:hAnsi="新宋体" w:eastAsia="新宋体" w:cs="新宋体"/>
                <w:color w:val="auto"/>
                <w:sz w:val="22"/>
                <w:highlight w:val="none"/>
              </w:rPr>
            </w:pPr>
          </w:p>
        </w:tc>
        <w:tc>
          <w:tcPr>
            <w:tcW w:w="958" w:type="dxa"/>
            <w:vAlign w:val="center"/>
          </w:tcPr>
          <w:p>
            <w:pPr>
              <w:spacing w:line="360" w:lineRule="auto"/>
              <w:jc w:val="center"/>
              <w:rPr>
                <w:rFonts w:hint="eastAsia" w:ascii="新宋体" w:hAnsi="新宋体" w:eastAsia="新宋体" w:cs="新宋体"/>
                <w:color w:val="auto"/>
                <w:sz w:val="22"/>
                <w:highlight w:val="none"/>
              </w:rPr>
            </w:pPr>
          </w:p>
        </w:tc>
        <w:tc>
          <w:tcPr>
            <w:tcW w:w="958" w:type="dxa"/>
            <w:vAlign w:val="center"/>
          </w:tcPr>
          <w:p>
            <w:pPr>
              <w:spacing w:line="360" w:lineRule="auto"/>
              <w:jc w:val="center"/>
              <w:rPr>
                <w:rFonts w:hint="eastAsia" w:ascii="新宋体" w:hAnsi="新宋体" w:eastAsia="新宋体" w:cs="新宋体"/>
                <w:color w:val="auto"/>
                <w:sz w:val="22"/>
                <w:highlight w:val="none"/>
              </w:rPr>
            </w:pPr>
          </w:p>
        </w:tc>
        <w:tc>
          <w:tcPr>
            <w:tcW w:w="767" w:type="dxa"/>
            <w:vAlign w:val="center"/>
          </w:tcPr>
          <w:p>
            <w:pPr>
              <w:spacing w:line="360" w:lineRule="auto"/>
              <w:jc w:val="center"/>
              <w:rPr>
                <w:rFonts w:hint="eastAsia" w:ascii="新宋体" w:hAnsi="新宋体" w:eastAsia="新宋体" w:cs="新宋体"/>
                <w:color w:val="auto"/>
                <w:sz w:val="22"/>
                <w:highlight w:val="none"/>
              </w:rPr>
            </w:pPr>
          </w:p>
        </w:tc>
        <w:tc>
          <w:tcPr>
            <w:tcW w:w="767" w:type="dxa"/>
            <w:vAlign w:val="center"/>
          </w:tcPr>
          <w:p>
            <w:pPr>
              <w:spacing w:line="360" w:lineRule="auto"/>
              <w:jc w:val="center"/>
              <w:rPr>
                <w:rFonts w:hint="eastAsia" w:ascii="新宋体" w:hAnsi="新宋体" w:eastAsia="新宋体" w:cs="新宋体"/>
                <w:color w:val="auto"/>
                <w:sz w:val="22"/>
                <w:highlight w:val="none"/>
              </w:rPr>
            </w:pPr>
          </w:p>
        </w:tc>
        <w:tc>
          <w:tcPr>
            <w:tcW w:w="1340" w:type="dxa"/>
            <w:vAlign w:val="center"/>
          </w:tcPr>
          <w:p>
            <w:pPr>
              <w:spacing w:line="360" w:lineRule="auto"/>
              <w:jc w:val="center"/>
              <w:rPr>
                <w:rFonts w:hint="eastAsia" w:ascii="新宋体" w:hAnsi="新宋体" w:eastAsia="新宋体" w:cs="新宋体"/>
                <w:color w:val="auto"/>
                <w:sz w:val="22"/>
                <w:highlight w:val="none"/>
              </w:rPr>
            </w:pPr>
          </w:p>
        </w:tc>
        <w:tc>
          <w:tcPr>
            <w:tcW w:w="1326" w:type="dxa"/>
            <w:vAlign w:val="center"/>
          </w:tcPr>
          <w:p>
            <w:pPr>
              <w:spacing w:line="360" w:lineRule="auto"/>
              <w:jc w:val="center"/>
              <w:rPr>
                <w:rFonts w:hint="eastAsia" w:ascii="新宋体" w:hAnsi="新宋体" w:eastAsia="新宋体" w:cs="新宋体"/>
                <w:color w:val="auto"/>
                <w:sz w:val="22"/>
                <w:highlight w:val="none"/>
              </w:rPr>
            </w:pPr>
          </w:p>
        </w:tc>
        <w:tc>
          <w:tcPr>
            <w:tcW w:w="1825" w:type="dxa"/>
            <w:vAlign w:val="top"/>
          </w:tcPr>
          <w:p>
            <w:pPr>
              <w:spacing w:line="360" w:lineRule="auto"/>
              <w:jc w:val="center"/>
              <w:rPr>
                <w:rFonts w:hint="eastAsia" w:ascii="新宋体" w:hAnsi="新宋体" w:eastAsia="新宋体" w:cs="新宋体"/>
                <w:color w:val="auto"/>
                <w:sz w:val="22"/>
                <w:highlight w:val="none"/>
              </w:rPr>
            </w:pPr>
          </w:p>
        </w:tc>
        <w:tc>
          <w:tcPr>
            <w:tcW w:w="1147" w:type="dxa"/>
            <w:vAlign w:val="center"/>
          </w:tcPr>
          <w:p>
            <w:pPr>
              <w:spacing w:line="360" w:lineRule="auto"/>
              <w:jc w:val="center"/>
              <w:rPr>
                <w:rFonts w:hint="eastAsia" w:ascii="新宋体" w:hAnsi="新宋体" w:eastAsia="新宋体" w:cs="新宋体"/>
                <w:color w:val="auto"/>
                <w:sz w:val="22"/>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570" w:hRule="exact"/>
          <w:jc w:val="center"/>
        </w:trPr>
        <w:tc>
          <w:tcPr>
            <w:tcW w:w="766" w:type="dxa"/>
            <w:vAlign w:val="center"/>
          </w:tcPr>
          <w:p>
            <w:pPr>
              <w:spacing w:line="360" w:lineRule="auto"/>
              <w:jc w:val="center"/>
              <w:rPr>
                <w:rFonts w:hint="eastAsia" w:ascii="新宋体" w:hAnsi="新宋体" w:eastAsia="新宋体" w:cs="新宋体"/>
                <w:color w:val="auto"/>
                <w:sz w:val="22"/>
                <w:highlight w:val="none"/>
              </w:rPr>
            </w:pPr>
          </w:p>
        </w:tc>
        <w:tc>
          <w:tcPr>
            <w:tcW w:w="958" w:type="dxa"/>
            <w:vAlign w:val="center"/>
          </w:tcPr>
          <w:p>
            <w:pPr>
              <w:spacing w:line="360" w:lineRule="auto"/>
              <w:jc w:val="center"/>
              <w:rPr>
                <w:rFonts w:hint="eastAsia" w:ascii="新宋体" w:hAnsi="新宋体" w:eastAsia="新宋体" w:cs="新宋体"/>
                <w:color w:val="auto"/>
                <w:sz w:val="22"/>
                <w:highlight w:val="none"/>
              </w:rPr>
            </w:pPr>
          </w:p>
        </w:tc>
        <w:tc>
          <w:tcPr>
            <w:tcW w:w="958" w:type="dxa"/>
            <w:vAlign w:val="center"/>
          </w:tcPr>
          <w:p>
            <w:pPr>
              <w:spacing w:line="360" w:lineRule="auto"/>
              <w:jc w:val="center"/>
              <w:rPr>
                <w:rFonts w:hint="eastAsia" w:ascii="新宋体" w:hAnsi="新宋体" w:eastAsia="新宋体" w:cs="新宋体"/>
                <w:color w:val="auto"/>
                <w:sz w:val="22"/>
                <w:highlight w:val="none"/>
              </w:rPr>
            </w:pPr>
          </w:p>
        </w:tc>
        <w:tc>
          <w:tcPr>
            <w:tcW w:w="767" w:type="dxa"/>
            <w:vAlign w:val="center"/>
          </w:tcPr>
          <w:p>
            <w:pPr>
              <w:spacing w:line="360" w:lineRule="auto"/>
              <w:jc w:val="center"/>
              <w:rPr>
                <w:rFonts w:hint="eastAsia" w:ascii="新宋体" w:hAnsi="新宋体" w:eastAsia="新宋体" w:cs="新宋体"/>
                <w:color w:val="auto"/>
                <w:sz w:val="22"/>
                <w:highlight w:val="none"/>
              </w:rPr>
            </w:pPr>
          </w:p>
        </w:tc>
        <w:tc>
          <w:tcPr>
            <w:tcW w:w="767" w:type="dxa"/>
            <w:vAlign w:val="center"/>
          </w:tcPr>
          <w:p>
            <w:pPr>
              <w:spacing w:line="360" w:lineRule="auto"/>
              <w:jc w:val="center"/>
              <w:rPr>
                <w:rFonts w:hint="eastAsia" w:ascii="新宋体" w:hAnsi="新宋体" w:eastAsia="新宋体" w:cs="新宋体"/>
                <w:color w:val="auto"/>
                <w:sz w:val="22"/>
                <w:highlight w:val="none"/>
              </w:rPr>
            </w:pPr>
          </w:p>
        </w:tc>
        <w:tc>
          <w:tcPr>
            <w:tcW w:w="1340" w:type="dxa"/>
            <w:vAlign w:val="center"/>
          </w:tcPr>
          <w:p>
            <w:pPr>
              <w:spacing w:line="360" w:lineRule="auto"/>
              <w:jc w:val="center"/>
              <w:rPr>
                <w:rFonts w:hint="eastAsia" w:ascii="新宋体" w:hAnsi="新宋体" w:eastAsia="新宋体" w:cs="新宋体"/>
                <w:color w:val="auto"/>
                <w:sz w:val="22"/>
                <w:highlight w:val="none"/>
              </w:rPr>
            </w:pPr>
          </w:p>
        </w:tc>
        <w:tc>
          <w:tcPr>
            <w:tcW w:w="1326" w:type="dxa"/>
            <w:vAlign w:val="center"/>
          </w:tcPr>
          <w:p>
            <w:pPr>
              <w:spacing w:line="360" w:lineRule="auto"/>
              <w:jc w:val="center"/>
              <w:rPr>
                <w:rFonts w:hint="eastAsia" w:ascii="新宋体" w:hAnsi="新宋体" w:eastAsia="新宋体" w:cs="新宋体"/>
                <w:color w:val="auto"/>
                <w:sz w:val="22"/>
                <w:highlight w:val="none"/>
              </w:rPr>
            </w:pPr>
          </w:p>
        </w:tc>
        <w:tc>
          <w:tcPr>
            <w:tcW w:w="1825" w:type="dxa"/>
            <w:vAlign w:val="top"/>
          </w:tcPr>
          <w:p>
            <w:pPr>
              <w:spacing w:line="360" w:lineRule="auto"/>
              <w:jc w:val="center"/>
              <w:rPr>
                <w:rFonts w:hint="eastAsia" w:ascii="新宋体" w:hAnsi="新宋体" w:eastAsia="新宋体" w:cs="新宋体"/>
                <w:color w:val="auto"/>
                <w:sz w:val="22"/>
                <w:highlight w:val="none"/>
              </w:rPr>
            </w:pPr>
          </w:p>
        </w:tc>
        <w:tc>
          <w:tcPr>
            <w:tcW w:w="1147" w:type="dxa"/>
            <w:vAlign w:val="center"/>
          </w:tcPr>
          <w:p>
            <w:pPr>
              <w:spacing w:line="360" w:lineRule="auto"/>
              <w:jc w:val="center"/>
              <w:rPr>
                <w:rFonts w:hint="eastAsia" w:ascii="新宋体" w:hAnsi="新宋体" w:eastAsia="新宋体" w:cs="新宋体"/>
                <w:color w:val="auto"/>
                <w:sz w:val="22"/>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570" w:hRule="exact"/>
          <w:jc w:val="center"/>
        </w:trPr>
        <w:tc>
          <w:tcPr>
            <w:tcW w:w="766" w:type="dxa"/>
            <w:vAlign w:val="center"/>
          </w:tcPr>
          <w:p>
            <w:pPr>
              <w:spacing w:line="360" w:lineRule="auto"/>
              <w:jc w:val="center"/>
              <w:rPr>
                <w:rFonts w:hint="eastAsia" w:ascii="新宋体" w:hAnsi="新宋体" w:eastAsia="新宋体" w:cs="新宋体"/>
                <w:color w:val="auto"/>
                <w:sz w:val="22"/>
                <w:highlight w:val="none"/>
              </w:rPr>
            </w:pPr>
          </w:p>
        </w:tc>
        <w:tc>
          <w:tcPr>
            <w:tcW w:w="958" w:type="dxa"/>
            <w:vAlign w:val="center"/>
          </w:tcPr>
          <w:p>
            <w:pPr>
              <w:spacing w:line="360" w:lineRule="auto"/>
              <w:jc w:val="center"/>
              <w:rPr>
                <w:rFonts w:hint="eastAsia" w:ascii="新宋体" w:hAnsi="新宋体" w:eastAsia="新宋体" w:cs="新宋体"/>
                <w:color w:val="auto"/>
                <w:sz w:val="22"/>
                <w:highlight w:val="none"/>
              </w:rPr>
            </w:pPr>
          </w:p>
        </w:tc>
        <w:tc>
          <w:tcPr>
            <w:tcW w:w="958" w:type="dxa"/>
            <w:vAlign w:val="center"/>
          </w:tcPr>
          <w:p>
            <w:pPr>
              <w:spacing w:line="360" w:lineRule="auto"/>
              <w:jc w:val="center"/>
              <w:rPr>
                <w:rFonts w:hint="eastAsia" w:ascii="新宋体" w:hAnsi="新宋体" w:eastAsia="新宋体" w:cs="新宋体"/>
                <w:color w:val="auto"/>
                <w:sz w:val="22"/>
                <w:highlight w:val="none"/>
              </w:rPr>
            </w:pPr>
          </w:p>
        </w:tc>
        <w:tc>
          <w:tcPr>
            <w:tcW w:w="767" w:type="dxa"/>
            <w:vAlign w:val="center"/>
          </w:tcPr>
          <w:p>
            <w:pPr>
              <w:spacing w:line="360" w:lineRule="auto"/>
              <w:jc w:val="center"/>
              <w:rPr>
                <w:rFonts w:hint="eastAsia" w:ascii="新宋体" w:hAnsi="新宋体" w:eastAsia="新宋体" w:cs="新宋体"/>
                <w:color w:val="auto"/>
                <w:sz w:val="22"/>
                <w:highlight w:val="none"/>
              </w:rPr>
            </w:pPr>
          </w:p>
        </w:tc>
        <w:tc>
          <w:tcPr>
            <w:tcW w:w="767" w:type="dxa"/>
            <w:vAlign w:val="center"/>
          </w:tcPr>
          <w:p>
            <w:pPr>
              <w:spacing w:line="360" w:lineRule="auto"/>
              <w:jc w:val="center"/>
              <w:rPr>
                <w:rFonts w:hint="eastAsia" w:ascii="新宋体" w:hAnsi="新宋体" w:eastAsia="新宋体" w:cs="新宋体"/>
                <w:color w:val="auto"/>
                <w:sz w:val="22"/>
                <w:highlight w:val="none"/>
              </w:rPr>
            </w:pPr>
          </w:p>
        </w:tc>
        <w:tc>
          <w:tcPr>
            <w:tcW w:w="1340" w:type="dxa"/>
            <w:vAlign w:val="center"/>
          </w:tcPr>
          <w:p>
            <w:pPr>
              <w:spacing w:line="360" w:lineRule="auto"/>
              <w:jc w:val="center"/>
              <w:rPr>
                <w:rFonts w:hint="eastAsia" w:ascii="新宋体" w:hAnsi="新宋体" w:eastAsia="新宋体" w:cs="新宋体"/>
                <w:color w:val="auto"/>
                <w:sz w:val="22"/>
                <w:highlight w:val="none"/>
              </w:rPr>
            </w:pPr>
          </w:p>
        </w:tc>
        <w:tc>
          <w:tcPr>
            <w:tcW w:w="1326" w:type="dxa"/>
            <w:vAlign w:val="center"/>
          </w:tcPr>
          <w:p>
            <w:pPr>
              <w:spacing w:line="360" w:lineRule="auto"/>
              <w:jc w:val="center"/>
              <w:rPr>
                <w:rFonts w:hint="eastAsia" w:ascii="新宋体" w:hAnsi="新宋体" w:eastAsia="新宋体" w:cs="新宋体"/>
                <w:color w:val="auto"/>
                <w:sz w:val="22"/>
                <w:highlight w:val="none"/>
              </w:rPr>
            </w:pPr>
          </w:p>
        </w:tc>
        <w:tc>
          <w:tcPr>
            <w:tcW w:w="1825" w:type="dxa"/>
            <w:vAlign w:val="top"/>
          </w:tcPr>
          <w:p>
            <w:pPr>
              <w:spacing w:line="360" w:lineRule="auto"/>
              <w:jc w:val="center"/>
              <w:rPr>
                <w:rFonts w:hint="eastAsia" w:ascii="新宋体" w:hAnsi="新宋体" w:eastAsia="新宋体" w:cs="新宋体"/>
                <w:color w:val="auto"/>
                <w:sz w:val="22"/>
                <w:highlight w:val="none"/>
              </w:rPr>
            </w:pPr>
          </w:p>
        </w:tc>
        <w:tc>
          <w:tcPr>
            <w:tcW w:w="1147" w:type="dxa"/>
            <w:vAlign w:val="center"/>
          </w:tcPr>
          <w:p>
            <w:pPr>
              <w:spacing w:line="360" w:lineRule="auto"/>
              <w:jc w:val="center"/>
              <w:rPr>
                <w:rFonts w:hint="eastAsia" w:ascii="新宋体" w:hAnsi="新宋体" w:eastAsia="新宋体" w:cs="新宋体"/>
                <w:color w:val="auto"/>
                <w:sz w:val="22"/>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570" w:hRule="exact"/>
          <w:jc w:val="center"/>
        </w:trPr>
        <w:tc>
          <w:tcPr>
            <w:tcW w:w="766" w:type="dxa"/>
            <w:vAlign w:val="center"/>
          </w:tcPr>
          <w:p>
            <w:pPr>
              <w:spacing w:line="360" w:lineRule="auto"/>
              <w:jc w:val="center"/>
              <w:rPr>
                <w:rFonts w:hint="eastAsia" w:ascii="新宋体" w:hAnsi="新宋体" w:eastAsia="新宋体" w:cs="新宋体"/>
                <w:color w:val="auto"/>
                <w:sz w:val="22"/>
                <w:highlight w:val="none"/>
              </w:rPr>
            </w:pPr>
          </w:p>
        </w:tc>
        <w:tc>
          <w:tcPr>
            <w:tcW w:w="958" w:type="dxa"/>
            <w:vAlign w:val="center"/>
          </w:tcPr>
          <w:p>
            <w:pPr>
              <w:spacing w:line="360" w:lineRule="auto"/>
              <w:jc w:val="center"/>
              <w:rPr>
                <w:rFonts w:hint="eastAsia" w:ascii="新宋体" w:hAnsi="新宋体" w:eastAsia="新宋体" w:cs="新宋体"/>
                <w:color w:val="auto"/>
                <w:sz w:val="22"/>
                <w:highlight w:val="none"/>
              </w:rPr>
            </w:pPr>
          </w:p>
        </w:tc>
        <w:tc>
          <w:tcPr>
            <w:tcW w:w="958" w:type="dxa"/>
            <w:vAlign w:val="center"/>
          </w:tcPr>
          <w:p>
            <w:pPr>
              <w:spacing w:line="360" w:lineRule="auto"/>
              <w:jc w:val="center"/>
              <w:rPr>
                <w:rFonts w:hint="eastAsia" w:ascii="新宋体" w:hAnsi="新宋体" w:eastAsia="新宋体" w:cs="新宋体"/>
                <w:color w:val="auto"/>
                <w:sz w:val="22"/>
                <w:highlight w:val="none"/>
              </w:rPr>
            </w:pPr>
          </w:p>
        </w:tc>
        <w:tc>
          <w:tcPr>
            <w:tcW w:w="767" w:type="dxa"/>
            <w:vAlign w:val="center"/>
          </w:tcPr>
          <w:p>
            <w:pPr>
              <w:spacing w:line="360" w:lineRule="auto"/>
              <w:jc w:val="center"/>
              <w:rPr>
                <w:rFonts w:hint="eastAsia" w:ascii="新宋体" w:hAnsi="新宋体" w:eastAsia="新宋体" w:cs="新宋体"/>
                <w:color w:val="auto"/>
                <w:sz w:val="22"/>
                <w:highlight w:val="none"/>
              </w:rPr>
            </w:pPr>
          </w:p>
        </w:tc>
        <w:tc>
          <w:tcPr>
            <w:tcW w:w="767" w:type="dxa"/>
            <w:vAlign w:val="center"/>
          </w:tcPr>
          <w:p>
            <w:pPr>
              <w:spacing w:line="360" w:lineRule="auto"/>
              <w:jc w:val="center"/>
              <w:rPr>
                <w:rFonts w:hint="eastAsia" w:ascii="新宋体" w:hAnsi="新宋体" w:eastAsia="新宋体" w:cs="新宋体"/>
                <w:color w:val="auto"/>
                <w:sz w:val="22"/>
                <w:highlight w:val="none"/>
              </w:rPr>
            </w:pPr>
          </w:p>
        </w:tc>
        <w:tc>
          <w:tcPr>
            <w:tcW w:w="1340" w:type="dxa"/>
            <w:vAlign w:val="center"/>
          </w:tcPr>
          <w:p>
            <w:pPr>
              <w:spacing w:line="360" w:lineRule="auto"/>
              <w:jc w:val="center"/>
              <w:rPr>
                <w:rFonts w:hint="eastAsia" w:ascii="新宋体" w:hAnsi="新宋体" w:eastAsia="新宋体" w:cs="新宋体"/>
                <w:color w:val="auto"/>
                <w:sz w:val="22"/>
                <w:highlight w:val="none"/>
              </w:rPr>
            </w:pPr>
          </w:p>
        </w:tc>
        <w:tc>
          <w:tcPr>
            <w:tcW w:w="1326" w:type="dxa"/>
            <w:vAlign w:val="center"/>
          </w:tcPr>
          <w:p>
            <w:pPr>
              <w:spacing w:line="360" w:lineRule="auto"/>
              <w:jc w:val="center"/>
              <w:rPr>
                <w:rFonts w:hint="eastAsia" w:ascii="新宋体" w:hAnsi="新宋体" w:eastAsia="新宋体" w:cs="新宋体"/>
                <w:color w:val="auto"/>
                <w:sz w:val="22"/>
                <w:highlight w:val="none"/>
              </w:rPr>
            </w:pPr>
          </w:p>
        </w:tc>
        <w:tc>
          <w:tcPr>
            <w:tcW w:w="1825" w:type="dxa"/>
            <w:vAlign w:val="top"/>
          </w:tcPr>
          <w:p>
            <w:pPr>
              <w:spacing w:line="360" w:lineRule="auto"/>
              <w:jc w:val="center"/>
              <w:rPr>
                <w:rFonts w:hint="eastAsia" w:ascii="新宋体" w:hAnsi="新宋体" w:eastAsia="新宋体" w:cs="新宋体"/>
                <w:color w:val="auto"/>
                <w:sz w:val="22"/>
                <w:highlight w:val="none"/>
              </w:rPr>
            </w:pPr>
          </w:p>
        </w:tc>
        <w:tc>
          <w:tcPr>
            <w:tcW w:w="1147" w:type="dxa"/>
            <w:vAlign w:val="center"/>
          </w:tcPr>
          <w:p>
            <w:pPr>
              <w:spacing w:line="360" w:lineRule="auto"/>
              <w:jc w:val="center"/>
              <w:rPr>
                <w:rFonts w:hint="eastAsia" w:ascii="新宋体" w:hAnsi="新宋体" w:eastAsia="新宋体" w:cs="新宋体"/>
                <w:color w:val="auto"/>
                <w:sz w:val="22"/>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570" w:hRule="exact"/>
          <w:jc w:val="center"/>
        </w:trPr>
        <w:tc>
          <w:tcPr>
            <w:tcW w:w="766" w:type="dxa"/>
            <w:vAlign w:val="center"/>
          </w:tcPr>
          <w:p>
            <w:pPr>
              <w:spacing w:line="360" w:lineRule="auto"/>
              <w:jc w:val="center"/>
              <w:rPr>
                <w:rFonts w:hint="eastAsia" w:ascii="新宋体" w:hAnsi="新宋体" w:eastAsia="新宋体" w:cs="新宋体"/>
                <w:color w:val="auto"/>
                <w:sz w:val="22"/>
                <w:highlight w:val="none"/>
              </w:rPr>
            </w:pPr>
          </w:p>
        </w:tc>
        <w:tc>
          <w:tcPr>
            <w:tcW w:w="958" w:type="dxa"/>
            <w:vAlign w:val="center"/>
          </w:tcPr>
          <w:p>
            <w:pPr>
              <w:spacing w:line="360" w:lineRule="auto"/>
              <w:jc w:val="center"/>
              <w:rPr>
                <w:rFonts w:hint="eastAsia" w:ascii="新宋体" w:hAnsi="新宋体" w:eastAsia="新宋体" w:cs="新宋体"/>
                <w:color w:val="auto"/>
                <w:sz w:val="22"/>
                <w:highlight w:val="none"/>
              </w:rPr>
            </w:pPr>
          </w:p>
        </w:tc>
        <w:tc>
          <w:tcPr>
            <w:tcW w:w="958" w:type="dxa"/>
            <w:vAlign w:val="center"/>
          </w:tcPr>
          <w:p>
            <w:pPr>
              <w:spacing w:line="360" w:lineRule="auto"/>
              <w:jc w:val="center"/>
              <w:rPr>
                <w:rFonts w:hint="eastAsia" w:ascii="新宋体" w:hAnsi="新宋体" w:eastAsia="新宋体" w:cs="新宋体"/>
                <w:color w:val="auto"/>
                <w:sz w:val="22"/>
                <w:highlight w:val="none"/>
              </w:rPr>
            </w:pPr>
          </w:p>
        </w:tc>
        <w:tc>
          <w:tcPr>
            <w:tcW w:w="767" w:type="dxa"/>
            <w:vAlign w:val="center"/>
          </w:tcPr>
          <w:p>
            <w:pPr>
              <w:spacing w:line="360" w:lineRule="auto"/>
              <w:jc w:val="center"/>
              <w:rPr>
                <w:rFonts w:hint="eastAsia" w:ascii="新宋体" w:hAnsi="新宋体" w:eastAsia="新宋体" w:cs="新宋体"/>
                <w:color w:val="auto"/>
                <w:sz w:val="22"/>
                <w:highlight w:val="none"/>
              </w:rPr>
            </w:pPr>
          </w:p>
        </w:tc>
        <w:tc>
          <w:tcPr>
            <w:tcW w:w="767" w:type="dxa"/>
            <w:vAlign w:val="center"/>
          </w:tcPr>
          <w:p>
            <w:pPr>
              <w:spacing w:line="360" w:lineRule="auto"/>
              <w:jc w:val="center"/>
              <w:rPr>
                <w:rFonts w:hint="eastAsia" w:ascii="新宋体" w:hAnsi="新宋体" w:eastAsia="新宋体" w:cs="新宋体"/>
                <w:color w:val="auto"/>
                <w:sz w:val="22"/>
                <w:highlight w:val="none"/>
              </w:rPr>
            </w:pPr>
          </w:p>
        </w:tc>
        <w:tc>
          <w:tcPr>
            <w:tcW w:w="1340" w:type="dxa"/>
            <w:vAlign w:val="center"/>
          </w:tcPr>
          <w:p>
            <w:pPr>
              <w:spacing w:line="360" w:lineRule="auto"/>
              <w:jc w:val="center"/>
              <w:rPr>
                <w:rFonts w:hint="eastAsia" w:ascii="新宋体" w:hAnsi="新宋体" w:eastAsia="新宋体" w:cs="新宋体"/>
                <w:color w:val="auto"/>
                <w:sz w:val="22"/>
                <w:highlight w:val="none"/>
              </w:rPr>
            </w:pPr>
          </w:p>
        </w:tc>
        <w:tc>
          <w:tcPr>
            <w:tcW w:w="1326" w:type="dxa"/>
            <w:vAlign w:val="center"/>
          </w:tcPr>
          <w:p>
            <w:pPr>
              <w:spacing w:line="360" w:lineRule="auto"/>
              <w:jc w:val="center"/>
              <w:rPr>
                <w:rFonts w:hint="eastAsia" w:ascii="新宋体" w:hAnsi="新宋体" w:eastAsia="新宋体" w:cs="新宋体"/>
                <w:color w:val="auto"/>
                <w:sz w:val="22"/>
                <w:highlight w:val="none"/>
              </w:rPr>
            </w:pPr>
          </w:p>
        </w:tc>
        <w:tc>
          <w:tcPr>
            <w:tcW w:w="1825" w:type="dxa"/>
            <w:vAlign w:val="top"/>
          </w:tcPr>
          <w:p>
            <w:pPr>
              <w:spacing w:line="360" w:lineRule="auto"/>
              <w:jc w:val="center"/>
              <w:rPr>
                <w:rFonts w:hint="eastAsia" w:ascii="新宋体" w:hAnsi="新宋体" w:eastAsia="新宋体" w:cs="新宋体"/>
                <w:color w:val="auto"/>
                <w:sz w:val="22"/>
                <w:highlight w:val="none"/>
              </w:rPr>
            </w:pPr>
          </w:p>
        </w:tc>
        <w:tc>
          <w:tcPr>
            <w:tcW w:w="1147" w:type="dxa"/>
            <w:vAlign w:val="center"/>
          </w:tcPr>
          <w:p>
            <w:pPr>
              <w:spacing w:line="360" w:lineRule="auto"/>
              <w:jc w:val="center"/>
              <w:rPr>
                <w:rFonts w:hint="eastAsia" w:ascii="新宋体" w:hAnsi="新宋体" w:eastAsia="新宋体" w:cs="新宋体"/>
                <w:color w:val="auto"/>
                <w:sz w:val="22"/>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570" w:hRule="exact"/>
          <w:jc w:val="center"/>
        </w:trPr>
        <w:tc>
          <w:tcPr>
            <w:tcW w:w="766" w:type="dxa"/>
            <w:vAlign w:val="center"/>
          </w:tcPr>
          <w:p>
            <w:pPr>
              <w:spacing w:line="360" w:lineRule="auto"/>
              <w:jc w:val="center"/>
              <w:rPr>
                <w:rFonts w:hint="eastAsia" w:ascii="新宋体" w:hAnsi="新宋体" w:eastAsia="新宋体" w:cs="新宋体"/>
                <w:color w:val="auto"/>
                <w:sz w:val="22"/>
                <w:highlight w:val="none"/>
              </w:rPr>
            </w:pPr>
          </w:p>
        </w:tc>
        <w:tc>
          <w:tcPr>
            <w:tcW w:w="958" w:type="dxa"/>
            <w:vAlign w:val="center"/>
          </w:tcPr>
          <w:p>
            <w:pPr>
              <w:spacing w:line="360" w:lineRule="auto"/>
              <w:jc w:val="center"/>
              <w:rPr>
                <w:rFonts w:hint="eastAsia" w:ascii="新宋体" w:hAnsi="新宋体" w:eastAsia="新宋体" w:cs="新宋体"/>
                <w:color w:val="auto"/>
                <w:sz w:val="22"/>
                <w:highlight w:val="none"/>
              </w:rPr>
            </w:pPr>
          </w:p>
        </w:tc>
        <w:tc>
          <w:tcPr>
            <w:tcW w:w="958" w:type="dxa"/>
            <w:vAlign w:val="center"/>
          </w:tcPr>
          <w:p>
            <w:pPr>
              <w:spacing w:line="360" w:lineRule="auto"/>
              <w:jc w:val="center"/>
              <w:rPr>
                <w:rFonts w:hint="eastAsia" w:ascii="新宋体" w:hAnsi="新宋体" w:eastAsia="新宋体" w:cs="新宋体"/>
                <w:color w:val="auto"/>
                <w:sz w:val="22"/>
                <w:highlight w:val="none"/>
              </w:rPr>
            </w:pPr>
          </w:p>
        </w:tc>
        <w:tc>
          <w:tcPr>
            <w:tcW w:w="767" w:type="dxa"/>
            <w:vAlign w:val="center"/>
          </w:tcPr>
          <w:p>
            <w:pPr>
              <w:spacing w:line="360" w:lineRule="auto"/>
              <w:jc w:val="center"/>
              <w:rPr>
                <w:rFonts w:hint="eastAsia" w:ascii="新宋体" w:hAnsi="新宋体" w:eastAsia="新宋体" w:cs="新宋体"/>
                <w:color w:val="auto"/>
                <w:sz w:val="22"/>
                <w:highlight w:val="none"/>
              </w:rPr>
            </w:pPr>
          </w:p>
        </w:tc>
        <w:tc>
          <w:tcPr>
            <w:tcW w:w="767" w:type="dxa"/>
            <w:vAlign w:val="center"/>
          </w:tcPr>
          <w:p>
            <w:pPr>
              <w:spacing w:line="360" w:lineRule="auto"/>
              <w:jc w:val="center"/>
              <w:rPr>
                <w:rFonts w:hint="eastAsia" w:ascii="新宋体" w:hAnsi="新宋体" w:eastAsia="新宋体" w:cs="新宋体"/>
                <w:color w:val="auto"/>
                <w:sz w:val="22"/>
                <w:highlight w:val="none"/>
              </w:rPr>
            </w:pPr>
          </w:p>
        </w:tc>
        <w:tc>
          <w:tcPr>
            <w:tcW w:w="1340" w:type="dxa"/>
            <w:vAlign w:val="center"/>
          </w:tcPr>
          <w:p>
            <w:pPr>
              <w:spacing w:line="360" w:lineRule="auto"/>
              <w:jc w:val="center"/>
              <w:rPr>
                <w:rFonts w:hint="eastAsia" w:ascii="新宋体" w:hAnsi="新宋体" w:eastAsia="新宋体" w:cs="新宋体"/>
                <w:color w:val="auto"/>
                <w:sz w:val="22"/>
                <w:highlight w:val="none"/>
              </w:rPr>
            </w:pPr>
          </w:p>
        </w:tc>
        <w:tc>
          <w:tcPr>
            <w:tcW w:w="1326" w:type="dxa"/>
            <w:vAlign w:val="center"/>
          </w:tcPr>
          <w:p>
            <w:pPr>
              <w:spacing w:line="360" w:lineRule="auto"/>
              <w:jc w:val="center"/>
              <w:rPr>
                <w:rFonts w:hint="eastAsia" w:ascii="新宋体" w:hAnsi="新宋体" w:eastAsia="新宋体" w:cs="新宋体"/>
                <w:color w:val="auto"/>
                <w:sz w:val="22"/>
                <w:highlight w:val="none"/>
              </w:rPr>
            </w:pPr>
          </w:p>
        </w:tc>
        <w:tc>
          <w:tcPr>
            <w:tcW w:w="1825" w:type="dxa"/>
            <w:vAlign w:val="top"/>
          </w:tcPr>
          <w:p>
            <w:pPr>
              <w:spacing w:line="360" w:lineRule="auto"/>
              <w:jc w:val="center"/>
              <w:rPr>
                <w:rFonts w:hint="eastAsia" w:ascii="新宋体" w:hAnsi="新宋体" w:eastAsia="新宋体" w:cs="新宋体"/>
                <w:color w:val="auto"/>
                <w:sz w:val="22"/>
                <w:highlight w:val="none"/>
              </w:rPr>
            </w:pPr>
          </w:p>
        </w:tc>
        <w:tc>
          <w:tcPr>
            <w:tcW w:w="1147" w:type="dxa"/>
            <w:vAlign w:val="center"/>
          </w:tcPr>
          <w:p>
            <w:pPr>
              <w:spacing w:line="360" w:lineRule="auto"/>
              <w:jc w:val="center"/>
              <w:rPr>
                <w:rFonts w:hint="eastAsia" w:ascii="新宋体" w:hAnsi="新宋体" w:eastAsia="新宋体" w:cs="新宋体"/>
                <w:color w:val="auto"/>
                <w:sz w:val="22"/>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570" w:hRule="exact"/>
          <w:jc w:val="center"/>
        </w:trPr>
        <w:tc>
          <w:tcPr>
            <w:tcW w:w="766" w:type="dxa"/>
            <w:vAlign w:val="center"/>
          </w:tcPr>
          <w:p>
            <w:pPr>
              <w:spacing w:line="360" w:lineRule="auto"/>
              <w:jc w:val="center"/>
              <w:rPr>
                <w:rFonts w:hint="eastAsia" w:ascii="新宋体" w:hAnsi="新宋体" w:eastAsia="新宋体" w:cs="新宋体"/>
                <w:color w:val="auto"/>
                <w:sz w:val="22"/>
                <w:highlight w:val="none"/>
              </w:rPr>
            </w:pPr>
          </w:p>
        </w:tc>
        <w:tc>
          <w:tcPr>
            <w:tcW w:w="958" w:type="dxa"/>
            <w:vAlign w:val="center"/>
          </w:tcPr>
          <w:p>
            <w:pPr>
              <w:spacing w:line="360" w:lineRule="auto"/>
              <w:jc w:val="center"/>
              <w:rPr>
                <w:rFonts w:hint="eastAsia" w:ascii="新宋体" w:hAnsi="新宋体" w:eastAsia="新宋体" w:cs="新宋体"/>
                <w:color w:val="auto"/>
                <w:sz w:val="22"/>
                <w:highlight w:val="none"/>
              </w:rPr>
            </w:pPr>
          </w:p>
        </w:tc>
        <w:tc>
          <w:tcPr>
            <w:tcW w:w="958" w:type="dxa"/>
            <w:vAlign w:val="center"/>
          </w:tcPr>
          <w:p>
            <w:pPr>
              <w:spacing w:line="360" w:lineRule="auto"/>
              <w:jc w:val="center"/>
              <w:rPr>
                <w:rFonts w:hint="eastAsia" w:ascii="新宋体" w:hAnsi="新宋体" w:eastAsia="新宋体" w:cs="新宋体"/>
                <w:color w:val="auto"/>
                <w:sz w:val="22"/>
                <w:highlight w:val="none"/>
              </w:rPr>
            </w:pPr>
          </w:p>
        </w:tc>
        <w:tc>
          <w:tcPr>
            <w:tcW w:w="767" w:type="dxa"/>
            <w:vAlign w:val="center"/>
          </w:tcPr>
          <w:p>
            <w:pPr>
              <w:spacing w:line="360" w:lineRule="auto"/>
              <w:jc w:val="center"/>
              <w:rPr>
                <w:rFonts w:hint="eastAsia" w:ascii="新宋体" w:hAnsi="新宋体" w:eastAsia="新宋体" w:cs="新宋体"/>
                <w:color w:val="auto"/>
                <w:sz w:val="22"/>
                <w:highlight w:val="none"/>
              </w:rPr>
            </w:pPr>
          </w:p>
        </w:tc>
        <w:tc>
          <w:tcPr>
            <w:tcW w:w="767" w:type="dxa"/>
            <w:vAlign w:val="center"/>
          </w:tcPr>
          <w:p>
            <w:pPr>
              <w:spacing w:line="360" w:lineRule="auto"/>
              <w:jc w:val="center"/>
              <w:rPr>
                <w:rFonts w:hint="eastAsia" w:ascii="新宋体" w:hAnsi="新宋体" w:eastAsia="新宋体" w:cs="新宋体"/>
                <w:color w:val="auto"/>
                <w:sz w:val="22"/>
                <w:highlight w:val="none"/>
              </w:rPr>
            </w:pPr>
          </w:p>
        </w:tc>
        <w:tc>
          <w:tcPr>
            <w:tcW w:w="1340" w:type="dxa"/>
            <w:vAlign w:val="center"/>
          </w:tcPr>
          <w:p>
            <w:pPr>
              <w:spacing w:line="360" w:lineRule="auto"/>
              <w:jc w:val="center"/>
              <w:rPr>
                <w:rFonts w:hint="eastAsia" w:ascii="新宋体" w:hAnsi="新宋体" w:eastAsia="新宋体" w:cs="新宋体"/>
                <w:color w:val="auto"/>
                <w:sz w:val="22"/>
                <w:highlight w:val="none"/>
              </w:rPr>
            </w:pPr>
          </w:p>
        </w:tc>
        <w:tc>
          <w:tcPr>
            <w:tcW w:w="1326" w:type="dxa"/>
            <w:vAlign w:val="center"/>
          </w:tcPr>
          <w:p>
            <w:pPr>
              <w:spacing w:line="360" w:lineRule="auto"/>
              <w:jc w:val="center"/>
              <w:rPr>
                <w:rFonts w:hint="eastAsia" w:ascii="新宋体" w:hAnsi="新宋体" w:eastAsia="新宋体" w:cs="新宋体"/>
                <w:color w:val="auto"/>
                <w:sz w:val="22"/>
                <w:highlight w:val="none"/>
              </w:rPr>
            </w:pPr>
          </w:p>
        </w:tc>
        <w:tc>
          <w:tcPr>
            <w:tcW w:w="1825" w:type="dxa"/>
            <w:vAlign w:val="top"/>
          </w:tcPr>
          <w:p>
            <w:pPr>
              <w:spacing w:line="360" w:lineRule="auto"/>
              <w:jc w:val="center"/>
              <w:rPr>
                <w:rFonts w:hint="eastAsia" w:ascii="新宋体" w:hAnsi="新宋体" w:eastAsia="新宋体" w:cs="新宋体"/>
                <w:color w:val="auto"/>
                <w:sz w:val="22"/>
                <w:highlight w:val="none"/>
              </w:rPr>
            </w:pPr>
          </w:p>
        </w:tc>
        <w:tc>
          <w:tcPr>
            <w:tcW w:w="1147" w:type="dxa"/>
            <w:vAlign w:val="center"/>
          </w:tcPr>
          <w:p>
            <w:pPr>
              <w:spacing w:line="360" w:lineRule="auto"/>
              <w:jc w:val="center"/>
              <w:rPr>
                <w:rFonts w:hint="eastAsia" w:ascii="新宋体" w:hAnsi="新宋体" w:eastAsia="新宋体" w:cs="新宋体"/>
                <w:color w:val="auto"/>
                <w:sz w:val="22"/>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570" w:hRule="exact"/>
          <w:jc w:val="center"/>
        </w:trPr>
        <w:tc>
          <w:tcPr>
            <w:tcW w:w="766" w:type="dxa"/>
            <w:vAlign w:val="center"/>
          </w:tcPr>
          <w:p>
            <w:pPr>
              <w:spacing w:line="360" w:lineRule="auto"/>
              <w:jc w:val="center"/>
              <w:rPr>
                <w:rFonts w:hint="eastAsia" w:ascii="新宋体" w:hAnsi="新宋体" w:eastAsia="新宋体" w:cs="新宋体"/>
                <w:color w:val="auto"/>
                <w:sz w:val="22"/>
                <w:highlight w:val="none"/>
              </w:rPr>
            </w:pPr>
          </w:p>
        </w:tc>
        <w:tc>
          <w:tcPr>
            <w:tcW w:w="958" w:type="dxa"/>
            <w:vAlign w:val="center"/>
          </w:tcPr>
          <w:p>
            <w:pPr>
              <w:spacing w:line="360" w:lineRule="auto"/>
              <w:jc w:val="center"/>
              <w:rPr>
                <w:rFonts w:hint="eastAsia" w:ascii="新宋体" w:hAnsi="新宋体" w:eastAsia="新宋体" w:cs="新宋体"/>
                <w:color w:val="auto"/>
                <w:sz w:val="22"/>
                <w:highlight w:val="none"/>
              </w:rPr>
            </w:pPr>
          </w:p>
        </w:tc>
        <w:tc>
          <w:tcPr>
            <w:tcW w:w="958" w:type="dxa"/>
            <w:vAlign w:val="center"/>
          </w:tcPr>
          <w:p>
            <w:pPr>
              <w:spacing w:line="360" w:lineRule="auto"/>
              <w:jc w:val="center"/>
              <w:rPr>
                <w:rFonts w:hint="eastAsia" w:ascii="新宋体" w:hAnsi="新宋体" w:eastAsia="新宋体" w:cs="新宋体"/>
                <w:color w:val="auto"/>
                <w:sz w:val="22"/>
                <w:highlight w:val="none"/>
              </w:rPr>
            </w:pPr>
          </w:p>
        </w:tc>
        <w:tc>
          <w:tcPr>
            <w:tcW w:w="767" w:type="dxa"/>
            <w:vAlign w:val="center"/>
          </w:tcPr>
          <w:p>
            <w:pPr>
              <w:spacing w:line="360" w:lineRule="auto"/>
              <w:jc w:val="center"/>
              <w:rPr>
                <w:rFonts w:hint="eastAsia" w:ascii="新宋体" w:hAnsi="新宋体" w:eastAsia="新宋体" w:cs="新宋体"/>
                <w:color w:val="auto"/>
                <w:sz w:val="22"/>
                <w:highlight w:val="none"/>
              </w:rPr>
            </w:pPr>
          </w:p>
        </w:tc>
        <w:tc>
          <w:tcPr>
            <w:tcW w:w="767" w:type="dxa"/>
            <w:vAlign w:val="center"/>
          </w:tcPr>
          <w:p>
            <w:pPr>
              <w:spacing w:line="360" w:lineRule="auto"/>
              <w:jc w:val="center"/>
              <w:rPr>
                <w:rFonts w:hint="eastAsia" w:ascii="新宋体" w:hAnsi="新宋体" w:eastAsia="新宋体" w:cs="新宋体"/>
                <w:color w:val="auto"/>
                <w:sz w:val="22"/>
                <w:highlight w:val="none"/>
              </w:rPr>
            </w:pPr>
          </w:p>
        </w:tc>
        <w:tc>
          <w:tcPr>
            <w:tcW w:w="1340" w:type="dxa"/>
            <w:vAlign w:val="center"/>
          </w:tcPr>
          <w:p>
            <w:pPr>
              <w:spacing w:line="360" w:lineRule="auto"/>
              <w:jc w:val="center"/>
              <w:rPr>
                <w:rFonts w:hint="eastAsia" w:ascii="新宋体" w:hAnsi="新宋体" w:eastAsia="新宋体" w:cs="新宋体"/>
                <w:color w:val="auto"/>
                <w:sz w:val="22"/>
                <w:highlight w:val="none"/>
              </w:rPr>
            </w:pPr>
          </w:p>
        </w:tc>
        <w:tc>
          <w:tcPr>
            <w:tcW w:w="1326" w:type="dxa"/>
            <w:vAlign w:val="center"/>
          </w:tcPr>
          <w:p>
            <w:pPr>
              <w:spacing w:line="360" w:lineRule="auto"/>
              <w:jc w:val="center"/>
              <w:rPr>
                <w:rFonts w:hint="eastAsia" w:ascii="新宋体" w:hAnsi="新宋体" w:eastAsia="新宋体" w:cs="新宋体"/>
                <w:color w:val="auto"/>
                <w:sz w:val="22"/>
                <w:highlight w:val="none"/>
              </w:rPr>
            </w:pPr>
          </w:p>
        </w:tc>
        <w:tc>
          <w:tcPr>
            <w:tcW w:w="1825" w:type="dxa"/>
            <w:vAlign w:val="top"/>
          </w:tcPr>
          <w:p>
            <w:pPr>
              <w:spacing w:line="360" w:lineRule="auto"/>
              <w:jc w:val="center"/>
              <w:rPr>
                <w:rFonts w:hint="eastAsia" w:ascii="新宋体" w:hAnsi="新宋体" w:eastAsia="新宋体" w:cs="新宋体"/>
                <w:color w:val="auto"/>
                <w:sz w:val="22"/>
                <w:highlight w:val="none"/>
              </w:rPr>
            </w:pPr>
          </w:p>
        </w:tc>
        <w:tc>
          <w:tcPr>
            <w:tcW w:w="1147" w:type="dxa"/>
            <w:vAlign w:val="center"/>
          </w:tcPr>
          <w:p>
            <w:pPr>
              <w:spacing w:line="360" w:lineRule="auto"/>
              <w:jc w:val="center"/>
              <w:rPr>
                <w:rFonts w:hint="eastAsia" w:ascii="新宋体" w:hAnsi="新宋体" w:eastAsia="新宋体" w:cs="新宋体"/>
                <w:color w:val="auto"/>
                <w:sz w:val="22"/>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570" w:hRule="exact"/>
          <w:jc w:val="center"/>
        </w:trPr>
        <w:tc>
          <w:tcPr>
            <w:tcW w:w="766" w:type="dxa"/>
            <w:vAlign w:val="center"/>
          </w:tcPr>
          <w:p>
            <w:pPr>
              <w:spacing w:line="360" w:lineRule="auto"/>
              <w:jc w:val="center"/>
              <w:rPr>
                <w:rFonts w:hint="eastAsia" w:ascii="新宋体" w:hAnsi="新宋体" w:eastAsia="新宋体" w:cs="新宋体"/>
                <w:color w:val="auto"/>
                <w:sz w:val="22"/>
                <w:highlight w:val="none"/>
              </w:rPr>
            </w:pPr>
          </w:p>
        </w:tc>
        <w:tc>
          <w:tcPr>
            <w:tcW w:w="958" w:type="dxa"/>
            <w:vAlign w:val="center"/>
          </w:tcPr>
          <w:p>
            <w:pPr>
              <w:spacing w:line="360" w:lineRule="auto"/>
              <w:jc w:val="center"/>
              <w:rPr>
                <w:rFonts w:hint="eastAsia" w:ascii="新宋体" w:hAnsi="新宋体" w:eastAsia="新宋体" w:cs="新宋体"/>
                <w:color w:val="auto"/>
                <w:sz w:val="22"/>
                <w:highlight w:val="none"/>
              </w:rPr>
            </w:pPr>
          </w:p>
        </w:tc>
        <w:tc>
          <w:tcPr>
            <w:tcW w:w="958" w:type="dxa"/>
            <w:vAlign w:val="center"/>
          </w:tcPr>
          <w:p>
            <w:pPr>
              <w:spacing w:line="360" w:lineRule="auto"/>
              <w:jc w:val="center"/>
              <w:rPr>
                <w:rFonts w:hint="eastAsia" w:ascii="新宋体" w:hAnsi="新宋体" w:eastAsia="新宋体" w:cs="新宋体"/>
                <w:color w:val="auto"/>
                <w:sz w:val="22"/>
                <w:highlight w:val="none"/>
              </w:rPr>
            </w:pPr>
          </w:p>
        </w:tc>
        <w:tc>
          <w:tcPr>
            <w:tcW w:w="767" w:type="dxa"/>
            <w:vAlign w:val="center"/>
          </w:tcPr>
          <w:p>
            <w:pPr>
              <w:spacing w:line="360" w:lineRule="auto"/>
              <w:jc w:val="center"/>
              <w:rPr>
                <w:rFonts w:hint="eastAsia" w:ascii="新宋体" w:hAnsi="新宋体" w:eastAsia="新宋体" w:cs="新宋体"/>
                <w:color w:val="auto"/>
                <w:sz w:val="22"/>
                <w:highlight w:val="none"/>
              </w:rPr>
            </w:pPr>
          </w:p>
        </w:tc>
        <w:tc>
          <w:tcPr>
            <w:tcW w:w="767" w:type="dxa"/>
            <w:vAlign w:val="center"/>
          </w:tcPr>
          <w:p>
            <w:pPr>
              <w:spacing w:line="360" w:lineRule="auto"/>
              <w:jc w:val="center"/>
              <w:rPr>
                <w:rFonts w:hint="eastAsia" w:ascii="新宋体" w:hAnsi="新宋体" w:eastAsia="新宋体" w:cs="新宋体"/>
                <w:color w:val="auto"/>
                <w:sz w:val="22"/>
                <w:highlight w:val="none"/>
              </w:rPr>
            </w:pPr>
          </w:p>
        </w:tc>
        <w:tc>
          <w:tcPr>
            <w:tcW w:w="1340" w:type="dxa"/>
            <w:vAlign w:val="center"/>
          </w:tcPr>
          <w:p>
            <w:pPr>
              <w:spacing w:line="360" w:lineRule="auto"/>
              <w:jc w:val="center"/>
              <w:rPr>
                <w:rFonts w:hint="eastAsia" w:ascii="新宋体" w:hAnsi="新宋体" w:eastAsia="新宋体" w:cs="新宋体"/>
                <w:color w:val="auto"/>
                <w:sz w:val="22"/>
                <w:highlight w:val="none"/>
              </w:rPr>
            </w:pPr>
          </w:p>
        </w:tc>
        <w:tc>
          <w:tcPr>
            <w:tcW w:w="1326" w:type="dxa"/>
            <w:vAlign w:val="center"/>
          </w:tcPr>
          <w:p>
            <w:pPr>
              <w:spacing w:line="360" w:lineRule="auto"/>
              <w:jc w:val="center"/>
              <w:rPr>
                <w:rFonts w:hint="eastAsia" w:ascii="新宋体" w:hAnsi="新宋体" w:eastAsia="新宋体" w:cs="新宋体"/>
                <w:color w:val="auto"/>
                <w:sz w:val="22"/>
                <w:highlight w:val="none"/>
              </w:rPr>
            </w:pPr>
          </w:p>
        </w:tc>
        <w:tc>
          <w:tcPr>
            <w:tcW w:w="1825" w:type="dxa"/>
            <w:vAlign w:val="top"/>
          </w:tcPr>
          <w:p>
            <w:pPr>
              <w:spacing w:line="360" w:lineRule="auto"/>
              <w:jc w:val="center"/>
              <w:rPr>
                <w:rFonts w:hint="eastAsia" w:ascii="新宋体" w:hAnsi="新宋体" w:eastAsia="新宋体" w:cs="新宋体"/>
                <w:color w:val="auto"/>
                <w:sz w:val="22"/>
                <w:highlight w:val="none"/>
              </w:rPr>
            </w:pPr>
          </w:p>
        </w:tc>
        <w:tc>
          <w:tcPr>
            <w:tcW w:w="1147" w:type="dxa"/>
            <w:vAlign w:val="center"/>
          </w:tcPr>
          <w:p>
            <w:pPr>
              <w:spacing w:line="360" w:lineRule="auto"/>
              <w:jc w:val="center"/>
              <w:rPr>
                <w:rFonts w:hint="eastAsia" w:ascii="新宋体" w:hAnsi="新宋体" w:eastAsia="新宋体" w:cs="新宋体"/>
                <w:color w:val="auto"/>
                <w:sz w:val="22"/>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570" w:hRule="exact"/>
          <w:jc w:val="center"/>
        </w:trPr>
        <w:tc>
          <w:tcPr>
            <w:tcW w:w="766" w:type="dxa"/>
            <w:vAlign w:val="center"/>
          </w:tcPr>
          <w:p>
            <w:pPr>
              <w:spacing w:line="360" w:lineRule="auto"/>
              <w:jc w:val="center"/>
              <w:rPr>
                <w:rFonts w:hint="eastAsia" w:ascii="新宋体" w:hAnsi="新宋体" w:eastAsia="新宋体" w:cs="新宋体"/>
                <w:color w:val="auto"/>
                <w:sz w:val="22"/>
                <w:highlight w:val="none"/>
              </w:rPr>
            </w:pPr>
          </w:p>
        </w:tc>
        <w:tc>
          <w:tcPr>
            <w:tcW w:w="958" w:type="dxa"/>
            <w:vAlign w:val="center"/>
          </w:tcPr>
          <w:p>
            <w:pPr>
              <w:spacing w:line="360" w:lineRule="auto"/>
              <w:jc w:val="center"/>
              <w:rPr>
                <w:rFonts w:hint="eastAsia" w:ascii="新宋体" w:hAnsi="新宋体" w:eastAsia="新宋体" w:cs="新宋体"/>
                <w:color w:val="auto"/>
                <w:sz w:val="22"/>
                <w:highlight w:val="none"/>
              </w:rPr>
            </w:pPr>
          </w:p>
        </w:tc>
        <w:tc>
          <w:tcPr>
            <w:tcW w:w="958" w:type="dxa"/>
            <w:vAlign w:val="center"/>
          </w:tcPr>
          <w:p>
            <w:pPr>
              <w:spacing w:line="360" w:lineRule="auto"/>
              <w:jc w:val="center"/>
              <w:rPr>
                <w:rFonts w:hint="eastAsia" w:ascii="新宋体" w:hAnsi="新宋体" w:eastAsia="新宋体" w:cs="新宋体"/>
                <w:color w:val="auto"/>
                <w:sz w:val="22"/>
                <w:highlight w:val="none"/>
              </w:rPr>
            </w:pPr>
          </w:p>
        </w:tc>
        <w:tc>
          <w:tcPr>
            <w:tcW w:w="767" w:type="dxa"/>
            <w:vAlign w:val="center"/>
          </w:tcPr>
          <w:p>
            <w:pPr>
              <w:spacing w:line="360" w:lineRule="auto"/>
              <w:jc w:val="center"/>
              <w:rPr>
                <w:rFonts w:hint="eastAsia" w:ascii="新宋体" w:hAnsi="新宋体" w:eastAsia="新宋体" w:cs="新宋体"/>
                <w:color w:val="auto"/>
                <w:sz w:val="22"/>
                <w:highlight w:val="none"/>
              </w:rPr>
            </w:pPr>
          </w:p>
        </w:tc>
        <w:tc>
          <w:tcPr>
            <w:tcW w:w="767" w:type="dxa"/>
            <w:vAlign w:val="center"/>
          </w:tcPr>
          <w:p>
            <w:pPr>
              <w:spacing w:line="360" w:lineRule="auto"/>
              <w:jc w:val="center"/>
              <w:rPr>
                <w:rFonts w:hint="eastAsia" w:ascii="新宋体" w:hAnsi="新宋体" w:eastAsia="新宋体" w:cs="新宋体"/>
                <w:color w:val="auto"/>
                <w:sz w:val="22"/>
                <w:highlight w:val="none"/>
              </w:rPr>
            </w:pPr>
          </w:p>
        </w:tc>
        <w:tc>
          <w:tcPr>
            <w:tcW w:w="1340" w:type="dxa"/>
            <w:vAlign w:val="center"/>
          </w:tcPr>
          <w:p>
            <w:pPr>
              <w:spacing w:line="360" w:lineRule="auto"/>
              <w:jc w:val="center"/>
              <w:rPr>
                <w:rFonts w:hint="eastAsia" w:ascii="新宋体" w:hAnsi="新宋体" w:eastAsia="新宋体" w:cs="新宋体"/>
                <w:color w:val="auto"/>
                <w:sz w:val="22"/>
                <w:highlight w:val="none"/>
              </w:rPr>
            </w:pPr>
          </w:p>
        </w:tc>
        <w:tc>
          <w:tcPr>
            <w:tcW w:w="1326" w:type="dxa"/>
            <w:vAlign w:val="center"/>
          </w:tcPr>
          <w:p>
            <w:pPr>
              <w:spacing w:line="360" w:lineRule="auto"/>
              <w:jc w:val="center"/>
              <w:rPr>
                <w:rFonts w:hint="eastAsia" w:ascii="新宋体" w:hAnsi="新宋体" w:eastAsia="新宋体" w:cs="新宋体"/>
                <w:color w:val="auto"/>
                <w:sz w:val="22"/>
                <w:highlight w:val="none"/>
              </w:rPr>
            </w:pPr>
          </w:p>
        </w:tc>
        <w:tc>
          <w:tcPr>
            <w:tcW w:w="1825" w:type="dxa"/>
            <w:vAlign w:val="top"/>
          </w:tcPr>
          <w:p>
            <w:pPr>
              <w:spacing w:line="360" w:lineRule="auto"/>
              <w:jc w:val="center"/>
              <w:rPr>
                <w:rFonts w:hint="eastAsia" w:ascii="新宋体" w:hAnsi="新宋体" w:eastAsia="新宋体" w:cs="新宋体"/>
                <w:color w:val="auto"/>
                <w:sz w:val="22"/>
                <w:highlight w:val="none"/>
              </w:rPr>
            </w:pPr>
          </w:p>
        </w:tc>
        <w:tc>
          <w:tcPr>
            <w:tcW w:w="1147" w:type="dxa"/>
            <w:vAlign w:val="center"/>
          </w:tcPr>
          <w:p>
            <w:pPr>
              <w:spacing w:line="360" w:lineRule="auto"/>
              <w:jc w:val="center"/>
              <w:rPr>
                <w:rFonts w:hint="eastAsia" w:ascii="新宋体" w:hAnsi="新宋体" w:eastAsia="新宋体" w:cs="新宋体"/>
                <w:color w:val="auto"/>
                <w:sz w:val="22"/>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570" w:hRule="exact"/>
          <w:jc w:val="center"/>
        </w:trPr>
        <w:tc>
          <w:tcPr>
            <w:tcW w:w="766" w:type="dxa"/>
            <w:vAlign w:val="center"/>
          </w:tcPr>
          <w:p>
            <w:pPr>
              <w:spacing w:line="360" w:lineRule="auto"/>
              <w:jc w:val="center"/>
              <w:rPr>
                <w:rFonts w:hint="eastAsia" w:ascii="新宋体" w:hAnsi="新宋体" w:eastAsia="新宋体" w:cs="新宋体"/>
                <w:color w:val="auto"/>
                <w:sz w:val="22"/>
                <w:highlight w:val="none"/>
              </w:rPr>
            </w:pPr>
          </w:p>
        </w:tc>
        <w:tc>
          <w:tcPr>
            <w:tcW w:w="958" w:type="dxa"/>
            <w:vAlign w:val="center"/>
          </w:tcPr>
          <w:p>
            <w:pPr>
              <w:spacing w:line="360" w:lineRule="auto"/>
              <w:jc w:val="center"/>
              <w:rPr>
                <w:rFonts w:hint="eastAsia" w:ascii="新宋体" w:hAnsi="新宋体" w:eastAsia="新宋体" w:cs="新宋体"/>
                <w:color w:val="auto"/>
                <w:sz w:val="22"/>
                <w:highlight w:val="none"/>
              </w:rPr>
            </w:pPr>
          </w:p>
        </w:tc>
        <w:tc>
          <w:tcPr>
            <w:tcW w:w="958" w:type="dxa"/>
            <w:vAlign w:val="center"/>
          </w:tcPr>
          <w:p>
            <w:pPr>
              <w:spacing w:line="360" w:lineRule="auto"/>
              <w:jc w:val="center"/>
              <w:rPr>
                <w:rFonts w:hint="eastAsia" w:ascii="新宋体" w:hAnsi="新宋体" w:eastAsia="新宋体" w:cs="新宋体"/>
                <w:color w:val="auto"/>
                <w:sz w:val="22"/>
                <w:highlight w:val="none"/>
              </w:rPr>
            </w:pPr>
          </w:p>
        </w:tc>
        <w:tc>
          <w:tcPr>
            <w:tcW w:w="767" w:type="dxa"/>
            <w:vAlign w:val="center"/>
          </w:tcPr>
          <w:p>
            <w:pPr>
              <w:spacing w:line="360" w:lineRule="auto"/>
              <w:jc w:val="center"/>
              <w:rPr>
                <w:rFonts w:hint="eastAsia" w:ascii="新宋体" w:hAnsi="新宋体" w:eastAsia="新宋体" w:cs="新宋体"/>
                <w:color w:val="auto"/>
                <w:sz w:val="22"/>
                <w:highlight w:val="none"/>
              </w:rPr>
            </w:pPr>
          </w:p>
        </w:tc>
        <w:tc>
          <w:tcPr>
            <w:tcW w:w="767" w:type="dxa"/>
            <w:vAlign w:val="center"/>
          </w:tcPr>
          <w:p>
            <w:pPr>
              <w:spacing w:line="360" w:lineRule="auto"/>
              <w:jc w:val="center"/>
              <w:rPr>
                <w:rFonts w:hint="eastAsia" w:ascii="新宋体" w:hAnsi="新宋体" w:eastAsia="新宋体" w:cs="新宋体"/>
                <w:color w:val="auto"/>
                <w:sz w:val="22"/>
                <w:highlight w:val="none"/>
              </w:rPr>
            </w:pPr>
          </w:p>
        </w:tc>
        <w:tc>
          <w:tcPr>
            <w:tcW w:w="1340" w:type="dxa"/>
            <w:vAlign w:val="center"/>
          </w:tcPr>
          <w:p>
            <w:pPr>
              <w:spacing w:line="360" w:lineRule="auto"/>
              <w:jc w:val="center"/>
              <w:rPr>
                <w:rFonts w:hint="eastAsia" w:ascii="新宋体" w:hAnsi="新宋体" w:eastAsia="新宋体" w:cs="新宋体"/>
                <w:color w:val="auto"/>
                <w:sz w:val="22"/>
                <w:highlight w:val="none"/>
              </w:rPr>
            </w:pPr>
          </w:p>
        </w:tc>
        <w:tc>
          <w:tcPr>
            <w:tcW w:w="1326" w:type="dxa"/>
            <w:vAlign w:val="center"/>
          </w:tcPr>
          <w:p>
            <w:pPr>
              <w:spacing w:line="360" w:lineRule="auto"/>
              <w:jc w:val="center"/>
              <w:rPr>
                <w:rFonts w:hint="eastAsia" w:ascii="新宋体" w:hAnsi="新宋体" w:eastAsia="新宋体" w:cs="新宋体"/>
                <w:color w:val="auto"/>
                <w:sz w:val="22"/>
                <w:highlight w:val="none"/>
              </w:rPr>
            </w:pPr>
          </w:p>
        </w:tc>
        <w:tc>
          <w:tcPr>
            <w:tcW w:w="1825" w:type="dxa"/>
            <w:vAlign w:val="top"/>
          </w:tcPr>
          <w:p>
            <w:pPr>
              <w:spacing w:line="360" w:lineRule="auto"/>
              <w:jc w:val="center"/>
              <w:rPr>
                <w:rFonts w:hint="eastAsia" w:ascii="新宋体" w:hAnsi="新宋体" w:eastAsia="新宋体" w:cs="新宋体"/>
                <w:color w:val="auto"/>
                <w:sz w:val="22"/>
                <w:highlight w:val="none"/>
              </w:rPr>
            </w:pPr>
          </w:p>
        </w:tc>
        <w:tc>
          <w:tcPr>
            <w:tcW w:w="1147" w:type="dxa"/>
            <w:vAlign w:val="center"/>
          </w:tcPr>
          <w:p>
            <w:pPr>
              <w:spacing w:line="360" w:lineRule="auto"/>
              <w:jc w:val="center"/>
              <w:rPr>
                <w:rFonts w:hint="eastAsia" w:ascii="新宋体" w:hAnsi="新宋体" w:eastAsia="新宋体" w:cs="新宋体"/>
                <w:color w:val="auto"/>
                <w:sz w:val="22"/>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570" w:hRule="exact"/>
          <w:jc w:val="center"/>
        </w:trPr>
        <w:tc>
          <w:tcPr>
            <w:tcW w:w="766" w:type="dxa"/>
            <w:vAlign w:val="center"/>
          </w:tcPr>
          <w:p>
            <w:pPr>
              <w:spacing w:line="360" w:lineRule="auto"/>
              <w:jc w:val="center"/>
              <w:rPr>
                <w:rFonts w:hint="eastAsia" w:ascii="新宋体" w:hAnsi="新宋体" w:eastAsia="新宋体" w:cs="新宋体"/>
                <w:color w:val="auto"/>
                <w:sz w:val="22"/>
                <w:highlight w:val="none"/>
              </w:rPr>
            </w:pPr>
          </w:p>
        </w:tc>
        <w:tc>
          <w:tcPr>
            <w:tcW w:w="958" w:type="dxa"/>
            <w:vAlign w:val="center"/>
          </w:tcPr>
          <w:p>
            <w:pPr>
              <w:spacing w:line="360" w:lineRule="auto"/>
              <w:jc w:val="center"/>
              <w:rPr>
                <w:rFonts w:hint="eastAsia" w:ascii="新宋体" w:hAnsi="新宋体" w:eastAsia="新宋体" w:cs="新宋体"/>
                <w:color w:val="auto"/>
                <w:sz w:val="22"/>
                <w:highlight w:val="none"/>
              </w:rPr>
            </w:pPr>
          </w:p>
        </w:tc>
        <w:tc>
          <w:tcPr>
            <w:tcW w:w="958" w:type="dxa"/>
            <w:vAlign w:val="center"/>
          </w:tcPr>
          <w:p>
            <w:pPr>
              <w:spacing w:line="360" w:lineRule="auto"/>
              <w:jc w:val="center"/>
              <w:rPr>
                <w:rFonts w:hint="eastAsia" w:ascii="新宋体" w:hAnsi="新宋体" w:eastAsia="新宋体" w:cs="新宋体"/>
                <w:color w:val="auto"/>
                <w:sz w:val="22"/>
                <w:highlight w:val="none"/>
              </w:rPr>
            </w:pPr>
          </w:p>
        </w:tc>
        <w:tc>
          <w:tcPr>
            <w:tcW w:w="767" w:type="dxa"/>
            <w:vAlign w:val="center"/>
          </w:tcPr>
          <w:p>
            <w:pPr>
              <w:spacing w:line="360" w:lineRule="auto"/>
              <w:jc w:val="center"/>
              <w:rPr>
                <w:rFonts w:hint="eastAsia" w:ascii="新宋体" w:hAnsi="新宋体" w:eastAsia="新宋体" w:cs="新宋体"/>
                <w:color w:val="auto"/>
                <w:sz w:val="22"/>
                <w:highlight w:val="none"/>
              </w:rPr>
            </w:pPr>
          </w:p>
        </w:tc>
        <w:tc>
          <w:tcPr>
            <w:tcW w:w="767" w:type="dxa"/>
            <w:vAlign w:val="center"/>
          </w:tcPr>
          <w:p>
            <w:pPr>
              <w:spacing w:line="360" w:lineRule="auto"/>
              <w:jc w:val="center"/>
              <w:rPr>
                <w:rFonts w:hint="eastAsia" w:ascii="新宋体" w:hAnsi="新宋体" w:eastAsia="新宋体" w:cs="新宋体"/>
                <w:color w:val="auto"/>
                <w:sz w:val="22"/>
                <w:highlight w:val="none"/>
              </w:rPr>
            </w:pPr>
          </w:p>
        </w:tc>
        <w:tc>
          <w:tcPr>
            <w:tcW w:w="1340" w:type="dxa"/>
            <w:vAlign w:val="center"/>
          </w:tcPr>
          <w:p>
            <w:pPr>
              <w:spacing w:line="360" w:lineRule="auto"/>
              <w:jc w:val="center"/>
              <w:rPr>
                <w:rFonts w:hint="eastAsia" w:ascii="新宋体" w:hAnsi="新宋体" w:eastAsia="新宋体" w:cs="新宋体"/>
                <w:color w:val="auto"/>
                <w:sz w:val="22"/>
                <w:highlight w:val="none"/>
              </w:rPr>
            </w:pPr>
          </w:p>
        </w:tc>
        <w:tc>
          <w:tcPr>
            <w:tcW w:w="1326" w:type="dxa"/>
            <w:vAlign w:val="center"/>
          </w:tcPr>
          <w:p>
            <w:pPr>
              <w:spacing w:line="360" w:lineRule="auto"/>
              <w:jc w:val="center"/>
              <w:rPr>
                <w:rFonts w:hint="eastAsia" w:ascii="新宋体" w:hAnsi="新宋体" w:eastAsia="新宋体" w:cs="新宋体"/>
                <w:color w:val="auto"/>
                <w:sz w:val="22"/>
                <w:highlight w:val="none"/>
              </w:rPr>
            </w:pPr>
          </w:p>
        </w:tc>
        <w:tc>
          <w:tcPr>
            <w:tcW w:w="1825" w:type="dxa"/>
            <w:vAlign w:val="top"/>
          </w:tcPr>
          <w:p>
            <w:pPr>
              <w:spacing w:line="360" w:lineRule="auto"/>
              <w:jc w:val="center"/>
              <w:rPr>
                <w:rFonts w:hint="eastAsia" w:ascii="新宋体" w:hAnsi="新宋体" w:eastAsia="新宋体" w:cs="新宋体"/>
                <w:color w:val="auto"/>
                <w:sz w:val="22"/>
                <w:highlight w:val="none"/>
              </w:rPr>
            </w:pPr>
          </w:p>
        </w:tc>
        <w:tc>
          <w:tcPr>
            <w:tcW w:w="1147" w:type="dxa"/>
            <w:vAlign w:val="center"/>
          </w:tcPr>
          <w:p>
            <w:pPr>
              <w:spacing w:line="360" w:lineRule="auto"/>
              <w:jc w:val="center"/>
              <w:rPr>
                <w:rFonts w:hint="eastAsia" w:ascii="新宋体" w:hAnsi="新宋体" w:eastAsia="新宋体" w:cs="新宋体"/>
                <w:color w:val="auto"/>
                <w:sz w:val="22"/>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570" w:hRule="exact"/>
          <w:jc w:val="center"/>
        </w:trPr>
        <w:tc>
          <w:tcPr>
            <w:tcW w:w="766" w:type="dxa"/>
            <w:vAlign w:val="center"/>
          </w:tcPr>
          <w:p>
            <w:pPr>
              <w:spacing w:line="360" w:lineRule="auto"/>
              <w:jc w:val="center"/>
              <w:rPr>
                <w:rFonts w:hint="eastAsia" w:ascii="新宋体" w:hAnsi="新宋体" w:eastAsia="新宋体" w:cs="新宋体"/>
                <w:color w:val="auto"/>
                <w:sz w:val="22"/>
                <w:highlight w:val="none"/>
              </w:rPr>
            </w:pPr>
          </w:p>
        </w:tc>
        <w:tc>
          <w:tcPr>
            <w:tcW w:w="958" w:type="dxa"/>
            <w:vAlign w:val="center"/>
          </w:tcPr>
          <w:p>
            <w:pPr>
              <w:spacing w:line="360" w:lineRule="auto"/>
              <w:jc w:val="center"/>
              <w:rPr>
                <w:rFonts w:hint="eastAsia" w:ascii="新宋体" w:hAnsi="新宋体" w:eastAsia="新宋体" w:cs="新宋体"/>
                <w:color w:val="auto"/>
                <w:sz w:val="22"/>
                <w:highlight w:val="none"/>
              </w:rPr>
            </w:pPr>
          </w:p>
        </w:tc>
        <w:tc>
          <w:tcPr>
            <w:tcW w:w="958" w:type="dxa"/>
            <w:vAlign w:val="center"/>
          </w:tcPr>
          <w:p>
            <w:pPr>
              <w:spacing w:line="360" w:lineRule="auto"/>
              <w:jc w:val="center"/>
              <w:rPr>
                <w:rFonts w:hint="eastAsia" w:ascii="新宋体" w:hAnsi="新宋体" w:eastAsia="新宋体" w:cs="新宋体"/>
                <w:color w:val="auto"/>
                <w:sz w:val="22"/>
                <w:highlight w:val="none"/>
              </w:rPr>
            </w:pPr>
          </w:p>
        </w:tc>
        <w:tc>
          <w:tcPr>
            <w:tcW w:w="767" w:type="dxa"/>
            <w:vAlign w:val="center"/>
          </w:tcPr>
          <w:p>
            <w:pPr>
              <w:spacing w:line="360" w:lineRule="auto"/>
              <w:jc w:val="center"/>
              <w:rPr>
                <w:rFonts w:hint="eastAsia" w:ascii="新宋体" w:hAnsi="新宋体" w:eastAsia="新宋体" w:cs="新宋体"/>
                <w:color w:val="auto"/>
                <w:sz w:val="22"/>
                <w:highlight w:val="none"/>
              </w:rPr>
            </w:pPr>
          </w:p>
        </w:tc>
        <w:tc>
          <w:tcPr>
            <w:tcW w:w="767" w:type="dxa"/>
            <w:vAlign w:val="center"/>
          </w:tcPr>
          <w:p>
            <w:pPr>
              <w:spacing w:line="360" w:lineRule="auto"/>
              <w:jc w:val="center"/>
              <w:rPr>
                <w:rFonts w:hint="eastAsia" w:ascii="新宋体" w:hAnsi="新宋体" w:eastAsia="新宋体" w:cs="新宋体"/>
                <w:color w:val="auto"/>
                <w:sz w:val="22"/>
                <w:highlight w:val="none"/>
              </w:rPr>
            </w:pPr>
          </w:p>
        </w:tc>
        <w:tc>
          <w:tcPr>
            <w:tcW w:w="1340" w:type="dxa"/>
            <w:vAlign w:val="center"/>
          </w:tcPr>
          <w:p>
            <w:pPr>
              <w:spacing w:line="360" w:lineRule="auto"/>
              <w:jc w:val="center"/>
              <w:rPr>
                <w:rFonts w:hint="eastAsia" w:ascii="新宋体" w:hAnsi="新宋体" w:eastAsia="新宋体" w:cs="新宋体"/>
                <w:color w:val="auto"/>
                <w:sz w:val="22"/>
                <w:highlight w:val="none"/>
              </w:rPr>
            </w:pPr>
          </w:p>
        </w:tc>
        <w:tc>
          <w:tcPr>
            <w:tcW w:w="1326" w:type="dxa"/>
            <w:vAlign w:val="center"/>
          </w:tcPr>
          <w:p>
            <w:pPr>
              <w:spacing w:line="360" w:lineRule="auto"/>
              <w:jc w:val="center"/>
              <w:rPr>
                <w:rFonts w:hint="eastAsia" w:ascii="新宋体" w:hAnsi="新宋体" w:eastAsia="新宋体" w:cs="新宋体"/>
                <w:color w:val="auto"/>
                <w:sz w:val="22"/>
                <w:highlight w:val="none"/>
              </w:rPr>
            </w:pPr>
          </w:p>
        </w:tc>
        <w:tc>
          <w:tcPr>
            <w:tcW w:w="1825" w:type="dxa"/>
            <w:vAlign w:val="top"/>
          </w:tcPr>
          <w:p>
            <w:pPr>
              <w:spacing w:line="360" w:lineRule="auto"/>
              <w:jc w:val="center"/>
              <w:rPr>
                <w:rFonts w:hint="eastAsia" w:ascii="新宋体" w:hAnsi="新宋体" w:eastAsia="新宋体" w:cs="新宋体"/>
                <w:color w:val="auto"/>
                <w:sz w:val="22"/>
                <w:highlight w:val="none"/>
              </w:rPr>
            </w:pPr>
          </w:p>
        </w:tc>
        <w:tc>
          <w:tcPr>
            <w:tcW w:w="1147" w:type="dxa"/>
            <w:vAlign w:val="center"/>
          </w:tcPr>
          <w:p>
            <w:pPr>
              <w:spacing w:line="360" w:lineRule="auto"/>
              <w:jc w:val="center"/>
              <w:rPr>
                <w:rFonts w:hint="eastAsia" w:ascii="新宋体" w:hAnsi="新宋体" w:eastAsia="新宋体" w:cs="新宋体"/>
                <w:color w:val="auto"/>
                <w:sz w:val="22"/>
                <w:highlight w:val="none"/>
              </w:rPr>
            </w:pPr>
          </w:p>
        </w:tc>
      </w:tr>
    </w:tbl>
    <w:p>
      <w:pPr>
        <w:pStyle w:val="30"/>
        <w:spacing w:line="400" w:lineRule="atLeast"/>
        <w:ind w:left="660" w:hanging="660" w:hangingChars="300"/>
        <w:rPr>
          <w:rFonts w:hint="eastAsia" w:ascii="新宋体" w:hAnsi="新宋体" w:eastAsia="新宋体" w:cs="新宋体"/>
          <w:color w:val="auto"/>
          <w:sz w:val="22"/>
          <w:highlight w:val="none"/>
        </w:rPr>
      </w:pPr>
      <w:r>
        <w:rPr>
          <w:rFonts w:hint="eastAsia" w:ascii="新宋体" w:hAnsi="新宋体" w:eastAsia="新宋体" w:cs="新宋体"/>
          <w:color w:val="auto"/>
          <w:sz w:val="22"/>
          <w:highlight w:val="none"/>
        </w:rPr>
        <w:t>注：此表仅提供了表格形式，投标人可按此表格复制。</w:t>
      </w:r>
    </w:p>
    <w:p>
      <w:pPr>
        <w:pStyle w:val="30"/>
        <w:spacing w:line="400" w:lineRule="atLeast"/>
        <w:ind w:left="660" w:hanging="660" w:hangingChars="300"/>
        <w:rPr>
          <w:rFonts w:hint="eastAsia" w:ascii="新宋体" w:hAnsi="新宋体" w:eastAsia="新宋体" w:cs="新宋体"/>
          <w:color w:val="auto"/>
          <w:sz w:val="22"/>
          <w:highlight w:val="none"/>
        </w:rPr>
      </w:pPr>
    </w:p>
    <w:p>
      <w:pPr>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投标人名称（盖章）：</w:t>
      </w:r>
    </w:p>
    <w:p>
      <w:pPr>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法定代表人（负责人）或授权代表（签字或盖章）：</w:t>
      </w:r>
    </w:p>
    <w:p>
      <w:pPr>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日 期：  年  月  日</w:t>
      </w:r>
    </w:p>
    <w:p>
      <w:pPr>
        <w:spacing w:line="460" w:lineRule="exact"/>
        <w:rPr>
          <w:rFonts w:hint="eastAsia" w:ascii="新宋体" w:hAnsi="新宋体" w:eastAsia="新宋体" w:cs="新宋体"/>
          <w:b/>
          <w:color w:val="auto"/>
          <w:sz w:val="22"/>
          <w:szCs w:val="22"/>
          <w:highlight w:val="none"/>
          <w:lang w:val="en-US" w:eastAsia="zh-CN"/>
        </w:rPr>
      </w:pPr>
      <w:r>
        <w:rPr>
          <w:rFonts w:hint="eastAsia" w:ascii="新宋体" w:hAnsi="新宋体" w:eastAsia="新宋体" w:cs="新宋体"/>
          <w:color w:val="auto"/>
          <w:sz w:val="22"/>
          <w:szCs w:val="22"/>
          <w:highlight w:val="none"/>
        </w:rPr>
        <w:br w:type="page"/>
      </w:r>
      <w:r>
        <w:rPr>
          <w:rFonts w:hint="eastAsia" w:ascii="新宋体" w:hAnsi="新宋体" w:eastAsia="新宋体" w:cs="新宋体"/>
          <w:b/>
          <w:color w:val="auto"/>
          <w:sz w:val="22"/>
          <w:szCs w:val="22"/>
          <w:highlight w:val="none"/>
        </w:rPr>
        <w:t>附件十</w:t>
      </w:r>
      <w:r>
        <w:rPr>
          <w:rFonts w:hint="eastAsia" w:ascii="新宋体" w:hAnsi="新宋体" w:eastAsia="新宋体" w:cs="新宋体"/>
          <w:b/>
          <w:color w:val="auto"/>
          <w:sz w:val="22"/>
          <w:szCs w:val="22"/>
          <w:highlight w:val="none"/>
          <w:lang w:val="en-US" w:eastAsia="zh-CN"/>
        </w:rPr>
        <w:t>二</w:t>
      </w:r>
    </w:p>
    <w:p>
      <w:pPr>
        <w:spacing w:line="460" w:lineRule="exact"/>
        <w:jc w:val="center"/>
        <w:rPr>
          <w:rFonts w:hint="eastAsia" w:ascii="新宋体" w:hAnsi="新宋体" w:eastAsia="新宋体" w:cs="新宋体"/>
          <w:color w:val="auto"/>
          <w:sz w:val="22"/>
          <w:szCs w:val="22"/>
          <w:highlight w:val="none"/>
          <w:u w:val="none" w:color="auto"/>
        </w:rPr>
      </w:pPr>
      <w:r>
        <w:rPr>
          <w:rFonts w:hint="eastAsia" w:ascii="新宋体" w:hAnsi="新宋体" w:eastAsia="新宋体" w:cs="新宋体"/>
          <w:b/>
          <w:bCs/>
          <w:color w:val="auto"/>
          <w:sz w:val="22"/>
          <w:szCs w:val="22"/>
          <w:highlight w:val="none"/>
          <w:u w:val="none" w:color="auto"/>
        </w:rPr>
        <w:t>提供食品药品监督管理部门核发的完整有效的医疗器械注册或备案证明复制件；（适用于按医疗器械管理的设备</w:t>
      </w:r>
      <w:r>
        <w:rPr>
          <w:rFonts w:hint="eastAsia" w:ascii="新宋体" w:hAnsi="新宋体" w:eastAsia="新宋体" w:cs="新宋体"/>
          <w:b/>
          <w:bCs/>
          <w:color w:val="auto"/>
          <w:sz w:val="22"/>
          <w:szCs w:val="22"/>
          <w:highlight w:val="none"/>
          <w:u w:val="none" w:color="auto"/>
          <w:lang w:eastAsia="zh-CN"/>
        </w:rPr>
        <w:t>，包括租赁设备及耗材</w:t>
      </w:r>
      <w:r>
        <w:rPr>
          <w:rFonts w:hint="eastAsia" w:ascii="新宋体" w:hAnsi="新宋体" w:eastAsia="新宋体" w:cs="新宋体"/>
          <w:b/>
          <w:bCs/>
          <w:color w:val="auto"/>
          <w:sz w:val="22"/>
          <w:szCs w:val="22"/>
          <w:highlight w:val="none"/>
          <w:u w:val="none" w:color="auto"/>
        </w:rPr>
        <w:t>）</w:t>
      </w:r>
    </w:p>
    <w:p>
      <w:pPr>
        <w:spacing w:line="360" w:lineRule="auto"/>
        <w:jc w:val="center"/>
        <w:rPr>
          <w:rFonts w:hint="eastAsia" w:ascii="新宋体" w:hAnsi="新宋体" w:eastAsia="新宋体" w:cs="新宋体"/>
          <w:b/>
          <w:color w:val="auto"/>
          <w:sz w:val="28"/>
          <w:highlight w:val="none"/>
        </w:rPr>
      </w:pPr>
    </w:p>
    <w:p>
      <w:pPr>
        <w:overflowPunct w:val="0"/>
        <w:spacing w:line="380" w:lineRule="exact"/>
        <w:rPr>
          <w:rFonts w:hint="eastAsia" w:ascii="新宋体" w:hAnsi="新宋体" w:eastAsia="新宋体" w:cs="新宋体"/>
          <w:color w:val="auto"/>
          <w:sz w:val="22"/>
          <w:szCs w:val="22"/>
          <w:highlight w:val="none"/>
        </w:rPr>
      </w:pPr>
      <w:r>
        <w:rPr>
          <w:rFonts w:hint="eastAsia" w:ascii="新宋体" w:hAnsi="新宋体" w:eastAsia="新宋体" w:cs="新宋体"/>
          <w:b/>
          <w:bCs/>
          <w:color w:val="auto"/>
          <w:sz w:val="22"/>
          <w:szCs w:val="22"/>
          <w:highlight w:val="none"/>
        </w:rPr>
        <w:br w:type="page"/>
      </w:r>
    </w:p>
    <w:p>
      <w:pPr>
        <w:spacing w:before="120" w:beforeLines="50" w:after="120" w:afterLines="5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（报价文件封面，供参考）</w:t>
      </w:r>
    </w:p>
    <w:p>
      <w:pPr>
        <w:rPr>
          <w:rFonts w:hint="eastAsia" w:ascii="新宋体" w:hAnsi="新宋体" w:eastAsia="新宋体" w:cs="新宋体"/>
          <w:color w:val="auto"/>
          <w:highlight w:val="none"/>
        </w:rPr>
      </w:pPr>
    </w:p>
    <w:p>
      <w:pPr>
        <w:rPr>
          <w:rFonts w:hint="eastAsia" w:ascii="新宋体" w:hAnsi="新宋体" w:eastAsia="新宋体" w:cs="新宋体"/>
          <w:color w:val="auto"/>
          <w:highlight w:val="none"/>
        </w:rPr>
      </w:pPr>
    </w:p>
    <w:p>
      <w:pPr>
        <w:rPr>
          <w:rFonts w:hint="eastAsia" w:ascii="新宋体" w:hAnsi="新宋体" w:eastAsia="新宋体" w:cs="新宋体"/>
          <w:color w:val="auto"/>
          <w:highlight w:val="none"/>
        </w:rPr>
      </w:pPr>
    </w:p>
    <w:p>
      <w:pPr>
        <w:jc w:val="center"/>
        <w:rPr>
          <w:rFonts w:hint="eastAsia" w:ascii="新宋体" w:hAnsi="新宋体" w:eastAsia="新宋体" w:cs="新宋体"/>
          <w:color w:val="auto"/>
          <w:sz w:val="28"/>
          <w:szCs w:val="28"/>
          <w:highlight w:val="none"/>
        </w:rPr>
      </w:pPr>
      <w:r>
        <w:rPr>
          <w:rFonts w:hint="eastAsia" w:ascii="新宋体" w:hAnsi="新宋体" w:eastAsia="新宋体" w:cs="新宋体"/>
          <w:color w:val="auto"/>
          <w:sz w:val="28"/>
          <w:szCs w:val="28"/>
          <w:highlight w:val="none"/>
          <w:u w:val="single"/>
        </w:rPr>
        <w:t xml:space="preserve">                 </w:t>
      </w:r>
      <w:r>
        <w:rPr>
          <w:rFonts w:hint="eastAsia" w:ascii="新宋体" w:hAnsi="新宋体" w:eastAsia="新宋体" w:cs="新宋体"/>
          <w:color w:val="auto"/>
          <w:sz w:val="28"/>
          <w:szCs w:val="28"/>
          <w:highlight w:val="none"/>
        </w:rPr>
        <w:t>（项目名称）投标文件</w:t>
      </w:r>
    </w:p>
    <w:p>
      <w:pPr>
        <w:rPr>
          <w:rFonts w:hint="eastAsia" w:ascii="新宋体" w:hAnsi="新宋体" w:eastAsia="新宋体" w:cs="新宋体"/>
          <w:color w:val="auto"/>
          <w:sz w:val="28"/>
          <w:szCs w:val="28"/>
          <w:highlight w:val="none"/>
        </w:rPr>
      </w:pPr>
    </w:p>
    <w:p>
      <w:pPr>
        <w:rPr>
          <w:rFonts w:hint="eastAsia" w:ascii="新宋体" w:hAnsi="新宋体" w:eastAsia="新宋体" w:cs="新宋体"/>
          <w:color w:val="auto"/>
          <w:sz w:val="28"/>
          <w:szCs w:val="28"/>
          <w:highlight w:val="none"/>
        </w:rPr>
      </w:pPr>
    </w:p>
    <w:p>
      <w:pPr>
        <w:pStyle w:val="14"/>
        <w:ind w:firstLine="280"/>
        <w:rPr>
          <w:rFonts w:hint="eastAsia" w:ascii="新宋体" w:hAnsi="新宋体" w:eastAsia="新宋体" w:cs="新宋体"/>
          <w:color w:val="auto"/>
          <w:sz w:val="28"/>
          <w:szCs w:val="28"/>
          <w:highlight w:val="none"/>
        </w:rPr>
      </w:pPr>
    </w:p>
    <w:p>
      <w:pPr>
        <w:rPr>
          <w:rFonts w:hint="eastAsia" w:ascii="新宋体" w:hAnsi="新宋体" w:eastAsia="新宋体" w:cs="新宋体"/>
          <w:color w:val="auto"/>
          <w:sz w:val="28"/>
          <w:szCs w:val="28"/>
          <w:highlight w:val="none"/>
        </w:rPr>
      </w:pPr>
    </w:p>
    <w:p>
      <w:pPr>
        <w:rPr>
          <w:rFonts w:hint="eastAsia" w:ascii="新宋体" w:hAnsi="新宋体" w:eastAsia="新宋体" w:cs="新宋体"/>
          <w:color w:val="auto"/>
          <w:sz w:val="28"/>
          <w:szCs w:val="28"/>
          <w:highlight w:val="none"/>
        </w:rPr>
      </w:pPr>
    </w:p>
    <w:p>
      <w:pPr>
        <w:jc w:val="center"/>
        <w:rPr>
          <w:rFonts w:hint="eastAsia" w:ascii="新宋体" w:hAnsi="新宋体" w:eastAsia="新宋体" w:cs="新宋体"/>
          <w:b/>
          <w:bCs/>
          <w:color w:val="auto"/>
          <w:sz w:val="52"/>
          <w:szCs w:val="52"/>
          <w:highlight w:val="none"/>
        </w:rPr>
      </w:pPr>
      <w:r>
        <w:rPr>
          <w:rFonts w:hint="eastAsia" w:ascii="新宋体" w:hAnsi="新宋体" w:eastAsia="新宋体" w:cs="新宋体"/>
          <w:b/>
          <w:bCs/>
          <w:color w:val="auto"/>
          <w:sz w:val="52"/>
          <w:szCs w:val="52"/>
          <w:highlight w:val="none"/>
        </w:rPr>
        <w:t>报 价 文 件</w:t>
      </w:r>
    </w:p>
    <w:p>
      <w:pPr>
        <w:spacing w:line="360" w:lineRule="auto"/>
        <w:rPr>
          <w:rFonts w:hint="eastAsia" w:ascii="新宋体" w:hAnsi="新宋体" w:eastAsia="新宋体" w:cs="新宋体"/>
          <w:color w:val="auto"/>
          <w:szCs w:val="21"/>
          <w:highlight w:val="none"/>
        </w:rPr>
      </w:pPr>
    </w:p>
    <w:p>
      <w:pPr>
        <w:spacing w:line="360" w:lineRule="auto"/>
        <w:rPr>
          <w:rFonts w:hint="eastAsia" w:ascii="新宋体" w:hAnsi="新宋体" w:eastAsia="新宋体" w:cs="新宋体"/>
          <w:color w:val="auto"/>
          <w:szCs w:val="21"/>
          <w:highlight w:val="none"/>
        </w:rPr>
      </w:pPr>
    </w:p>
    <w:p>
      <w:pPr>
        <w:spacing w:line="360" w:lineRule="auto"/>
        <w:rPr>
          <w:rFonts w:hint="eastAsia" w:ascii="新宋体" w:hAnsi="新宋体" w:eastAsia="新宋体" w:cs="新宋体"/>
          <w:color w:val="auto"/>
          <w:szCs w:val="21"/>
          <w:highlight w:val="none"/>
        </w:rPr>
      </w:pPr>
    </w:p>
    <w:p>
      <w:pPr>
        <w:spacing w:line="360" w:lineRule="auto"/>
        <w:rPr>
          <w:rFonts w:hint="eastAsia" w:ascii="新宋体" w:hAnsi="新宋体" w:eastAsia="新宋体" w:cs="新宋体"/>
          <w:color w:val="auto"/>
          <w:szCs w:val="21"/>
          <w:highlight w:val="none"/>
        </w:rPr>
      </w:pPr>
    </w:p>
    <w:p>
      <w:pPr>
        <w:spacing w:line="360" w:lineRule="auto"/>
        <w:rPr>
          <w:rFonts w:hint="eastAsia" w:ascii="新宋体" w:hAnsi="新宋体" w:eastAsia="新宋体" w:cs="新宋体"/>
          <w:color w:val="auto"/>
          <w:szCs w:val="21"/>
          <w:highlight w:val="none"/>
        </w:rPr>
      </w:pPr>
    </w:p>
    <w:p>
      <w:pPr>
        <w:jc w:val="center"/>
        <w:rPr>
          <w:rFonts w:hint="eastAsia" w:ascii="新宋体" w:hAnsi="新宋体" w:eastAsia="新宋体" w:cs="新宋体"/>
          <w:color w:val="auto"/>
          <w:sz w:val="28"/>
          <w:szCs w:val="28"/>
          <w:highlight w:val="none"/>
        </w:rPr>
      </w:pPr>
      <w:r>
        <w:rPr>
          <w:rFonts w:hint="eastAsia" w:ascii="新宋体" w:hAnsi="新宋体" w:eastAsia="新宋体" w:cs="新宋体"/>
          <w:color w:val="auto"/>
          <w:sz w:val="28"/>
          <w:szCs w:val="28"/>
          <w:highlight w:val="none"/>
        </w:rPr>
        <w:t>投标人：</w:t>
      </w:r>
      <w:r>
        <w:rPr>
          <w:rFonts w:hint="eastAsia" w:ascii="新宋体" w:hAnsi="新宋体" w:eastAsia="新宋体" w:cs="新宋体"/>
          <w:color w:val="auto"/>
          <w:sz w:val="28"/>
          <w:szCs w:val="28"/>
          <w:highlight w:val="none"/>
          <w:u w:val="single"/>
        </w:rPr>
        <w:t xml:space="preserve">                              </w:t>
      </w:r>
      <w:r>
        <w:rPr>
          <w:rFonts w:hint="eastAsia" w:ascii="新宋体" w:hAnsi="新宋体" w:eastAsia="新宋体" w:cs="新宋体"/>
          <w:color w:val="auto"/>
          <w:sz w:val="28"/>
          <w:szCs w:val="28"/>
          <w:highlight w:val="none"/>
        </w:rPr>
        <w:t>（盖单位章）</w:t>
      </w:r>
    </w:p>
    <w:p>
      <w:pPr>
        <w:rPr>
          <w:rFonts w:hint="eastAsia" w:ascii="新宋体" w:hAnsi="新宋体" w:eastAsia="新宋体" w:cs="新宋体"/>
          <w:color w:val="auto"/>
          <w:sz w:val="28"/>
          <w:szCs w:val="28"/>
          <w:highlight w:val="none"/>
          <w:u w:val="single"/>
        </w:rPr>
      </w:pPr>
    </w:p>
    <w:p>
      <w:pPr>
        <w:jc w:val="center"/>
        <w:rPr>
          <w:rFonts w:hint="eastAsia" w:ascii="新宋体" w:hAnsi="新宋体" w:eastAsia="新宋体" w:cs="新宋体"/>
          <w:color w:val="auto"/>
          <w:sz w:val="28"/>
          <w:szCs w:val="28"/>
          <w:highlight w:val="none"/>
        </w:rPr>
      </w:pPr>
      <w:r>
        <w:rPr>
          <w:rFonts w:hint="eastAsia" w:ascii="新宋体" w:hAnsi="新宋体" w:eastAsia="新宋体" w:cs="新宋体"/>
          <w:color w:val="auto"/>
          <w:sz w:val="28"/>
          <w:szCs w:val="28"/>
          <w:highlight w:val="none"/>
        </w:rPr>
        <w:t>法定代表人（负责人）或其委托代理人：</w:t>
      </w:r>
      <w:r>
        <w:rPr>
          <w:rFonts w:hint="eastAsia" w:ascii="新宋体" w:hAnsi="新宋体" w:eastAsia="新宋体" w:cs="新宋体"/>
          <w:color w:val="auto"/>
          <w:sz w:val="28"/>
          <w:szCs w:val="28"/>
          <w:highlight w:val="none"/>
          <w:u w:val="single"/>
        </w:rPr>
        <w:t xml:space="preserve">          </w:t>
      </w:r>
      <w:r>
        <w:rPr>
          <w:rFonts w:hint="eastAsia" w:ascii="新宋体" w:hAnsi="新宋体" w:eastAsia="新宋体" w:cs="新宋体"/>
          <w:color w:val="auto"/>
          <w:sz w:val="28"/>
          <w:szCs w:val="28"/>
          <w:highlight w:val="none"/>
        </w:rPr>
        <w:t>（签字或盖章）</w:t>
      </w:r>
    </w:p>
    <w:p>
      <w:pPr>
        <w:rPr>
          <w:rFonts w:hint="eastAsia" w:ascii="新宋体" w:hAnsi="新宋体" w:eastAsia="新宋体" w:cs="新宋体"/>
          <w:color w:val="auto"/>
          <w:sz w:val="28"/>
          <w:szCs w:val="28"/>
          <w:highlight w:val="none"/>
        </w:rPr>
      </w:pPr>
    </w:p>
    <w:p>
      <w:pPr>
        <w:overflowPunct w:val="0"/>
        <w:spacing w:line="380" w:lineRule="exact"/>
        <w:ind w:firstLine="2738" w:firstLineChars="978"/>
        <w:rPr>
          <w:rFonts w:hint="eastAsia" w:ascii="新宋体" w:hAnsi="新宋体" w:eastAsia="新宋体" w:cs="新宋体"/>
          <w:color w:val="auto"/>
          <w:sz w:val="28"/>
          <w:szCs w:val="28"/>
          <w:highlight w:val="none"/>
        </w:rPr>
      </w:pPr>
      <w:r>
        <w:rPr>
          <w:rFonts w:hint="eastAsia" w:ascii="新宋体" w:hAnsi="新宋体" w:eastAsia="新宋体" w:cs="新宋体"/>
          <w:color w:val="auto"/>
          <w:sz w:val="28"/>
          <w:szCs w:val="28"/>
          <w:highlight w:val="none"/>
          <w:u w:val="single"/>
        </w:rPr>
        <w:t xml:space="preserve">        </w:t>
      </w:r>
      <w:r>
        <w:rPr>
          <w:rFonts w:hint="eastAsia" w:ascii="新宋体" w:hAnsi="新宋体" w:eastAsia="新宋体" w:cs="新宋体"/>
          <w:color w:val="auto"/>
          <w:sz w:val="28"/>
          <w:szCs w:val="28"/>
          <w:highlight w:val="none"/>
        </w:rPr>
        <w:t>年</w:t>
      </w:r>
      <w:r>
        <w:rPr>
          <w:rFonts w:hint="eastAsia" w:ascii="新宋体" w:hAnsi="新宋体" w:eastAsia="新宋体" w:cs="新宋体"/>
          <w:color w:val="auto"/>
          <w:sz w:val="28"/>
          <w:szCs w:val="28"/>
          <w:highlight w:val="none"/>
          <w:u w:val="single"/>
        </w:rPr>
        <w:t xml:space="preserve">        </w:t>
      </w:r>
      <w:r>
        <w:rPr>
          <w:rFonts w:hint="eastAsia" w:ascii="新宋体" w:hAnsi="新宋体" w:eastAsia="新宋体" w:cs="新宋体"/>
          <w:color w:val="auto"/>
          <w:sz w:val="28"/>
          <w:szCs w:val="28"/>
          <w:highlight w:val="none"/>
        </w:rPr>
        <w:t>月</w:t>
      </w:r>
      <w:r>
        <w:rPr>
          <w:rFonts w:hint="eastAsia" w:ascii="新宋体" w:hAnsi="新宋体" w:eastAsia="新宋体" w:cs="新宋体"/>
          <w:color w:val="auto"/>
          <w:sz w:val="28"/>
          <w:szCs w:val="28"/>
          <w:highlight w:val="none"/>
          <w:u w:val="single"/>
        </w:rPr>
        <w:t xml:space="preserve">        </w:t>
      </w:r>
      <w:r>
        <w:rPr>
          <w:rFonts w:hint="eastAsia" w:ascii="新宋体" w:hAnsi="新宋体" w:eastAsia="新宋体" w:cs="新宋体"/>
          <w:color w:val="auto"/>
          <w:sz w:val="28"/>
          <w:szCs w:val="28"/>
          <w:highlight w:val="none"/>
        </w:rPr>
        <w:t>日</w:t>
      </w:r>
    </w:p>
    <w:p>
      <w:pPr>
        <w:overflowPunct w:val="0"/>
        <w:spacing w:line="38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br w:type="page"/>
      </w:r>
    </w:p>
    <w:p>
      <w:pPr>
        <w:jc w:val="center"/>
        <w:rPr>
          <w:rFonts w:hint="eastAsia" w:ascii="新宋体" w:hAnsi="新宋体" w:eastAsia="新宋体" w:cs="新宋体"/>
          <w:b/>
          <w:bCs/>
          <w:color w:val="auto"/>
          <w:sz w:val="52"/>
          <w:szCs w:val="52"/>
          <w:highlight w:val="none"/>
        </w:rPr>
      </w:pPr>
      <w:r>
        <w:rPr>
          <w:rFonts w:hint="eastAsia" w:ascii="新宋体" w:hAnsi="新宋体" w:eastAsia="新宋体" w:cs="新宋体"/>
          <w:b/>
          <w:bCs/>
          <w:color w:val="auto"/>
          <w:sz w:val="52"/>
          <w:szCs w:val="52"/>
          <w:highlight w:val="none"/>
        </w:rPr>
        <w:t>目    录</w:t>
      </w:r>
    </w:p>
    <w:p>
      <w:pPr>
        <w:spacing w:line="540" w:lineRule="exact"/>
        <w:rPr>
          <w:rFonts w:hint="eastAsia" w:ascii="新宋体" w:hAnsi="新宋体" w:eastAsia="新宋体" w:cs="新宋体"/>
          <w:color w:val="auto"/>
          <w:highlight w:val="none"/>
        </w:rPr>
      </w:pPr>
    </w:p>
    <w:tbl>
      <w:tblPr>
        <w:tblStyle w:val="66"/>
        <w:tblW w:w="9854"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966"/>
        <w:gridCol w:w="7278"/>
        <w:gridCol w:w="161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67" w:hRule="atLeast"/>
        </w:trPr>
        <w:tc>
          <w:tcPr>
            <w:tcW w:w="966" w:type="dxa"/>
            <w:tcBorders>
              <w:top w:val="single" w:color="000000" w:sz="2" w:space="0"/>
              <w:left w:val="single" w:color="000000" w:sz="2" w:space="0"/>
              <w:bottom w:val="single" w:color="000000" w:sz="2" w:space="0"/>
              <w:right w:val="single" w:color="000000" w:sz="2" w:space="0"/>
            </w:tcBorders>
            <w:shd w:val="clear" w:color="000000" w:fill="FFFFFF"/>
            <w:vAlign w:val="center"/>
          </w:tcPr>
          <w:p>
            <w:pPr>
              <w:autoSpaceDE w:val="0"/>
              <w:autoSpaceDN w:val="0"/>
              <w:adjustRightInd w:val="0"/>
              <w:spacing w:line="430" w:lineRule="atLeast"/>
              <w:jc w:val="center"/>
              <w:rPr>
                <w:rFonts w:hint="eastAsia" w:ascii="新宋体" w:hAnsi="新宋体" w:eastAsia="新宋体" w:cs="新宋体"/>
                <w:b/>
                <w:bCs/>
                <w:color w:val="auto"/>
                <w:kern w:val="0"/>
                <w:sz w:val="22"/>
                <w:szCs w:val="22"/>
                <w:highlight w:val="none"/>
                <w:lang w:val="zh-CN"/>
              </w:rPr>
            </w:pPr>
            <w:r>
              <w:rPr>
                <w:rFonts w:hint="eastAsia" w:ascii="新宋体" w:hAnsi="新宋体" w:eastAsia="新宋体" w:cs="新宋体"/>
                <w:b/>
                <w:bCs/>
                <w:color w:val="auto"/>
                <w:kern w:val="0"/>
                <w:sz w:val="22"/>
                <w:szCs w:val="22"/>
                <w:highlight w:val="none"/>
                <w:lang w:val="zh-CN"/>
              </w:rPr>
              <w:t>序号</w:t>
            </w:r>
          </w:p>
        </w:tc>
        <w:tc>
          <w:tcPr>
            <w:tcW w:w="7278" w:type="dxa"/>
            <w:tcBorders>
              <w:top w:val="single" w:color="000000" w:sz="2" w:space="0"/>
              <w:left w:val="single" w:color="000000" w:sz="2" w:space="0"/>
              <w:bottom w:val="single" w:color="000000" w:sz="2" w:space="0"/>
              <w:right w:val="single" w:color="000000" w:sz="2" w:space="0"/>
            </w:tcBorders>
            <w:shd w:val="clear" w:color="000000" w:fill="FFFFFF"/>
            <w:vAlign w:val="center"/>
          </w:tcPr>
          <w:p>
            <w:pPr>
              <w:autoSpaceDE w:val="0"/>
              <w:autoSpaceDN w:val="0"/>
              <w:adjustRightInd w:val="0"/>
              <w:spacing w:line="430" w:lineRule="atLeast"/>
              <w:jc w:val="center"/>
              <w:rPr>
                <w:rFonts w:hint="eastAsia" w:ascii="新宋体" w:hAnsi="新宋体" w:eastAsia="新宋体" w:cs="新宋体"/>
                <w:b/>
                <w:bCs/>
                <w:color w:val="auto"/>
                <w:kern w:val="0"/>
                <w:sz w:val="22"/>
                <w:szCs w:val="22"/>
                <w:highlight w:val="none"/>
                <w:lang w:val="zh-CN"/>
              </w:rPr>
            </w:pPr>
            <w:r>
              <w:rPr>
                <w:rFonts w:hint="eastAsia" w:ascii="新宋体" w:hAnsi="新宋体" w:eastAsia="新宋体" w:cs="新宋体"/>
                <w:b/>
                <w:bCs/>
                <w:color w:val="auto"/>
                <w:kern w:val="0"/>
                <w:sz w:val="22"/>
                <w:szCs w:val="22"/>
                <w:highlight w:val="none"/>
                <w:lang w:val="zh-CN"/>
              </w:rPr>
              <w:t>内容</w:t>
            </w:r>
          </w:p>
        </w:tc>
        <w:tc>
          <w:tcPr>
            <w:tcW w:w="1610" w:type="dxa"/>
            <w:tcBorders>
              <w:top w:val="single" w:color="000000" w:sz="2" w:space="0"/>
              <w:left w:val="single" w:color="000000" w:sz="2" w:space="0"/>
              <w:bottom w:val="single" w:color="000000" w:sz="2" w:space="0"/>
              <w:right w:val="single" w:color="000000" w:sz="2" w:space="0"/>
            </w:tcBorders>
            <w:shd w:val="clear" w:color="000000" w:fill="FFFFFF"/>
            <w:vAlign w:val="center"/>
          </w:tcPr>
          <w:p>
            <w:pPr>
              <w:autoSpaceDE w:val="0"/>
              <w:autoSpaceDN w:val="0"/>
              <w:adjustRightInd w:val="0"/>
              <w:spacing w:line="430" w:lineRule="atLeast"/>
              <w:jc w:val="center"/>
              <w:rPr>
                <w:rFonts w:hint="eastAsia" w:ascii="新宋体" w:hAnsi="新宋体" w:eastAsia="新宋体" w:cs="新宋体"/>
                <w:b/>
                <w:bCs/>
                <w:color w:val="auto"/>
                <w:kern w:val="0"/>
                <w:sz w:val="22"/>
                <w:szCs w:val="22"/>
                <w:highlight w:val="none"/>
                <w:lang w:val="zh-CN"/>
              </w:rPr>
            </w:pPr>
            <w:r>
              <w:rPr>
                <w:rFonts w:hint="eastAsia" w:ascii="新宋体" w:hAnsi="新宋体" w:eastAsia="新宋体" w:cs="新宋体"/>
                <w:b/>
                <w:bCs/>
                <w:color w:val="auto"/>
                <w:kern w:val="0"/>
                <w:sz w:val="22"/>
                <w:szCs w:val="22"/>
                <w:highlight w:val="none"/>
                <w:lang w:val="zh-CN"/>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67" w:hRule="atLeast"/>
        </w:trPr>
        <w:tc>
          <w:tcPr>
            <w:tcW w:w="966" w:type="dxa"/>
            <w:tcBorders>
              <w:top w:val="single" w:color="000000" w:sz="2" w:space="0"/>
              <w:left w:val="single" w:color="000000" w:sz="2" w:space="0"/>
              <w:bottom w:val="single" w:color="000000" w:sz="2" w:space="0"/>
              <w:right w:val="single" w:color="000000" w:sz="2" w:space="0"/>
            </w:tcBorders>
            <w:shd w:val="clear" w:color="000000" w:fill="FFFFFF"/>
            <w:vAlign w:val="center"/>
          </w:tcPr>
          <w:p>
            <w:pPr>
              <w:autoSpaceDE w:val="0"/>
              <w:autoSpaceDN w:val="0"/>
              <w:adjustRightInd w:val="0"/>
              <w:spacing w:line="430" w:lineRule="atLeast"/>
              <w:jc w:val="center"/>
              <w:rPr>
                <w:rFonts w:hint="eastAsia" w:ascii="新宋体" w:hAnsi="新宋体" w:eastAsia="新宋体" w:cs="新宋体"/>
                <w:color w:val="auto"/>
                <w:kern w:val="0"/>
                <w:sz w:val="22"/>
                <w:szCs w:val="22"/>
                <w:highlight w:val="none"/>
                <w:lang w:val="zh-CN"/>
              </w:rPr>
            </w:pPr>
            <w:r>
              <w:rPr>
                <w:rFonts w:hint="eastAsia" w:ascii="新宋体" w:hAnsi="新宋体" w:eastAsia="新宋体" w:cs="新宋体"/>
                <w:color w:val="auto"/>
                <w:kern w:val="0"/>
                <w:sz w:val="22"/>
                <w:szCs w:val="22"/>
                <w:highlight w:val="none"/>
                <w:lang w:val="zh-CN"/>
              </w:rPr>
              <w:t>1</w:t>
            </w:r>
          </w:p>
        </w:tc>
        <w:tc>
          <w:tcPr>
            <w:tcW w:w="7278" w:type="dxa"/>
            <w:tcBorders>
              <w:top w:val="single" w:color="000000" w:sz="2" w:space="0"/>
              <w:left w:val="single" w:color="000000" w:sz="2" w:space="0"/>
              <w:bottom w:val="single" w:color="000000" w:sz="2" w:space="0"/>
              <w:right w:val="single" w:color="000000" w:sz="2" w:space="0"/>
            </w:tcBorders>
            <w:shd w:val="clear" w:color="000000" w:fill="FFFFFF"/>
            <w:vAlign w:val="center"/>
          </w:tcPr>
          <w:p>
            <w:pPr>
              <w:autoSpaceDE w:val="0"/>
              <w:autoSpaceDN w:val="0"/>
              <w:adjustRightInd w:val="0"/>
              <w:spacing w:line="430" w:lineRule="atLeast"/>
              <w:rPr>
                <w:rFonts w:hint="eastAsia" w:ascii="新宋体" w:hAnsi="新宋体" w:eastAsia="新宋体" w:cs="新宋体"/>
                <w:color w:val="auto"/>
                <w:kern w:val="0"/>
                <w:sz w:val="22"/>
                <w:szCs w:val="22"/>
                <w:highlight w:val="none"/>
                <w:lang w:val="zh-CN"/>
              </w:rPr>
            </w:pPr>
            <w:r>
              <w:rPr>
                <w:rFonts w:hint="eastAsia" w:ascii="新宋体" w:hAnsi="新宋体" w:eastAsia="新宋体" w:cs="新宋体"/>
                <w:color w:val="auto"/>
                <w:kern w:val="0"/>
                <w:sz w:val="22"/>
                <w:szCs w:val="22"/>
                <w:highlight w:val="none"/>
                <w:lang w:val="zh-CN"/>
              </w:rPr>
              <w:t>开标一览表</w:t>
            </w:r>
          </w:p>
        </w:tc>
        <w:tc>
          <w:tcPr>
            <w:tcW w:w="1610" w:type="dxa"/>
            <w:tcBorders>
              <w:top w:val="single" w:color="000000" w:sz="2" w:space="0"/>
              <w:left w:val="single" w:color="000000" w:sz="2" w:space="0"/>
              <w:bottom w:val="single" w:color="000000" w:sz="2" w:space="0"/>
              <w:right w:val="single" w:color="000000" w:sz="2" w:space="0"/>
            </w:tcBorders>
            <w:shd w:val="clear" w:color="000000" w:fill="FFFFFF"/>
            <w:vAlign w:val="center"/>
          </w:tcPr>
          <w:p>
            <w:pPr>
              <w:autoSpaceDE w:val="0"/>
              <w:autoSpaceDN w:val="0"/>
              <w:adjustRightInd w:val="0"/>
              <w:spacing w:line="430" w:lineRule="atLeast"/>
              <w:ind w:firstLine="220" w:firstLineChars="100"/>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lang w:val="zh-CN"/>
              </w:rPr>
              <w:t>附件十</w:t>
            </w:r>
            <w:r>
              <w:rPr>
                <w:rFonts w:hint="eastAsia" w:ascii="新宋体" w:hAnsi="新宋体" w:eastAsia="新宋体" w:cs="新宋体"/>
                <w:color w:val="auto"/>
                <w:kern w:val="0"/>
                <w:sz w:val="22"/>
                <w:szCs w:val="22"/>
                <w:highlight w:val="none"/>
                <w:lang w:val="en-US" w:eastAsia="zh-CN"/>
              </w:rPr>
              <w:t>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67" w:hRule="atLeast"/>
        </w:trPr>
        <w:tc>
          <w:tcPr>
            <w:tcW w:w="966" w:type="dxa"/>
            <w:tcBorders>
              <w:top w:val="single" w:color="000000" w:sz="2" w:space="0"/>
              <w:left w:val="single" w:color="000000" w:sz="2" w:space="0"/>
              <w:bottom w:val="single" w:color="000000" w:sz="2" w:space="0"/>
              <w:right w:val="single" w:color="000000" w:sz="2" w:space="0"/>
            </w:tcBorders>
            <w:shd w:val="clear" w:color="000000" w:fill="FFFFFF"/>
            <w:vAlign w:val="center"/>
          </w:tcPr>
          <w:p>
            <w:pPr>
              <w:autoSpaceDE w:val="0"/>
              <w:autoSpaceDN w:val="0"/>
              <w:adjustRightInd w:val="0"/>
              <w:spacing w:line="430" w:lineRule="atLeast"/>
              <w:jc w:val="center"/>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2</w:t>
            </w:r>
          </w:p>
        </w:tc>
        <w:tc>
          <w:tcPr>
            <w:tcW w:w="7278" w:type="dxa"/>
            <w:tcBorders>
              <w:top w:val="single" w:color="000000" w:sz="2" w:space="0"/>
              <w:left w:val="single" w:color="000000" w:sz="2" w:space="0"/>
              <w:bottom w:val="single" w:color="000000" w:sz="2" w:space="0"/>
              <w:right w:val="single" w:color="000000" w:sz="2" w:space="0"/>
            </w:tcBorders>
            <w:shd w:val="clear" w:color="000000" w:fill="FFFFFF"/>
            <w:vAlign w:val="center"/>
          </w:tcPr>
          <w:p>
            <w:pPr>
              <w:autoSpaceDE w:val="0"/>
              <w:autoSpaceDN w:val="0"/>
              <w:adjustRightInd w:val="0"/>
              <w:spacing w:line="430" w:lineRule="atLeast"/>
              <w:rPr>
                <w:rFonts w:hint="eastAsia" w:ascii="新宋体" w:hAnsi="新宋体" w:eastAsia="新宋体" w:cs="新宋体"/>
                <w:color w:val="auto"/>
                <w:kern w:val="0"/>
                <w:sz w:val="22"/>
                <w:szCs w:val="22"/>
                <w:highlight w:val="none"/>
                <w:lang w:val="zh-CN"/>
              </w:rPr>
            </w:pPr>
            <w:r>
              <w:rPr>
                <w:rFonts w:hint="eastAsia" w:ascii="新宋体" w:hAnsi="新宋体" w:eastAsia="新宋体" w:cs="新宋体"/>
                <w:color w:val="auto"/>
                <w:kern w:val="0"/>
                <w:sz w:val="22"/>
                <w:szCs w:val="22"/>
                <w:highlight w:val="none"/>
                <w:lang w:val="zh-CN"/>
              </w:rPr>
              <w:t>投标分项报价表</w:t>
            </w:r>
          </w:p>
        </w:tc>
        <w:tc>
          <w:tcPr>
            <w:tcW w:w="1610" w:type="dxa"/>
            <w:tcBorders>
              <w:top w:val="single" w:color="000000" w:sz="2" w:space="0"/>
              <w:left w:val="single" w:color="000000" w:sz="2" w:space="0"/>
              <w:bottom w:val="single" w:color="000000" w:sz="2" w:space="0"/>
              <w:right w:val="single" w:color="000000" w:sz="2" w:space="0"/>
            </w:tcBorders>
            <w:shd w:val="clear" w:color="000000" w:fill="FFFFFF"/>
            <w:vAlign w:val="center"/>
          </w:tcPr>
          <w:p>
            <w:pPr>
              <w:autoSpaceDE w:val="0"/>
              <w:autoSpaceDN w:val="0"/>
              <w:adjustRightInd w:val="0"/>
              <w:spacing w:line="430" w:lineRule="atLeast"/>
              <w:ind w:firstLine="220" w:firstLineChars="100"/>
              <w:rPr>
                <w:rFonts w:hint="eastAsia" w:ascii="新宋体" w:hAnsi="新宋体" w:eastAsia="新宋体" w:cs="新宋体"/>
                <w:color w:val="auto"/>
                <w:kern w:val="0"/>
                <w:sz w:val="22"/>
                <w:szCs w:val="22"/>
                <w:highlight w:val="none"/>
                <w:lang w:val="zh-CN"/>
              </w:rPr>
            </w:pPr>
            <w:r>
              <w:rPr>
                <w:rFonts w:hint="eastAsia" w:ascii="新宋体" w:hAnsi="新宋体" w:eastAsia="新宋体" w:cs="新宋体"/>
                <w:color w:val="auto"/>
                <w:kern w:val="0"/>
                <w:sz w:val="22"/>
                <w:szCs w:val="22"/>
                <w:highlight w:val="none"/>
                <w:lang w:val="zh-CN"/>
              </w:rPr>
              <w:t>附件十</w:t>
            </w:r>
            <w:r>
              <w:rPr>
                <w:rFonts w:hint="eastAsia" w:ascii="新宋体" w:hAnsi="新宋体" w:eastAsia="新宋体" w:cs="新宋体"/>
                <w:color w:val="auto"/>
                <w:kern w:val="0"/>
                <w:sz w:val="22"/>
                <w:szCs w:val="22"/>
                <w:highlight w:val="none"/>
                <w:lang w:val="en-US" w:eastAsia="zh-CN"/>
              </w:rPr>
              <w:t>四</w:t>
            </w:r>
          </w:p>
        </w:tc>
      </w:tr>
    </w:tbl>
    <w:p>
      <w:pPr>
        <w:overflowPunct w:val="0"/>
        <w:spacing w:line="380" w:lineRule="exact"/>
        <w:rPr>
          <w:rFonts w:hint="eastAsia" w:ascii="新宋体" w:hAnsi="新宋体" w:eastAsia="新宋体" w:cs="新宋体"/>
          <w:color w:val="auto"/>
          <w:sz w:val="22"/>
          <w:szCs w:val="22"/>
          <w:highlight w:val="none"/>
        </w:rPr>
      </w:pPr>
    </w:p>
    <w:p>
      <w:pPr>
        <w:overflowPunct w:val="0"/>
        <w:spacing w:line="380" w:lineRule="exact"/>
        <w:rPr>
          <w:rFonts w:hint="eastAsia" w:ascii="新宋体" w:hAnsi="新宋体" w:eastAsia="新宋体" w:cs="新宋体"/>
          <w:color w:val="auto"/>
          <w:sz w:val="22"/>
          <w:szCs w:val="22"/>
          <w:highlight w:val="none"/>
        </w:rPr>
      </w:pPr>
    </w:p>
    <w:p>
      <w:pPr>
        <w:overflowPunct w:val="0"/>
        <w:spacing w:line="380" w:lineRule="exact"/>
        <w:rPr>
          <w:rFonts w:hint="eastAsia" w:ascii="新宋体" w:hAnsi="新宋体" w:eastAsia="新宋体" w:cs="新宋体"/>
          <w:color w:val="auto"/>
          <w:sz w:val="22"/>
          <w:szCs w:val="22"/>
          <w:highlight w:val="none"/>
        </w:rPr>
      </w:pPr>
    </w:p>
    <w:p>
      <w:pPr>
        <w:overflowPunct w:val="0"/>
        <w:spacing w:line="380" w:lineRule="exact"/>
        <w:rPr>
          <w:rFonts w:hint="eastAsia" w:ascii="新宋体" w:hAnsi="新宋体" w:eastAsia="新宋体" w:cs="新宋体"/>
          <w:color w:val="auto"/>
          <w:sz w:val="22"/>
          <w:szCs w:val="22"/>
          <w:highlight w:val="none"/>
        </w:rPr>
      </w:pPr>
    </w:p>
    <w:p>
      <w:pPr>
        <w:overflowPunct w:val="0"/>
        <w:spacing w:line="380" w:lineRule="exact"/>
        <w:rPr>
          <w:rFonts w:hint="eastAsia" w:ascii="新宋体" w:hAnsi="新宋体" w:eastAsia="新宋体" w:cs="新宋体"/>
          <w:b/>
          <w:bCs/>
          <w:color w:val="auto"/>
          <w:sz w:val="22"/>
          <w:szCs w:val="22"/>
          <w:highlight w:val="none"/>
        </w:rPr>
      </w:pPr>
    </w:p>
    <w:p>
      <w:pPr>
        <w:overflowPunct w:val="0"/>
        <w:spacing w:line="380" w:lineRule="exact"/>
        <w:rPr>
          <w:rFonts w:hint="eastAsia" w:ascii="新宋体" w:hAnsi="新宋体" w:eastAsia="新宋体" w:cs="新宋体"/>
          <w:b/>
          <w:bCs/>
          <w:color w:val="auto"/>
          <w:sz w:val="22"/>
          <w:szCs w:val="22"/>
          <w:highlight w:val="none"/>
        </w:rPr>
      </w:pPr>
    </w:p>
    <w:p>
      <w:pPr>
        <w:overflowPunct w:val="0"/>
        <w:spacing w:line="380" w:lineRule="exact"/>
        <w:rPr>
          <w:rFonts w:hint="eastAsia" w:ascii="新宋体" w:hAnsi="新宋体" w:eastAsia="新宋体" w:cs="新宋体"/>
          <w:b/>
          <w:bCs/>
          <w:color w:val="auto"/>
          <w:sz w:val="22"/>
          <w:szCs w:val="22"/>
          <w:highlight w:val="none"/>
        </w:rPr>
      </w:pPr>
    </w:p>
    <w:p>
      <w:pPr>
        <w:overflowPunct w:val="0"/>
        <w:spacing w:line="380" w:lineRule="exact"/>
        <w:rPr>
          <w:rFonts w:hint="eastAsia" w:ascii="新宋体" w:hAnsi="新宋体" w:eastAsia="新宋体" w:cs="新宋体"/>
          <w:b/>
          <w:bCs/>
          <w:color w:val="auto"/>
          <w:sz w:val="22"/>
          <w:szCs w:val="22"/>
          <w:highlight w:val="none"/>
        </w:rPr>
      </w:pPr>
    </w:p>
    <w:p>
      <w:pPr>
        <w:overflowPunct w:val="0"/>
        <w:spacing w:line="380" w:lineRule="exact"/>
        <w:rPr>
          <w:rFonts w:hint="eastAsia" w:ascii="新宋体" w:hAnsi="新宋体" w:eastAsia="新宋体" w:cs="新宋体"/>
          <w:b/>
          <w:bCs/>
          <w:color w:val="auto"/>
          <w:sz w:val="22"/>
          <w:szCs w:val="22"/>
          <w:highlight w:val="none"/>
        </w:rPr>
      </w:pPr>
    </w:p>
    <w:p>
      <w:pPr>
        <w:overflowPunct w:val="0"/>
        <w:spacing w:line="380" w:lineRule="exact"/>
        <w:rPr>
          <w:rFonts w:hint="eastAsia" w:ascii="新宋体" w:hAnsi="新宋体" w:eastAsia="新宋体" w:cs="新宋体"/>
          <w:b/>
          <w:bCs/>
          <w:color w:val="auto"/>
          <w:sz w:val="22"/>
          <w:szCs w:val="22"/>
          <w:highlight w:val="none"/>
        </w:rPr>
      </w:pPr>
    </w:p>
    <w:p>
      <w:pPr>
        <w:overflowPunct w:val="0"/>
        <w:spacing w:line="380" w:lineRule="exact"/>
        <w:rPr>
          <w:rFonts w:hint="eastAsia" w:ascii="新宋体" w:hAnsi="新宋体" w:eastAsia="新宋体" w:cs="新宋体"/>
          <w:b/>
          <w:bCs/>
          <w:color w:val="auto"/>
          <w:sz w:val="22"/>
          <w:szCs w:val="22"/>
          <w:highlight w:val="none"/>
        </w:rPr>
      </w:pPr>
    </w:p>
    <w:p>
      <w:pPr>
        <w:overflowPunct w:val="0"/>
        <w:spacing w:line="380" w:lineRule="exact"/>
        <w:rPr>
          <w:rFonts w:hint="eastAsia" w:ascii="新宋体" w:hAnsi="新宋体" w:eastAsia="新宋体" w:cs="新宋体"/>
          <w:b/>
          <w:bCs/>
          <w:color w:val="auto"/>
          <w:sz w:val="22"/>
          <w:szCs w:val="22"/>
          <w:highlight w:val="none"/>
        </w:rPr>
      </w:pPr>
    </w:p>
    <w:p>
      <w:pPr>
        <w:overflowPunct w:val="0"/>
        <w:spacing w:line="380" w:lineRule="exact"/>
        <w:rPr>
          <w:rFonts w:hint="eastAsia" w:ascii="新宋体" w:hAnsi="新宋体" w:eastAsia="新宋体" w:cs="新宋体"/>
          <w:b/>
          <w:bCs/>
          <w:color w:val="auto"/>
          <w:sz w:val="22"/>
          <w:szCs w:val="22"/>
          <w:highlight w:val="none"/>
        </w:rPr>
      </w:pPr>
    </w:p>
    <w:p>
      <w:pPr>
        <w:overflowPunct w:val="0"/>
        <w:spacing w:line="380" w:lineRule="exact"/>
        <w:rPr>
          <w:rFonts w:hint="eastAsia" w:ascii="新宋体" w:hAnsi="新宋体" w:eastAsia="新宋体" w:cs="新宋体"/>
          <w:b/>
          <w:bCs/>
          <w:color w:val="auto"/>
          <w:sz w:val="22"/>
          <w:szCs w:val="22"/>
          <w:highlight w:val="none"/>
        </w:rPr>
      </w:pPr>
    </w:p>
    <w:p>
      <w:pPr>
        <w:overflowPunct w:val="0"/>
        <w:spacing w:line="380" w:lineRule="exact"/>
        <w:rPr>
          <w:rFonts w:hint="eastAsia" w:ascii="新宋体" w:hAnsi="新宋体" w:eastAsia="新宋体" w:cs="新宋体"/>
          <w:b/>
          <w:bCs/>
          <w:color w:val="auto"/>
          <w:sz w:val="22"/>
          <w:szCs w:val="22"/>
          <w:highlight w:val="none"/>
        </w:rPr>
      </w:pPr>
    </w:p>
    <w:p>
      <w:pPr>
        <w:overflowPunct w:val="0"/>
        <w:spacing w:line="380" w:lineRule="exact"/>
        <w:rPr>
          <w:rFonts w:hint="eastAsia" w:ascii="新宋体" w:hAnsi="新宋体" w:eastAsia="新宋体" w:cs="新宋体"/>
          <w:b/>
          <w:bCs/>
          <w:color w:val="auto"/>
          <w:sz w:val="22"/>
          <w:szCs w:val="22"/>
          <w:highlight w:val="none"/>
        </w:rPr>
      </w:pPr>
    </w:p>
    <w:p>
      <w:pPr>
        <w:overflowPunct w:val="0"/>
        <w:spacing w:line="380" w:lineRule="exact"/>
        <w:rPr>
          <w:rFonts w:hint="eastAsia" w:ascii="新宋体" w:hAnsi="新宋体" w:eastAsia="新宋体" w:cs="新宋体"/>
          <w:b/>
          <w:bCs/>
          <w:color w:val="auto"/>
          <w:sz w:val="22"/>
          <w:szCs w:val="22"/>
          <w:highlight w:val="none"/>
        </w:rPr>
      </w:pPr>
    </w:p>
    <w:p>
      <w:pPr>
        <w:overflowPunct w:val="0"/>
        <w:spacing w:line="380" w:lineRule="exact"/>
        <w:rPr>
          <w:rFonts w:hint="eastAsia" w:ascii="新宋体" w:hAnsi="新宋体" w:eastAsia="新宋体" w:cs="新宋体"/>
          <w:b/>
          <w:bCs/>
          <w:color w:val="auto"/>
          <w:sz w:val="22"/>
          <w:szCs w:val="22"/>
          <w:highlight w:val="none"/>
        </w:rPr>
      </w:pPr>
    </w:p>
    <w:p>
      <w:pPr>
        <w:overflowPunct w:val="0"/>
        <w:spacing w:line="380" w:lineRule="exact"/>
        <w:rPr>
          <w:rFonts w:hint="eastAsia" w:ascii="新宋体" w:hAnsi="新宋体" w:eastAsia="新宋体" w:cs="新宋体"/>
          <w:b/>
          <w:bCs/>
          <w:color w:val="auto"/>
          <w:sz w:val="22"/>
          <w:szCs w:val="22"/>
          <w:highlight w:val="none"/>
        </w:rPr>
      </w:pPr>
    </w:p>
    <w:p>
      <w:pPr>
        <w:overflowPunct w:val="0"/>
        <w:spacing w:line="380" w:lineRule="exact"/>
        <w:rPr>
          <w:rFonts w:hint="eastAsia" w:ascii="新宋体" w:hAnsi="新宋体" w:eastAsia="新宋体" w:cs="新宋体"/>
          <w:b/>
          <w:bCs/>
          <w:color w:val="auto"/>
          <w:sz w:val="22"/>
          <w:szCs w:val="22"/>
          <w:highlight w:val="none"/>
        </w:rPr>
      </w:pPr>
    </w:p>
    <w:p>
      <w:pPr>
        <w:overflowPunct w:val="0"/>
        <w:spacing w:line="380" w:lineRule="exact"/>
        <w:rPr>
          <w:rFonts w:hint="eastAsia" w:ascii="新宋体" w:hAnsi="新宋体" w:eastAsia="新宋体" w:cs="新宋体"/>
          <w:b/>
          <w:bCs/>
          <w:color w:val="auto"/>
          <w:sz w:val="22"/>
          <w:szCs w:val="22"/>
          <w:highlight w:val="none"/>
        </w:rPr>
      </w:pPr>
    </w:p>
    <w:p>
      <w:pPr>
        <w:overflowPunct w:val="0"/>
        <w:spacing w:line="380" w:lineRule="exact"/>
        <w:rPr>
          <w:rFonts w:hint="eastAsia" w:ascii="新宋体" w:hAnsi="新宋体" w:eastAsia="新宋体" w:cs="新宋体"/>
          <w:b/>
          <w:bCs/>
          <w:color w:val="auto"/>
          <w:sz w:val="22"/>
          <w:szCs w:val="22"/>
          <w:highlight w:val="none"/>
        </w:rPr>
      </w:pPr>
    </w:p>
    <w:p>
      <w:pPr>
        <w:overflowPunct w:val="0"/>
        <w:spacing w:line="380" w:lineRule="exact"/>
        <w:rPr>
          <w:rFonts w:hint="eastAsia" w:ascii="新宋体" w:hAnsi="新宋体" w:eastAsia="新宋体" w:cs="新宋体"/>
          <w:b/>
          <w:bCs/>
          <w:color w:val="auto"/>
          <w:sz w:val="22"/>
          <w:szCs w:val="22"/>
          <w:highlight w:val="none"/>
        </w:rPr>
      </w:pPr>
    </w:p>
    <w:p>
      <w:pPr>
        <w:overflowPunct w:val="0"/>
        <w:spacing w:line="380" w:lineRule="exact"/>
        <w:rPr>
          <w:rFonts w:hint="eastAsia" w:ascii="新宋体" w:hAnsi="新宋体" w:eastAsia="新宋体" w:cs="新宋体"/>
          <w:b/>
          <w:bCs/>
          <w:color w:val="auto"/>
          <w:sz w:val="22"/>
          <w:szCs w:val="22"/>
          <w:highlight w:val="none"/>
        </w:rPr>
      </w:pPr>
    </w:p>
    <w:p>
      <w:pPr>
        <w:overflowPunct w:val="0"/>
        <w:spacing w:line="380" w:lineRule="exact"/>
        <w:rPr>
          <w:rFonts w:hint="eastAsia" w:ascii="新宋体" w:hAnsi="新宋体" w:eastAsia="新宋体" w:cs="新宋体"/>
          <w:b/>
          <w:bCs/>
          <w:color w:val="auto"/>
          <w:sz w:val="22"/>
          <w:szCs w:val="22"/>
          <w:highlight w:val="none"/>
        </w:rPr>
      </w:pPr>
    </w:p>
    <w:p>
      <w:pPr>
        <w:overflowPunct w:val="0"/>
        <w:spacing w:line="380" w:lineRule="exact"/>
        <w:rPr>
          <w:rFonts w:hint="eastAsia" w:ascii="新宋体" w:hAnsi="新宋体" w:eastAsia="新宋体" w:cs="新宋体"/>
          <w:b/>
          <w:bCs/>
          <w:color w:val="auto"/>
          <w:sz w:val="22"/>
          <w:szCs w:val="22"/>
          <w:highlight w:val="none"/>
        </w:rPr>
      </w:pPr>
    </w:p>
    <w:p>
      <w:pPr>
        <w:overflowPunct w:val="0"/>
        <w:spacing w:line="380" w:lineRule="exact"/>
        <w:rPr>
          <w:rFonts w:hint="eastAsia" w:ascii="新宋体" w:hAnsi="新宋体" w:eastAsia="新宋体" w:cs="新宋体"/>
          <w:b/>
          <w:bCs/>
          <w:color w:val="auto"/>
          <w:sz w:val="22"/>
          <w:szCs w:val="22"/>
          <w:highlight w:val="none"/>
        </w:rPr>
      </w:pPr>
    </w:p>
    <w:p>
      <w:pPr>
        <w:overflowPunct w:val="0"/>
        <w:spacing w:line="380" w:lineRule="exact"/>
        <w:rPr>
          <w:rFonts w:hint="eastAsia" w:ascii="新宋体" w:hAnsi="新宋体" w:eastAsia="新宋体" w:cs="新宋体"/>
          <w:b/>
          <w:bCs/>
          <w:color w:val="auto"/>
          <w:sz w:val="22"/>
          <w:szCs w:val="22"/>
          <w:highlight w:val="none"/>
        </w:rPr>
      </w:pPr>
    </w:p>
    <w:p>
      <w:pPr>
        <w:overflowPunct w:val="0"/>
        <w:spacing w:line="380" w:lineRule="exact"/>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br w:type="page"/>
      </w:r>
      <w:r>
        <w:rPr>
          <w:rFonts w:hint="eastAsia" w:ascii="新宋体" w:hAnsi="新宋体" w:eastAsia="新宋体" w:cs="新宋体"/>
          <w:b/>
          <w:bCs/>
          <w:color w:val="auto"/>
          <w:sz w:val="22"/>
          <w:szCs w:val="22"/>
          <w:highlight w:val="none"/>
        </w:rPr>
        <w:t>附件十</w:t>
      </w:r>
      <w:r>
        <w:rPr>
          <w:rFonts w:hint="eastAsia" w:ascii="新宋体" w:hAnsi="新宋体" w:eastAsia="新宋体" w:cs="新宋体"/>
          <w:b/>
          <w:bCs/>
          <w:color w:val="auto"/>
          <w:sz w:val="22"/>
          <w:szCs w:val="22"/>
          <w:highlight w:val="none"/>
          <w:lang w:val="en-US" w:eastAsia="zh-CN"/>
        </w:rPr>
        <w:t>三</w:t>
      </w:r>
    </w:p>
    <w:p>
      <w:pPr>
        <w:autoSpaceDE w:val="0"/>
        <w:autoSpaceDN w:val="0"/>
        <w:adjustRightInd w:val="0"/>
        <w:spacing w:line="460" w:lineRule="atLeast"/>
        <w:jc w:val="center"/>
        <w:rPr>
          <w:rFonts w:hint="eastAsia" w:ascii="新宋体" w:hAnsi="新宋体" w:eastAsia="新宋体" w:cs="新宋体"/>
          <w:b/>
          <w:bCs/>
          <w:color w:val="auto"/>
          <w:kern w:val="0"/>
          <w:sz w:val="28"/>
          <w:szCs w:val="28"/>
          <w:highlight w:val="none"/>
          <w:lang w:val="zh-CN"/>
        </w:rPr>
      </w:pPr>
    </w:p>
    <w:p>
      <w:pPr>
        <w:autoSpaceDE w:val="0"/>
        <w:autoSpaceDN w:val="0"/>
        <w:adjustRightInd w:val="0"/>
        <w:spacing w:line="460" w:lineRule="atLeast"/>
        <w:jc w:val="center"/>
        <w:rPr>
          <w:rFonts w:hint="eastAsia" w:ascii="新宋体" w:hAnsi="新宋体" w:eastAsia="新宋体" w:cs="新宋体"/>
          <w:b/>
          <w:bCs/>
          <w:color w:val="auto"/>
          <w:kern w:val="0"/>
          <w:sz w:val="28"/>
          <w:szCs w:val="28"/>
          <w:highlight w:val="none"/>
          <w:lang w:val="zh-CN"/>
        </w:rPr>
      </w:pPr>
      <w:r>
        <w:rPr>
          <w:rFonts w:hint="eastAsia" w:ascii="新宋体" w:hAnsi="新宋体" w:eastAsia="新宋体" w:cs="新宋体"/>
          <w:b/>
          <w:bCs/>
          <w:color w:val="auto"/>
          <w:kern w:val="0"/>
          <w:sz w:val="28"/>
          <w:szCs w:val="28"/>
          <w:highlight w:val="none"/>
          <w:lang w:val="zh-CN"/>
        </w:rPr>
        <w:t>一、开标一览表</w:t>
      </w:r>
    </w:p>
    <w:p>
      <w:pPr>
        <w:spacing w:line="380" w:lineRule="exact"/>
        <w:ind w:right="349" w:rightChars="166" w:firstLine="330" w:firstLineChars="15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项目名称：                                   项目编号：              人民币（元）</w:t>
      </w:r>
    </w:p>
    <w:tbl>
      <w:tblPr>
        <w:tblStyle w:val="66"/>
        <w:tblW w:w="10095" w:type="dxa"/>
        <w:tblInd w:w="-20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35"/>
        <w:gridCol w:w="2010"/>
        <w:gridCol w:w="3924"/>
        <w:gridCol w:w="1866"/>
        <w:gridCol w:w="12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48" w:hRule="atLeast"/>
        </w:trPr>
        <w:tc>
          <w:tcPr>
            <w:tcW w:w="1035" w:type="dxa"/>
            <w:tcBorders>
              <w:top w:val="single" w:color="auto" w:sz="4" w:space="0"/>
              <w:left w:val="single" w:color="auto" w:sz="4" w:space="0"/>
              <w:bottom w:val="single" w:color="auto" w:sz="4" w:space="0"/>
              <w:right w:val="single" w:color="auto" w:sz="4" w:space="0"/>
            </w:tcBorders>
            <w:vAlign w:val="center"/>
          </w:tcPr>
          <w:p>
            <w:pPr>
              <w:spacing w:line="380" w:lineRule="exact"/>
              <w:ind w:left="440" w:hanging="440"/>
              <w:jc w:val="center"/>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序号</w:t>
            </w:r>
          </w:p>
        </w:tc>
        <w:tc>
          <w:tcPr>
            <w:tcW w:w="2010" w:type="dxa"/>
            <w:tcBorders>
              <w:top w:val="single" w:color="auto" w:sz="4" w:space="0"/>
              <w:left w:val="single" w:color="auto" w:sz="4" w:space="0"/>
              <w:bottom w:val="single" w:color="auto" w:sz="4" w:space="0"/>
              <w:right w:val="single" w:color="auto" w:sz="4" w:space="0"/>
            </w:tcBorders>
            <w:vAlign w:val="center"/>
          </w:tcPr>
          <w:p>
            <w:pPr>
              <w:spacing w:line="380" w:lineRule="exact"/>
              <w:ind w:left="440" w:right="382" w:rightChars="182" w:hanging="440"/>
              <w:jc w:val="center"/>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 xml:space="preserve"> </w:t>
            </w:r>
            <w:r>
              <w:rPr>
                <w:rFonts w:hint="eastAsia" w:ascii="新宋体" w:hAnsi="新宋体" w:eastAsia="新宋体" w:cs="新宋体"/>
                <w:bCs/>
                <w:color w:val="auto"/>
                <w:sz w:val="22"/>
                <w:szCs w:val="22"/>
                <w:highlight w:val="none"/>
                <w:lang w:val="en-US" w:eastAsia="zh-CN"/>
              </w:rPr>
              <w:t>采购内容</w:t>
            </w:r>
          </w:p>
        </w:tc>
        <w:tc>
          <w:tcPr>
            <w:tcW w:w="3924" w:type="dxa"/>
            <w:tcBorders>
              <w:top w:val="single" w:color="auto" w:sz="4" w:space="0"/>
              <w:left w:val="single" w:color="auto" w:sz="4" w:space="0"/>
              <w:bottom w:val="single" w:color="auto" w:sz="4" w:space="0"/>
              <w:right w:val="single" w:color="auto" w:sz="4" w:space="0"/>
            </w:tcBorders>
            <w:vAlign w:val="center"/>
          </w:tcPr>
          <w:p>
            <w:pPr>
              <w:spacing w:line="380" w:lineRule="exact"/>
              <w:ind w:left="440" w:hanging="440"/>
              <w:jc w:val="center"/>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报价（元）</w:t>
            </w:r>
          </w:p>
        </w:tc>
        <w:tc>
          <w:tcPr>
            <w:tcW w:w="1866" w:type="dxa"/>
            <w:tcBorders>
              <w:top w:val="single" w:color="auto" w:sz="4" w:space="0"/>
              <w:left w:val="single" w:color="auto" w:sz="4" w:space="0"/>
              <w:bottom w:val="single" w:color="auto" w:sz="4" w:space="0"/>
              <w:right w:val="single" w:color="auto" w:sz="4" w:space="0"/>
            </w:tcBorders>
            <w:vAlign w:val="center"/>
          </w:tcPr>
          <w:p>
            <w:pPr>
              <w:spacing w:line="380" w:lineRule="exact"/>
              <w:jc w:val="center"/>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lang w:val="en-US" w:eastAsia="zh-CN"/>
              </w:rPr>
              <w:t>数量</w:t>
            </w:r>
          </w:p>
        </w:tc>
        <w:tc>
          <w:tcPr>
            <w:tcW w:w="1260" w:type="dxa"/>
            <w:tcBorders>
              <w:top w:val="single" w:color="auto" w:sz="4" w:space="0"/>
              <w:left w:val="single" w:color="auto" w:sz="4" w:space="0"/>
              <w:bottom w:val="single" w:color="auto" w:sz="4" w:space="0"/>
              <w:right w:val="single" w:color="auto" w:sz="4" w:space="0"/>
            </w:tcBorders>
            <w:vAlign w:val="center"/>
          </w:tcPr>
          <w:p>
            <w:pPr>
              <w:spacing w:line="380" w:lineRule="exact"/>
              <w:ind w:left="440" w:hanging="440"/>
              <w:jc w:val="center"/>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28" w:hRule="atLeast"/>
        </w:trPr>
        <w:tc>
          <w:tcPr>
            <w:tcW w:w="1035" w:type="dxa"/>
            <w:tcBorders>
              <w:top w:val="single" w:color="auto" w:sz="4" w:space="0"/>
              <w:left w:val="single" w:color="auto" w:sz="4" w:space="0"/>
              <w:right w:val="single" w:color="auto" w:sz="4" w:space="0"/>
            </w:tcBorders>
            <w:vAlign w:val="center"/>
          </w:tcPr>
          <w:p>
            <w:pPr>
              <w:spacing w:line="380" w:lineRule="exact"/>
              <w:ind w:left="440" w:hanging="440"/>
              <w:jc w:val="center"/>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1</w:t>
            </w:r>
          </w:p>
        </w:tc>
        <w:tc>
          <w:tcPr>
            <w:tcW w:w="2010" w:type="dxa"/>
            <w:tcBorders>
              <w:top w:val="single" w:color="auto" w:sz="4" w:space="0"/>
              <w:left w:val="single" w:color="auto" w:sz="4" w:space="0"/>
              <w:right w:val="single" w:color="auto" w:sz="4" w:space="0"/>
            </w:tcBorders>
            <w:vAlign w:val="center"/>
          </w:tcPr>
          <w:p>
            <w:pPr>
              <w:spacing w:line="380" w:lineRule="exact"/>
              <w:jc w:val="center"/>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配套设备租赁</w:t>
            </w:r>
          </w:p>
        </w:tc>
        <w:tc>
          <w:tcPr>
            <w:tcW w:w="3924" w:type="dxa"/>
            <w:tcBorders>
              <w:top w:val="single" w:color="auto" w:sz="4" w:space="0"/>
              <w:left w:val="single" w:color="auto" w:sz="4" w:space="0"/>
              <w:right w:val="single" w:color="auto" w:sz="4" w:space="0"/>
            </w:tcBorders>
            <w:vAlign w:val="center"/>
          </w:tcPr>
          <w:p>
            <w:pPr>
              <w:spacing w:line="380" w:lineRule="exact"/>
              <w:ind w:left="440" w:hanging="440"/>
              <w:rPr>
                <w:rFonts w:hint="eastAsia" w:ascii="新宋体" w:hAnsi="新宋体" w:eastAsia="新宋体" w:cs="新宋体"/>
                <w:bCs/>
                <w:color w:val="auto"/>
                <w:sz w:val="22"/>
                <w:szCs w:val="22"/>
                <w:highlight w:val="none"/>
              </w:rPr>
            </w:pPr>
          </w:p>
        </w:tc>
        <w:tc>
          <w:tcPr>
            <w:tcW w:w="1866" w:type="dxa"/>
            <w:tcBorders>
              <w:top w:val="single" w:color="auto" w:sz="4" w:space="0"/>
              <w:left w:val="single" w:color="auto" w:sz="4" w:space="0"/>
              <w:right w:val="single" w:color="auto" w:sz="4" w:space="0"/>
            </w:tcBorders>
            <w:vAlign w:val="center"/>
          </w:tcPr>
          <w:p>
            <w:pPr>
              <w:spacing w:line="380" w:lineRule="exact"/>
              <w:ind w:left="440" w:hanging="440"/>
              <w:jc w:val="center"/>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lang w:val="en-US" w:eastAsia="zh-CN"/>
              </w:rPr>
              <w:t>8台</w:t>
            </w:r>
          </w:p>
        </w:tc>
        <w:tc>
          <w:tcPr>
            <w:tcW w:w="1260" w:type="dxa"/>
            <w:tcBorders>
              <w:top w:val="single" w:color="auto" w:sz="4" w:space="0"/>
              <w:left w:val="single" w:color="auto" w:sz="4" w:space="0"/>
              <w:right w:val="single" w:color="auto" w:sz="4" w:space="0"/>
            </w:tcBorders>
            <w:vAlign w:val="center"/>
          </w:tcPr>
          <w:p>
            <w:pPr>
              <w:spacing w:line="380" w:lineRule="exact"/>
              <w:ind w:left="440" w:hanging="440"/>
              <w:jc w:val="center"/>
              <w:rPr>
                <w:rFonts w:hint="eastAsia" w:ascii="新宋体" w:hAnsi="新宋体" w:eastAsia="新宋体" w:cs="新宋体"/>
                <w:bCs/>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84" w:hRule="atLeast"/>
        </w:trPr>
        <w:tc>
          <w:tcPr>
            <w:tcW w:w="1035" w:type="dxa"/>
            <w:tcBorders>
              <w:left w:val="single" w:color="auto" w:sz="4" w:space="0"/>
              <w:right w:val="single" w:color="auto" w:sz="4" w:space="0"/>
            </w:tcBorders>
            <w:vAlign w:val="center"/>
          </w:tcPr>
          <w:p>
            <w:pPr>
              <w:spacing w:line="380" w:lineRule="exact"/>
              <w:ind w:left="440" w:hanging="440"/>
              <w:jc w:val="center"/>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2</w:t>
            </w:r>
          </w:p>
        </w:tc>
        <w:tc>
          <w:tcPr>
            <w:tcW w:w="2010" w:type="dxa"/>
            <w:tcBorders>
              <w:left w:val="single" w:color="auto" w:sz="4" w:space="0"/>
              <w:right w:val="single" w:color="auto" w:sz="4" w:space="0"/>
            </w:tcBorders>
            <w:vAlign w:val="center"/>
          </w:tcPr>
          <w:p>
            <w:pPr>
              <w:spacing w:line="380" w:lineRule="exact"/>
              <w:jc w:val="center"/>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穴位调控刺激仪专用耗材</w:t>
            </w:r>
          </w:p>
        </w:tc>
        <w:tc>
          <w:tcPr>
            <w:tcW w:w="3924" w:type="dxa"/>
            <w:tcBorders>
              <w:top w:val="single" w:color="auto" w:sz="4" w:space="0"/>
              <w:left w:val="single" w:color="auto" w:sz="4" w:space="0"/>
              <w:bottom w:val="single" w:color="auto" w:sz="4" w:space="0"/>
              <w:right w:val="single" w:color="auto" w:sz="4" w:space="0"/>
            </w:tcBorders>
            <w:vAlign w:val="center"/>
          </w:tcPr>
          <w:p>
            <w:pPr>
              <w:spacing w:line="380" w:lineRule="exact"/>
              <w:rPr>
                <w:rFonts w:hint="eastAsia" w:ascii="新宋体" w:hAnsi="新宋体" w:eastAsia="新宋体" w:cs="新宋体"/>
                <w:bCs/>
                <w:color w:val="auto"/>
                <w:sz w:val="22"/>
                <w:szCs w:val="22"/>
                <w:highlight w:val="none"/>
              </w:rPr>
            </w:pPr>
          </w:p>
        </w:tc>
        <w:tc>
          <w:tcPr>
            <w:tcW w:w="1866" w:type="dxa"/>
            <w:tcBorders>
              <w:left w:val="single" w:color="auto" w:sz="4" w:space="0"/>
              <w:right w:val="single" w:color="auto" w:sz="4" w:space="0"/>
            </w:tcBorders>
            <w:vAlign w:val="center"/>
          </w:tcPr>
          <w:p>
            <w:pPr>
              <w:spacing w:line="380" w:lineRule="exact"/>
              <w:ind w:left="440" w:hanging="440"/>
              <w:jc w:val="center"/>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23280包</w:t>
            </w:r>
          </w:p>
        </w:tc>
        <w:tc>
          <w:tcPr>
            <w:tcW w:w="1260" w:type="dxa"/>
            <w:tcBorders>
              <w:left w:val="single" w:color="auto" w:sz="4" w:space="0"/>
              <w:right w:val="single" w:color="auto" w:sz="4" w:space="0"/>
            </w:tcBorders>
            <w:vAlign w:val="center"/>
          </w:tcPr>
          <w:p>
            <w:pPr>
              <w:spacing w:line="380" w:lineRule="exact"/>
              <w:ind w:left="440" w:hanging="440"/>
              <w:jc w:val="center"/>
              <w:rPr>
                <w:rFonts w:hint="eastAsia" w:ascii="新宋体" w:hAnsi="新宋体" w:eastAsia="新宋体" w:cs="新宋体"/>
                <w:bCs/>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41" w:hRule="atLeast"/>
        </w:trPr>
        <w:tc>
          <w:tcPr>
            <w:tcW w:w="3045" w:type="dxa"/>
            <w:gridSpan w:val="2"/>
            <w:vMerge w:val="restart"/>
            <w:tcBorders>
              <w:left w:val="single" w:color="auto" w:sz="4" w:space="0"/>
              <w:right w:val="single" w:color="auto" w:sz="4" w:space="0"/>
            </w:tcBorders>
            <w:vAlign w:val="center"/>
          </w:tcPr>
          <w:p>
            <w:pPr>
              <w:spacing w:line="380" w:lineRule="exact"/>
              <w:ind w:left="440" w:hanging="440"/>
              <w:jc w:val="center"/>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投标</w:t>
            </w:r>
            <w:r>
              <w:rPr>
                <w:rFonts w:hint="eastAsia" w:ascii="新宋体" w:hAnsi="新宋体" w:eastAsia="新宋体" w:cs="新宋体"/>
                <w:bCs/>
                <w:color w:val="auto"/>
                <w:sz w:val="22"/>
                <w:szCs w:val="22"/>
                <w:highlight w:val="none"/>
                <w:lang w:val="en-US" w:eastAsia="zh-CN"/>
              </w:rPr>
              <w:t>总</w:t>
            </w:r>
            <w:r>
              <w:rPr>
                <w:rFonts w:hint="eastAsia" w:ascii="新宋体" w:hAnsi="新宋体" w:eastAsia="新宋体" w:cs="新宋体"/>
                <w:bCs/>
                <w:color w:val="auto"/>
                <w:sz w:val="22"/>
                <w:szCs w:val="22"/>
                <w:highlight w:val="none"/>
              </w:rPr>
              <w:t>价（以上各报价之和）</w:t>
            </w:r>
          </w:p>
        </w:tc>
        <w:tc>
          <w:tcPr>
            <w:tcW w:w="7050" w:type="dxa"/>
            <w:gridSpan w:val="3"/>
            <w:tcBorders>
              <w:top w:val="single" w:color="auto" w:sz="4" w:space="0"/>
              <w:left w:val="single" w:color="auto" w:sz="4" w:space="0"/>
              <w:bottom w:val="single" w:color="auto" w:sz="4" w:space="0"/>
              <w:right w:val="single" w:color="auto" w:sz="4" w:space="0"/>
            </w:tcBorders>
            <w:vAlign w:val="center"/>
          </w:tcPr>
          <w:p>
            <w:pPr>
              <w:spacing w:line="380" w:lineRule="exact"/>
              <w:ind w:left="440" w:hanging="440"/>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小写：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6" w:hRule="atLeast"/>
        </w:trPr>
        <w:tc>
          <w:tcPr>
            <w:tcW w:w="3045" w:type="dxa"/>
            <w:gridSpan w:val="2"/>
            <w:vMerge w:val="continue"/>
            <w:tcBorders>
              <w:left w:val="single" w:color="auto" w:sz="4" w:space="0"/>
              <w:right w:val="single" w:color="auto" w:sz="4" w:space="0"/>
            </w:tcBorders>
            <w:vAlign w:val="center"/>
          </w:tcPr>
          <w:p>
            <w:pPr>
              <w:spacing w:line="380" w:lineRule="exact"/>
              <w:ind w:left="440" w:hanging="440"/>
              <w:jc w:val="center"/>
              <w:rPr>
                <w:rFonts w:hint="eastAsia" w:ascii="新宋体" w:hAnsi="新宋体" w:eastAsia="新宋体" w:cs="新宋体"/>
                <w:bCs/>
                <w:color w:val="auto"/>
                <w:sz w:val="22"/>
                <w:szCs w:val="22"/>
                <w:highlight w:val="none"/>
              </w:rPr>
            </w:pPr>
          </w:p>
        </w:tc>
        <w:tc>
          <w:tcPr>
            <w:tcW w:w="7050" w:type="dxa"/>
            <w:gridSpan w:val="3"/>
            <w:tcBorders>
              <w:top w:val="single" w:color="auto" w:sz="4" w:space="0"/>
              <w:left w:val="single" w:color="auto" w:sz="4" w:space="0"/>
              <w:right w:val="single" w:color="auto" w:sz="4" w:space="0"/>
            </w:tcBorders>
            <w:vAlign w:val="center"/>
          </w:tcPr>
          <w:p>
            <w:pPr>
              <w:spacing w:line="380" w:lineRule="exact"/>
              <w:ind w:left="440" w:hanging="440"/>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大写：</w:t>
            </w:r>
          </w:p>
        </w:tc>
      </w:tr>
    </w:tbl>
    <w:p>
      <w:pPr>
        <w:tabs>
          <w:tab w:val="left" w:pos="540"/>
        </w:tabs>
        <w:spacing w:line="460" w:lineRule="exact"/>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说明：</w:t>
      </w:r>
    </w:p>
    <w:p>
      <w:pPr>
        <w:autoSpaceDE w:val="0"/>
        <w:autoSpaceDN w:val="0"/>
        <w:adjustRightInd w:val="0"/>
        <w:spacing w:line="400" w:lineRule="atLeast"/>
        <w:ind w:left="400"/>
        <w:rPr>
          <w:rFonts w:hint="eastAsia" w:ascii="新宋体" w:hAnsi="新宋体" w:eastAsia="新宋体" w:cs="新宋体"/>
          <w:b/>
          <w:bCs/>
          <w:color w:val="auto"/>
          <w:kern w:val="0"/>
          <w:sz w:val="22"/>
          <w:szCs w:val="22"/>
          <w:highlight w:val="none"/>
          <w:u w:val="wave"/>
          <w:lang w:val="zh-CN"/>
        </w:rPr>
      </w:pPr>
      <w:r>
        <w:rPr>
          <w:rFonts w:hint="eastAsia" w:ascii="新宋体" w:hAnsi="新宋体" w:eastAsia="新宋体" w:cs="新宋体"/>
          <w:b/>
          <w:color w:val="auto"/>
          <w:sz w:val="22"/>
          <w:szCs w:val="22"/>
          <w:highlight w:val="none"/>
        </w:rPr>
        <w:t>1.</w:t>
      </w:r>
      <w:r>
        <w:rPr>
          <w:rFonts w:hint="eastAsia" w:ascii="新宋体" w:hAnsi="新宋体" w:eastAsia="新宋体" w:cs="新宋体"/>
          <w:b/>
          <w:color w:val="auto"/>
          <w:sz w:val="22"/>
          <w:szCs w:val="22"/>
          <w:highlight w:val="none"/>
          <w:u w:val="single"/>
          <w:lang w:eastAsia="zh-CN"/>
        </w:rPr>
        <w:t>▲</w:t>
      </w:r>
      <w:r>
        <w:rPr>
          <w:rFonts w:hint="eastAsia" w:ascii="新宋体" w:hAnsi="新宋体" w:eastAsia="新宋体" w:cs="新宋体"/>
          <w:b/>
          <w:bCs/>
          <w:color w:val="auto"/>
          <w:sz w:val="22"/>
          <w:szCs w:val="22"/>
          <w:highlight w:val="none"/>
          <w:u w:val="single"/>
        </w:rPr>
        <w:t>不提供此表格将被视为没有实质性响应招标文件要求，其投标文件作无效标处理。</w:t>
      </w:r>
    </w:p>
    <w:p>
      <w:pPr>
        <w:autoSpaceDE w:val="0"/>
        <w:autoSpaceDN w:val="0"/>
        <w:adjustRightInd w:val="0"/>
        <w:spacing w:line="400" w:lineRule="atLeast"/>
        <w:ind w:left="400"/>
        <w:rPr>
          <w:rFonts w:hint="eastAsia" w:ascii="新宋体" w:hAnsi="新宋体" w:eastAsia="新宋体" w:cs="新宋体"/>
          <w:b/>
          <w:bCs/>
          <w:color w:val="auto"/>
          <w:kern w:val="0"/>
          <w:sz w:val="22"/>
          <w:szCs w:val="22"/>
          <w:highlight w:val="none"/>
          <w:lang w:val="zh-CN"/>
        </w:rPr>
      </w:pPr>
      <w:r>
        <w:rPr>
          <w:rFonts w:hint="eastAsia" w:ascii="新宋体" w:hAnsi="新宋体" w:eastAsia="新宋体" w:cs="新宋体"/>
          <w:b/>
          <w:bCs/>
          <w:color w:val="auto"/>
          <w:sz w:val="22"/>
          <w:szCs w:val="22"/>
          <w:highlight w:val="none"/>
          <w:lang w:val="en-US" w:eastAsia="zh-CN"/>
        </w:rPr>
        <w:t>2.</w:t>
      </w:r>
      <w:r>
        <w:rPr>
          <w:rFonts w:hint="eastAsia" w:ascii="新宋体" w:hAnsi="新宋体" w:eastAsia="新宋体" w:cs="新宋体"/>
          <w:b/>
          <w:bCs/>
          <w:color w:val="auto"/>
          <w:sz w:val="22"/>
          <w:szCs w:val="22"/>
          <w:highlight w:val="none"/>
        </w:rPr>
        <w:t>本表中的投标总价</w:t>
      </w:r>
      <w:r>
        <w:rPr>
          <w:rFonts w:hint="eastAsia" w:ascii="新宋体" w:hAnsi="新宋体" w:eastAsia="新宋体" w:cs="新宋体"/>
          <w:b/>
          <w:bCs/>
          <w:color w:val="auto"/>
          <w:sz w:val="22"/>
          <w:szCs w:val="22"/>
          <w:highlight w:val="none"/>
          <w:lang w:val="en-US" w:eastAsia="zh-CN"/>
        </w:rPr>
        <w:t>应</w:t>
      </w:r>
      <w:r>
        <w:rPr>
          <w:rFonts w:hint="eastAsia" w:ascii="新宋体" w:hAnsi="新宋体" w:eastAsia="新宋体" w:cs="新宋体"/>
          <w:b/>
          <w:bCs/>
          <w:color w:val="auto"/>
          <w:sz w:val="22"/>
          <w:szCs w:val="22"/>
          <w:highlight w:val="none"/>
        </w:rPr>
        <w:t>与附件十</w:t>
      </w:r>
      <w:r>
        <w:rPr>
          <w:rFonts w:hint="eastAsia" w:ascii="新宋体" w:hAnsi="新宋体" w:eastAsia="新宋体" w:cs="新宋体"/>
          <w:b/>
          <w:bCs/>
          <w:color w:val="auto"/>
          <w:sz w:val="22"/>
          <w:szCs w:val="22"/>
          <w:highlight w:val="none"/>
          <w:lang w:val="en-US" w:eastAsia="zh-CN"/>
        </w:rPr>
        <w:t>四</w:t>
      </w:r>
      <w:r>
        <w:rPr>
          <w:rFonts w:hint="eastAsia" w:ascii="新宋体" w:hAnsi="新宋体" w:eastAsia="新宋体" w:cs="新宋体"/>
          <w:b/>
          <w:bCs/>
          <w:color w:val="auto"/>
          <w:sz w:val="22"/>
          <w:szCs w:val="22"/>
          <w:highlight w:val="none"/>
          <w:lang w:eastAsia="zh-CN"/>
        </w:rPr>
        <w:t>《</w:t>
      </w:r>
      <w:r>
        <w:rPr>
          <w:rFonts w:hint="eastAsia" w:ascii="新宋体" w:hAnsi="新宋体" w:eastAsia="新宋体" w:cs="新宋体"/>
          <w:b/>
          <w:bCs/>
          <w:color w:val="auto"/>
          <w:sz w:val="22"/>
          <w:szCs w:val="22"/>
          <w:highlight w:val="none"/>
        </w:rPr>
        <w:t>投标分项报价表</w:t>
      </w:r>
      <w:r>
        <w:rPr>
          <w:rFonts w:hint="eastAsia" w:ascii="新宋体" w:hAnsi="新宋体" w:eastAsia="新宋体" w:cs="新宋体"/>
          <w:b/>
          <w:bCs/>
          <w:color w:val="auto"/>
          <w:sz w:val="22"/>
          <w:szCs w:val="22"/>
          <w:highlight w:val="none"/>
          <w:lang w:eastAsia="zh-CN"/>
        </w:rPr>
        <w:t>》</w:t>
      </w:r>
      <w:r>
        <w:rPr>
          <w:rFonts w:hint="eastAsia" w:ascii="新宋体" w:hAnsi="新宋体" w:eastAsia="新宋体" w:cs="新宋体"/>
          <w:b/>
          <w:bCs/>
          <w:color w:val="auto"/>
          <w:sz w:val="22"/>
          <w:szCs w:val="22"/>
          <w:highlight w:val="none"/>
        </w:rPr>
        <w:t>中的“设备总价”相一致。</w:t>
      </w:r>
    </w:p>
    <w:p>
      <w:pPr>
        <w:spacing w:line="460" w:lineRule="exact"/>
        <w:rPr>
          <w:rFonts w:hint="eastAsia" w:ascii="新宋体" w:hAnsi="新宋体" w:eastAsia="新宋体" w:cs="新宋体"/>
          <w:b/>
          <w:bCs/>
          <w:color w:val="auto"/>
          <w:kern w:val="0"/>
          <w:sz w:val="22"/>
          <w:szCs w:val="22"/>
          <w:highlight w:val="none"/>
          <w:lang w:val="en-US" w:eastAsia="zh-CN"/>
        </w:rPr>
      </w:pPr>
      <w:r>
        <w:rPr>
          <w:rFonts w:hint="eastAsia" w:ascii="新宋体" w:hAnsi="新宋体" w:eastAsia="新宋体" w:cs="新宋体"/>
          <w:color w:val="auto"/>
          <w:kern w:val="0"/>
          <w:sz w:val="22"/>
          <w:szCs w:val="22"/>
          <w:highlight w:val="none"/>
          <w:lang w:val="en-US" w:eastAsia="zh-CN"/>
        </w:rPr>
        <w:t xml:space="preserve">   </w:t>
      </w:r>
      <w:r>
        <w:rPr>
          <w:rFonts w:hint="eastAsia" w:ascii="新宋体" w:hAnsi="新宋体" w:eastAsia="新宋体" w:cs="新宋体"/>
          <w:b/>
          <w:bCs/>
          <w:color w:val="auto"/>
          <w:sz w:val="22"/>
          <w:szCs w:val="22"/>
          <w:highlight w:val="none"/>
          <w:lang w:val="en-US" w:eastAsia="zh-CN"/>
        </w:rPr>
        <w:t xml:space="preserve"> 3.投标人投标总价低于项目最高限价金额50%的，需在报价文件中详细阐述不影响产品质量或者诚信履约的具体原因。</w:t>
      </w:r>
    </w:p>
    <w:p>
      <w:pPr>
        <w:autoSpaceDE w:val="0"/>
        <w:autoSpaceDN w:val="0"/>
        <w:adjustRightInd w:val="0"/>
        <w:spacing w:line="380" w:lineRule="atLeast"/>
        <w:rPr>
          <w:rFonts w:hint="eastAsia" w:ascii="新宋体" w:hAnsi="新宋体" w:eastAsia="新宋体" w:cs="新宋体"/>
          <w:color w:val="auto"/>
          <w:kern w:val="0"/>
          <w:sz w:val="22"/>
          <w:szCs w:val="22"/>
          <w:highlight w:val="none"/>
          <w:lang w:val="en-US" w:eastAsia="zh-CN"/>
        </w:rPr>
      </w:pPr>
    </w:p>
    <w:p>
      <w:pPr>
        <w:autoSpaceDE w:val="0"/>
        <w:autoSpaceDN w:val="0"/>
        <w:adjustRightInd w:val="0"/>
        <w:spacing w:line="380" w:lineRule="atLeast"/>
        <w:ind w:firstLine="660"/>
        <w:rPr>
          <w:rFonts w:hint="eastAsia" w:ascii="新宋体" w:hAnsi="新宋体" w:eastAsia="新宋体" w:cs="新宋体"/>
          <w:color w:val="auto"/>
          <w:kern w:val="0"/>
          <w:sz w:val="22"/>
          <w:szCs w:val="22"/>
          <w:highlight w:val="none"/>
          <w:lang w:val="zh-CN"/>
        </w:rPr>
      </w:pPr>
    </w:p>
    <w:p>
      <w:pPr>
        <w:autoSpaceDE w:val="0"/>
        <w:autoSpaceDN w:val="0"/>
        <w:adjustRightInd w:val="0"/>
        <w:spacing w:line="380" w:lineRule="atLeast"/>
        <w:ind w:firstLine="660"/>
        <w:rPr>
          <w:rFonts w:hint="eastAsia" w:ascii="新宋体" w:hAnsi="新宋体" w:eastAsia="新宋体" w:cs="新宋体"/>
          <w:color w:val="auto"/>
          <w:kern w:val="0"/>
          <w:sz w:val="22"/>
          <w:szCs w:val="22"/>
          <w:highlight w:val="none"/>
          <w:lang w:val="zh-CN"/>
        </w:rPr>
      </w:pPr>
    </w:p>
    <w:p>
      <w:pPr>
        <w:autoSpaceDE w:val="0"/>
        <w:autoSpaceDN w:val="0"/>
        <w:adjustRightInd w:val="0"/>
        <w:spacing w:line="380" w:lineRule="atLeast"/>
        <w:ind w:firstLine="660"/>
        <w:rPr>
          <w:rFonts w:hint="eastAsia" w:ascii="新宋体" w:hAnsi="新宋体" w:eastAsia="新宋体" w:cs="新宋体"/>
          <w:color w:val="auto"/>
          <w:kern w:val="0"/>
          <w:sz w:val="22"/>
          <w:szCs w:val="22"/>
          <w:highlight w:val="none"/>
          <w:lang w:val="zh-CN"/>
        </w:rPr>
      </w:pPr>
    </w:p>
    <w:p>
      <w:pPr>
        <w:autoSpaceDE w:val="0"/>
        <w:autoSpaceDN w:val="0"/>
        <w:adjustRightInd w:val="0"/>
        <w:spacing w:line="380" w:lineRule="atLeast"/>
        <w:ind w:firstLine="660"/>
        <w:rPr>
          <w:rFonts w:hint="eastAsia" w:ascii="新宋体" w:hAnsi="新宋体" w:eastAsia="新宋体" w:cs="新宋体"/>
          <w:color w:val="auto"/>
          <w:kern w:val="0"/>
          <w:sz w:val="22"/>
          <w:szCs w:val="22"/>
          <w:highlight w:val="none"/>
          <w:lang w:val="zh-CN"/>
        </w:rPr>
      </w:pPr>
    </w:p>
    <w:p>
      <w:pPr>
        <w:autoSpaceDE w:val="0"/>
        <w:autoSpaceDN w:val="0"/>
        <w:adjustRightInd w:val="0"/>
        <w:spacing w:line="380" w:lineRule="atLeast"/>
        <w:ind w:firstLine="660"/>
        <w:rPr>
          <w:rFonts w:hint="eastAsia" w:ascii="新宋体" w:hAnsi="新宋体" w:eastAsia="新宋体" w:cs="新宋体"/>
          <w:color w:val="auto"/>
          <w:kern w:val="0"/>
          <w:sz w:val="22"/>
          <w:szCs w:val="22"/>
          <w:highlight w:val="none"/>
          <w:lang w:val="zh-CN"/>
        </w:rPr>
      </w:pPr>
    </w:p>
    <w:p>
      <w:pPr>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投标人名称（盖章）：</w:t>
      </w:r>
    </w:p>
    <w:p>
      <w:pPr>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法定代表人(负责人)或授权代表（签字或盖章）：</w:t>
      </w:r>
    </w:p>
    <w:p>
      <w:pPr>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日 期：  年  月  日</w:t>
      </w:r>
    </w:p>
    <w:p>
      <w:pPr>
        <w:autoSpaceDE w:val="0"/>
        <w:autoSpaceDN w:val="0"/>
        <w:adjustRightInd w:val="0"/>
        <w:spacing w:line="380" w:lineRule="atLeast"/>
        <w:rPr>
          <w:rFonts w:hint="eastAsia" w:ascii="新宋体" w:hAnsi="新宋体" w:eastAsia="新宋体" w:cs="新宋体"/>
          <w:b/>
          <w:bCs/>
          <w:color w:val="auto"/>
          <w:kern w:val="0"/>
          <w:sz w:val="22"/>
          <w:szCs w:val="22"/>
          <w:highlight w:val="none"/>
        </w:rPr>
      </w:pPr>
      <w:r>
        <w:rPr>
          <w:rFonts w:hint="eastAsia" w:ascii="新宋体" w:hAnsi="新宋体" w:eastAsia="新宋体" w:cs="新宋体"/>
          <w:color w:val="auto"/>
          <w:kern w:val="0"/>
          <w:sz w:val="22"/>
          <w:szCs w:val="22"/>
          <w:highlight w:val="none"/>
        </w:rPr>
        <w:br w:type="page"/>
      </w:r>
      <w:r>
        <w:rPr>
          <w:rFonts w:hint="eastAsia" w:ascii="新宋体" w:hAnsi="新宋体" w:eastAsia="新宋体" w:cs="新宋体"/>
          <w:b/>
          <w:bCs/>
          <w:color w:val="auto"/>
          <w:kern w:val="0"/>
          <w:sz w:val="22"/>
          <w:szCs w:val="22"/>
          <w:highlight w:val="none"/>
          <w:lang w:val="zh-CN"/>
        </w:rPr>
        <w:t>附件十</w:t>
      </w:r>
      <w:r>
        <w:rPr>
          <w:rFonts w:hint="eastAsia" w:ascii="新宋体" w:hAnsi="新宋体" w:eastAsia="新宋体" w:cs="新宋体"/>
          <w:b/>
          <w:bCs/>
          <w:color w:val="auto"/>
          <w:kern w:val="0"/>
          <w:sz w:val="22"/>
          <w:szCs w:val="22"/>
          <w:highlight w:val="none"/>
          <w:lang w:val="en-US" w:eastAsia="zh-CN"/>
        </w:rPr>
        <w:t>四</w:t>
      </w:r>
      <w:r>
        <w:rPr>
          <w:rFonts w:hint="eastAsia" w:ascii="新宋体" w:hAnsi="新宋体" w:eastAsia="新宋体" w:cs="新宋体"/>
          <w:b/>
          <w:bCs/>
          <w:color w:val="auto"/>
          <w:kern w:val="0"/>
          <w:sz w:val="22"/>
          <w:szCs w:val="22"/>
          <w:highlight w:val="none"/>
        </w:rPr>
        <w:t xml:space="preserve">   </w:t>
      </w:r>
    </w:p>
    <w:p>
      <w:pPr>
        <w:autoSpaceDE w:val="0"/>
        <w:autoSpaceDN w:val="0"/>
        <w:adjustRightInd w:val="0"/>
        <w:spacing w:line="380" w:lineRule="atLeast"/>
        <w:jc w:val="center"/>
        <w:rPr>
          <w:rFonts w:hint="eastAsia" w:ascii="新宋体" w:hAnsi="新宋体" w:eastAsia="新宋体" w:cs="新宋体"/>
          <w:b/>
          <w:bCs/>
          <w:color w:val="auto"/>
          <w:kern w:val="0"/>
          <w:sz w:val="28"/>
          <w:szCs w:val="28"/>
          <w:highlight w:val="none"/>
          <w:lang w:val="en-US" w:eastAsia="zh-CN"/>
        </w:rPr>
      </w:pPr>
    </w:p>
    <w:p>
      <w:pPr>
        <w:numPr>
          <w:ilvl w:val="0"/>
          <w:numId w:val="8"/>
        </w:numPr>
        <w:autoSpaceDE w:val="0"/>
        <w:autoSpaceDN w:val="0"/>
        <w:adjustRightInd w:val="0"/>
        <w:spacing w:line="380" w:lineRule="atLeast"/>
        <w:jc w:val="center"/>
        <w:rPr>
          <w:rFonts w:hint="eastAsia" w:ascii="新宋体" w:hAnsi="新宋体" w:eastAsia="新宋体" w:cs="新宋体"/>
          <w:b/>
          <w:bCs/>
          <w:color w:val="auto"/>
          <w:kern w:val="0"/>
          <w:sz w:val="28"/>
          <w:szCs w:val="28"/>
          <w:highlight w:val="none"/>
          <w:lang w:val="zh-CN"/>
        </w:rPr>
      </w:pPr>
      <w:r>
        <w:rPr>
          <w:rFonts w:hint="eastAsia" w:ascii="新宋体" w:hAnsi="新宋体" w:eastAsia="新宋体" w:cs="新宋体"/>
          <w:b/>
          <w:bCs/>
          <w:color w:val="auto"/>
          <w:kern w:val="0"/>
          <w:sz w:val="28"/>
          <w:szCs w:val="28"/>
          <w:highlight w:val="none"/>
          <w:lang w:val="zh-CN"/>
        </w:rPr>
        <w:t>投标分项报价表</w:t>
      </w:r>
    </w:p>
    <w:p>
      <w:pPr>
        <w:numPr>
          <w:numId w:val="0"/>
        </w:numPr>
        <w:autoSpaceDE w:val="0"/>
        <w:autoSpaceDN w:val="0"/>
        <w:adjustRightInd w:val="0"/>
        <w:spacing w:line="380" w:lineRule="atLeast"/>
        <w:jc w:val="both"/>
        <w:rPr>
          <w:rFonts w:hint="eastAsia" w:ascii="新宋体" w:hAnsi="新宋体" w:eastAsia="新宋体" w:cs="新宋体"/>
          <w:b/>
          <w:bCs/>
          <w:color w:val="auto"/>
          <w:kern w:val="0"/>
          <w:sz w:val="28"/>
          <w:szCs w:val="28"/>
          <w:highlight w:val="none"/>
          <w:lang w:val="zh-CN"/>
        </w:rPr>
      </w:pPr>
    </w:p>
    <w:p>
      <w:pPr>
        <w:spacing w:line="360" w:lineRule="auto"/>
        <w:rPr>
          <w:rFonts w:hint="eastAsia" w:ascii="新宋体" w:hAnsi="新宋体" w:eastAsia="新宋体" w:cs="新宋体"/>
          <w:b/>
          <w:bCs/>
          <w:color w:val="auto"/>
          <w:kern w:val="0"/>
          <w:sz w:val="22"/>
          <w:szCs w:val="22"/>
          <w:highlight w:val="none"/>
          <w:lang w:val="zh-CN"/>
        </w:rPr>
      </w:pPr>
      <w:r>
        <w:rPr>
          <w:rFonts w:hint="eastAsia" w:ascii="新宋体" w:hAnsi="新宋体" w:eastAsia="新宋体" w:cs="新宋体"/>
          <w:b/>
          <w:bCs/>
          <w:color w:val="auto"/>
          <w:kern w:val="0"/>
          <w:sz w:val="22"/>
          <w:szCs w:val="22"/>
          <w:highlight w:val="none"/>
          <w:lang w:val="zh-CN"/>
        </w:rPr>
        <w:t xml:space="preserve">项目名称：        </w:t>
      </w:r>
      <w:r>
        <w:rPr>
          <w:rFonts w:hint="eastAsia" w:ascii="新宋体" w:hAnsi="新宋体" w:eastAsia="新宋体" w:cs="新宋体"/>
          <w:b/>
          <w:bCs/>
          <w:color w:val="auto"/>
          <w:kern w:val="0"/>
          <w:sz w:val="22"/>
          <w:szCs w:val="22"/>
          <w:highlight w:val="none"/>
        </w:rPr>
        <w:t xml:space="preserve">                </w:t>
      </w:r>
      <w:r>
        <w:rPr>
          <w:rFonts w:hint="eastAsia" w:ascii="新宋体" w:hAnsi="新宋体" w:eastAsia="新宋体" w:cs="新宋体"/>
          <w:b/>
          <w:bCs/>
          <w:color w:val="auto"/>
          <w:kern w:val="0"/>
          <w:sz w:val="22"/>
          <w:szCs w:val="22"/>
          <w:highlight w:val="none"/>
          <w:lang w:val="zh-CN"/>
        </w:rPr>
        <w:t>项目编号：</w:t>
      </w:r>
      <w:r>
        <w:rPr>
          <w:rFonts w:hint="eastAsia" w:ascii="新宋体" w:hAnsi="新宋体" w:eastAsia="新宋体" w:cs="新宋体"/>
          <w:b/>
          <w:bCs/>
          <w:color w:val="auto"/>
          <w:kern w:val="0"/>
          <w:sz w:val="22"/>
          <w:szCs w:val="22"/>
          <w:highlight w:val="none"/>
        </w:rPr>
        <w:t xml:space="preserve">       </w:t>
      </w:r>
      <w:r>
        <w:rPr>
          <w:rFonts w:hint="eastAsia" w:ascii="新宋体" w:hAnsi="新宋体" w:eastAsia="新宋体" w:cs="新宋体"/>
          <w:b/>
          <w:bCs/>
          <w:color w:val="auto"/>
          <w:kern w:val="0"/>
          <w:sz w:val="22"/>
          <w:szCs w:val="22"/>
          <w:highlight w:val="none"/>
          <w:lang w:val="en-US" w:eastAsia="zh-CN"/>
        </w:rPr>
        <w:t xml:space="preserve">             </w:t>
      </w:r>
      <w:r>
        <w:rPr>
          <w:rFonts w:hint="eastAsia" w:ascii="新宋体" w:hAnsi="新宋体" w:eastAsia="新宋体" w:cs="新宋体"/>
          <w:b/>
          <w:color w:val="auto"/>
          <w:sz w:val="22"/>
          <w:szCs w:val="22"/>
          <w:highlight w:val="none"/>
        </w:rPr>
        <w:t>价格单位：人民币（元）</w:t>
      </w:r>
    </w:p>
    <w:tbl>
      <w:tblPr>
        <w:tblStyle w:val="66"/>
        <w:tblW w:w="9640" w:type="dxa"/>
        <w:tblInd w:w="1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9"/>
        <w:gridCol w:w="1844"/>
        <w:gridCol w:w="1256"/>
        <w:gridCol w:w="1281"/>
        <w:gridCol w:w="937"/>
        <w:gridCol w:w="1033"/>
        <w:gridCol w:w="1167"/>
        <w:gridCol w:w="12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79" w:type="dxa"/>
            <w:tcBorders>
              <w:top w:val="single" w:color="auto" w:sz="12" w:space="0"/>
              <w:left w:val="single" w:color="auto" w:sz="12" w:space="0"/>
              <w:bottom w:val="single" w:color="auto" w:sz="12" w:space="0"/>
            </w:tcBorders>
            <w:vAlign w:val="center"/>
          </w:tcPr>
          <w:p>
            <w:pPr>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序号</w:t>
            </w:r>
          </w:p>
        </w:tc>
        <w:tc>
          <w:tcPr>
            <w:tcW w:w="1844" w:type="dxa"/>
            <w:tcBorders>
              <w:top w:val="single" w:color="auto" w:sz="12" w:space="0"/>
              <w:bottom w:val="single" w:color="auto" w:sz="12" w:space="0"/>
            </w:tcBorders>
            <w:vAlign w:val="center"/>
          </w:tcPr>
          <w:p>
            <w:pPr>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设备(货物)或其他费用名称</w:t>
            </w:r>
          </w:p>
        </w:tc>
        <w:tc>
          <w:tcPr>
            <w:tcW w:w="1256" w:type="dxa"/>
            <w:tcBorders>
              <w:top w:val="single" w:color="auto" w:sz="12" w:space="0"/>
              <w:bottom w:val="single" w:color="auto" w:sz="12" w:space="0"/>
            </w:tcBorders>
            <w:vAlign w:val="center"/>
          </w:tcPr>
          <w:p>
            <w:pPr>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品牌及规格型号</w:t>
            </w:r>
          </w:p>
        </w:tc>
        <w:tc>
          <w:tcPr>
            <w:tcW w:w="1281" w:type="dxa"/>
            <w:tcBorders>
              <w:top w:val="single" w:color="auto" w:sz="12" w:space="0"/>
              <w:bottom w:val="single" w:color="auto" w:sz="12" w:space="0"/>
            </w:tcBorders>
            <w:vAlign w:val="center"/>
          </w:tcPr>
          <w:p>
            <w:pPr>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产地</w:t>
            </w:r>
          </w:p>
        </w:tc>
        <w:tc>
          <w:tcPr>
            <w:tcW w:w="937" w:type="dxa"/>
            <w:tcBorders>
              <w:top w:val="single" w:color="auto" w:sz="12" w:space="0"/>
              <w:bottom w:val="single" w:color="auto" w:sz="12" w:space="0"/>
            </w:tcBorders>
            <w:vAlign w:val="center"/>
          </w:tcPr>
          <w:p>
            <w:pPr>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数量及单位</w:t>
            </w:r>
          </w:p>
        </w:tc>
        <w:tc>
          <w:tcPr>
            <w:tcW w:w="1033" w:type="dxa"/>
            <w:tcBorders>
              <w:top w:val="single" w:color="auto" w:sz="12" w:space="0"/>
              <w:bottom w:val="single" w:color="auto" w:sz="12" w:space="0"/>
            </w:tcBorders>
            <w:vAlign w:val="center"/>
          </w:tcPr>
          <w:p>
            <w:pPr>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单价</w:t>
            </w:r>
            <w:r>
              <w:rPr>
                <w:rFonts w:hint="eastAsia" w:ascii="新宋体" w:hAnsi="新宋体" w:eastAsia="新宋体" w:cs="新宋体"/>
                <w:color w:val="auto"/>
                <w:sz w:val="22"/>
                <w:szCs w:val="22"/>
                <w:highlight w:val="none"/>
                <w:lang w:eastAsia="zh-CN"/>
              </w:rPr>
              <w:t>（</w:t>
            </w:r>
            <w:r>
              <w:rPr>
                <w:rFonts w:hint="eastAsia" w:ascii="新宋体" w:hAnsi="新宋体" w:eastAsia="新宋体" w:cs="新宋体"/>
                <w:color w:val="auto"/>
                <w:sz w:val="22"/>
                <w:szCs w:val="22"/>
                <w:highlight w:val="none"/>
                <w:lang w:val="en-US" w:eastAsia="zh-CN"/>
              </w:rPr>
              <w:t>元</w:t>
            </w:r>
            <w:r>
              <w:rPr>
                <w:rFonts w:hint="eastAsia" w:ascii="新宋体" w:hAnsi="新宋体" w:eastAsia="新宋体" w:cs="新宋体"/>
                <w:color w:val="auto"/>
                <w:sz w:val="22"/>
                <w:szCs w:val="22"/>
                <w:highlight w:val="none"/>
                <w:lang w:eastAsia="zh-CN"/>
              </w:rPr>
              <w:t>）</w:t>
            </w:r>
          </w:p>
        </w:tc>
        <w:tc>
          <w:tcPr>
            <w:tcW w:w="1167" w:type="dxa"/>
            <w:tcBorders>
              <w:top w:val="single" w:color="auto" w:sz="12" w:space="0"/>
              <w:bottom w:val="single" w:color="auto" w:sz="12" w:space="0"/>
            </w:tcBorders>
            <w:vAlign w:val="center"/>
          </w:tcPr>
          <w:p>
            <w:pPr>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小计</w:t>
            </w:r>
            <w:r>
              <w:rPr>
                <w:rFonts w:hint="eastAsia" w:ascii="新宋体" w:hAnsi="新宋体" w:eastAsia="新宋体" w:cs="新宋体"/>
                <w:color w:val="auto"/>
                <w:sz w:val="22"/>
                <w:szCs w:val="22"/>
                <w:highlight w:val="none"/>
                <w:lang w:eastAsia="zh-CN"/>
              </w:rPr>
              <w:t>（</w:t>
            </w:r>
            <w:r>
              <w:rPr>
                <w:rFonts w:hint="eastAsia" w:ascii="新宋体" w:hAnsi="新宋体" w:eastAsia="新宋体" w:cs="新宋体"/>
                <w:color w:val="auto"/>
                <w:sz w:val="22"/>
                <w:szCs w:val="22"/>
                <w:highlight w:val="none"/>
                <w:lang w:val="en-US" w:eastAsia="zh-CN"/>
              </w:rPr>
              <w:t>元</w:t>
            </w:r>
            <w:r>
              <w:rPr>
                <w:rFonts w:hint="eastAsia" w:ascii="新宋体" w:hAnsi="新宋体" w:eastAsia="新宋体" w:cs="新宋体"/>
                <w:color w:val="auto"/>
                <w:sz w:val="22"/>
                <w:szCs w:val="22"/>
                <w:highlight w:val="none"/>
                <w:lang w:eastAsia="zh-CN"/>
              </w:rPr>
              <w:t>）</w:t>
            </w:r>
          </w:p>
        </w:tc>
        <w:tc>
          <w:tcPr>
            <w:tcW w:w="1243" w:type="dxa"/>
            <w:tcBorders>
              <w:top w:val="single" w:color="auto" w:sz="12" w:space="0"/>
              <w:bottom w:val="single" w:color="auto" w:sz="12" w:space="0"/>
              <w:right w:val="single" w:color="auto" w:sz="12" w:space="0"/>
            </w:tcBorders>
            <w:vAlign w:val="center"/>
          </w:tcPr>
          <w:p>
            <w:pPr>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879" w:type="dxa"/>
            <w:tcBorders>
              <w:left w:val="single" w:color="auto" w:sz="12" w:space="0"/>
            </w:tcBorders>
            <w:vAlign w:val="center"/>
          </w:tcPr>
          <w:p>
            <w:pPr>
              <w:pStyle w:val="30"/>
              <w:spacing w:line="360" w:lineRule="auto"/>
              <w:ind w:left="469" w:hanging="469"/>
              <w:jc w:val="center"/>
              <w:rPr>
                <w:rFonts w:hint="eastAsia" w:ascii="新宋体" w:hAnsi="新宋体" w:eastAsia="新宋体" w:cs="新宋体"/>
                <w:color w:val="auto"/>
                <w:kern w:val="2"/>
                <w:sz w:val="22"/>
                <w:szCs w:val="22"/>
                <w:highlight w:val="none"/>
              </w:rPr>
            </w:pPr>
          </w:p>
        </w:tc>
        <w:tc>
          <w:tcPr>
            <w:tcW w:w="1844" w:type="dxa"/>
            <w:vAlign w:val="center"/>
          </w:tcPr>
          <w:p>
            <w:pPr>
              <w:pStyle w:val="30"/>
              <w:spacing w:line="360" w:lineRule="auto"/>
              <w:ind w:left="469" w:hanging="469"/>
              <w:jc w:val="center"/>
              <w:rPr>
                <w:rFonts w:hint="eastAsia" w:ascii="新宋体" w:hAnsi="新宋体" w:eastAsia="新宋体" w:cs="新宋体"/>
                <w:color w:val="auto"/>
                <w:kern w:val="2"/>
                <w:sz w:val="22"/>
                <w:szCs w:val="22"/>
                <w:highlight w:val="none"/>
              </w:rPr>
            </w:pPr>
          </w:p>
        </w:tc>
        <w:tc>
          <w:tcPr>
            <w:tcW w:w="1256" w:type="dxa"/>
            <w:vAlign w:val="center"/>
          </w:tcPr>
          <w:p>
            <w:pPr>
              <w:pStyle w:val="30"/>
              <w:spacing w:line="360" w:lineRule="auto"/>
              <w:ind w:left="469" w:hanging="469"/>
              <w:jc w:val="center"/>
              <w:rPr>
                <w:rFonts w:hint="eastAsia" w:ascii="新宋体" w:hAnsi="新宋体" w:eastAsia="新宋体" w:cs="新宋体"/>
                <w:color w:val="auto"/>
                <w:kern w:val="2"/>
                <w:sz w:val="22"/>
                <w:szCs w:val="22"/>
                <w:highlight w:val="none"/>
              </w:rPr>
            </w:pPr>
          </w:p>
        </w:tc>
        <w:tc>
          <w:tcPr>
            <w:tcW w:w="1281" w:type="dxa"/>
            <w:vAlign w:val="center"/>
          </w:tcPr>
          <w:p>
            <w:pPr>
              <w:pStyle w:val="30"/>
              <w:spacing w:line="360" w:lineRule="auto"/>
              <w:ind w:left="469" w:hanging="469"/>
              <w:jc w:val="center"/>
              <w:rPr>
                <w:rFonts w:hint="eastAsia" w:ascii="新宋体" w:hAnsi="新宋体" w:eastAsia="新宋体" w:cs="新宋体"/>
                <w:color w:val="auto"/>
                <w:kern w:val="2"/>
                <w:sz w:val="22"/>
                <w:szCs w:val="22"/>
                <w:highlight w:val="none"/>
              </w:rPr>
            </w:pPr>
          </w:p>
        </w:tc>
        <w:tc>
          <w:tcPr>
            <w:tcW w:w="937" w:type="dxa"/>
            <w:vAlign w:val="center"/>
          </w:tcPr>
          <w:p>
            <w:pPr>
              <w:pStyle w:val="30"/>
              <w:spacing w:line="360" w:lineRule="auto"/>
              <w:ind w:left="469" w:hanging="469"/>
              <w:jc w:val="center"/>
              <w:rPr>
                <w:rFonts w:hint="eastAsia" w:ascii="新宋体" w:hAnsi="新宋体" w:eastAsia="新宋体" w:cs="新宋体"/>
                <w:color w:val="auto"/>
                <w:kern w:val="2"/>
                <w:sz w:val="22"/>
                <w:szCs w:val="22"/>
                <w:highlight w:val="none"/>
              </w:rPr>
            </w:pPr>
          </w:p>
        </w:tc>
        <w:tc>
          <w:tcPr>
            <w:tcW w:w="1033" w:type="dxa"/>
            <w:vAlign w:val="center"/>
          </w:tcPr>
          <w:p>
            <w:pPr>
              <w:pStyle w:val="30"/>
              <w:spacing w:line="360" w:lineRule="auto"/>
              <w:ind w:left="469" w:hanging="469"/>
              <w:jc w:val="center"/>
              <w:rPr>
                <w:rFonts w:hint="eastAsia" w:ascii="新宋体" w:hAnsi="新宋体" w:eastAsia="新宋体" w:cs="新宋体"/>
                <w:color w:val="auto"/>
                <w:kern w:val="2"/>
                <w:sz w:val="22"/>
                <w:szCs w:val="22"/>
                <w:highlight w:val="none"/>
              </w:rPr>
            </w:pPr>
          </w:p>
        </w:tc>
        <w:tc>
          <w:tcPr>
            <w:tcW w:w="1167" w:type="dxa"/>
            <w:vAlign w:val="center"/>
          </w:tcPr>
          <w:p>
            <w:pPr>
              <w:pStyle w:val="30"/>
              <w:spacing w:line="360" w:lineRule="auto"/>
              <w:ind w:left="469" w:hanging="469"/>
              <w:jc w:val="center"/>
              <w:rPr>
                <w:rFonts w:hint="eastAsia" w:ascii="新宋体" w:hAnsi="新宋体" w:eastAsia="新宋体" w:cs="新宋体"/>
                <w:color w:val="auto"/>
                <w:kern w:val="2"/>
                <w:sz w:val="22"/>
                <w:szCs w:val="22"/>
                <w:highlight w:val="none"/>
              </w:rPr>
            </w:pPr>
          </w:p>
        </w:tc>
        <w:tc>
          <w:tcPr>
            <w:tcW w:w="1243" w:type="dxa"/>
            <w:tcBorders>
              <w:right w:val="single" w:color="auto" w:sz="12" w:space="0"/>
            </w:tcBorders>
            <w:vAlign w:val="center"/>
          </w:tcPr>
          <w:p>
            <w:pPr>
              <w:pStyle w:val="30"/>
              <w:spacing w:line="360" w:lineRule="auto"/>
              <w:ind w:left="469" w:hanging="469"/>
              <w:jc w:val="center"/>
              <w:rPr>
                <w:rFonts w:hint="eastAsia" w:ascii="新宋体" w:hAnsi="新宋体" w:eastAsia="新宋体" w:cs="新宋体"/>
                <w:color w:val="auto"/>
                <w:kern w:val="2"/>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879" w:type="dxa"/>
            <w:tcBorders>
              <w:left w:val="single" w:color="auto" w:sz="12" w:space="0"/>
            </w:tcBorders>
            <w:vAlign w:val="center"/>
          </w:tcPr>
          <w:p>
            <w:pPr>
              <w:pStyle w:val="30"/>
              <w:spacing w:line="360" w:lineRule="auto"/>
              <w:ind w:left="469" w:hanging="469"/>
              <w:jc w:val="center"/>
              <w:rPr>
                <w:rFonts w:hint="eastAsia" w:ascii="新宋体" w:hAnsi="新宋体" w:eastAsia="新宋体" w:cs="新宋体"/>
                <w:color w:val="auto"/>
                <w:kern w:val="2"/>
                <w:sz w:val="22"/>
                <w:szCs w:val="22"/>
                <w:highlight w:val="none"/>
                <w:lang w:val="en-US" w:eastAsia="zh-CN"/>
              </w:rPr>
            </w:pPr>
          </w:p>
        </w:tc>
        <w:tc>
          <w:tcPr>
            <w:tcW w:w="1844" w:type="dxa"/>
            <w:vAlign w:val="center"/>
          </w:tcPr>
          <w:p>
            <w:pPr>
              <w:pStyle w:val="30"/>
              <w:spacing w:line="360" w:lineRule="auto"/>
              <w:ind w:left="469" w:hanging="469"/>
              <w:jc w:val="center"/>
              <w:rPr>
                <w:rFonts w:hint="eastAsia" w:ascii="新宋体" w:hAnsi="新宋体" w:eastAsia="新宋体" w:cs="新宋体"/>
                <w:color w:val="auto"/>
                <w:kern w:val="2"/>
                <w:sz w:val="22"/>
                <w:szCs w:val="22"/>
                <w:highlight w:val="none"/>
              </w:rPr>
            </w:pPr>
          </w:p>
        </w:tc>
        <w:tc>
          <w:tcPr>
            <w:tcW w:w="1256" w:type="dxa"/>
            <w:vAlign w:val="center"/>
          </w:tcPr>
          <w:p>
            <w:pPr>
              <w:pStyle w:val="30"/>
              <w:spacing w:line="360" w:lineRule="auto"/>
              <w:ind w:left="469" w:hanging="469"/>
              <w:jc w:val="center"/>
              <w:rPr>
                <w:rFonts w:hint="eastAsia" w:ascii="新宋体" w:hAnsi="新宋体" w:eastAsia="新宋体" w:cs="新宋体"/>
                <w:color w:val="auto"/>
                <w:kern w:val="2"/>
                <w:sz w:val="22"/>
                <w:szCs w:val="22"/>
                <w:highlight w:val="none"/>
              </w:rPr>
            </w:pPr>
          </w:p>
        </w:tc>
        <w:tc>
          <w:tcPr>
            <w:tcW w:w="1281" w:type="dxa"/>
            <w:vAlign w:val="center"/>
          </w:tcPr>
          <w:p>
            <w:pPr>
              <w:pStyle w:val="30"/>
              <w:spacing w:line="360" w:lineRule="auto"/>
              <w:ind w:left="469" w:hanging="469"/>
              <w:jc w:val="center"/>
              <w:rPr>
                <w:rFonts w:hint="eastAsia" w:ascii="新宋体" w:hAnsi="新宋体" w:eastAsia="新宋体" w:cs="新宋体"/>
                <w:color w:val="auto"/>
                <w:kern w:val="2"/>
                <w:sz w:val="22"/>
                <w:szCs w:val="22"/>
                <w:highlight w:val="none"/>
              </w:rPr>
            </w:pPr>
          </w:p>
        </w:tc>
        <w:tc>
          <w:tcPr>
            <w:tcW w:w="937" w:type="dxa"/>
            <w:vAlign w:val="center"/>
          </w:tcPr>
          <w:p>
            <w:pPr>
              <w:pStyle w:val="30"/>
              <w:spacing w:line="360" w:lineRule="auto"/>
              <w:ind w:left="469" w:hanging="469"/>
              <w:jc w:val="center"/>
              <w:rPr>
                <w:rFonts w:hint="eastAsia" w:ascii="新宋体" w:hAnsi="新宋体" w:eastAsia="新宋体" w:cs="新宋体"/>
                <w:color w:val="auto"/>
                <w:kern w:val="2"/>
                <w:sz w:val="22"/>
                <w:szCs w:val="22"/>
                <w:highlight w:val="none"/>
              </w:rPr>
            </w:pPr>
          </w:p>
        </w:tc>
        <w:tc>
          <w:tcPr>
            <w:tcW w:w="1033" w:type="dxa"/>
            <w:vAlign w:val="center"/>
          </w:tcPr>
          <w:p>
            <w:pPr>
              <w:pStyle w:val="30"/>
              <w:spacing w:line="360" w:lineRule="auto"/>
              <w:ind w:left="469" w:hanging="469"/>
              <w:jc w:val="center"/>
              <w:rPr>
                <w:rFonts w:hint="eastAsia" w:ascii="新宋体" w:hAnsi="新宋体" w:eastAsia="新宋体" w:cs="新宋体"/>
                <w:color w:val="auto"/>
                <w:kern w:val="2"/>
                <w:sz w:val="22"/>
                <w:szCs w:val="22"/>
                <w:highlight w:val="none"/>
              </w:rPr>
            </w:pPr>
          </w:p>
        </w:tc>
        <w:tc>
          <w:tcPr>
            <w:tcW w:w="1167" w:type="dxa"/>
            <w:vAlign w:val="center"/>
          </w:tcPr>
          <w:p>
            <w:pPr>
              <w:pStyle w:val="30"/>
              <w:spacing w:line="360" w:lineRule="auto"/>
              <w:ind w:left="469" w:hanging="469"/>
              <w:jc w:val="center"/>
              <w:rPr>
                <w:rFonts w:hint="eastAsia" w:ascii="新宋体" w:hAnsi="新宋体" w:eastAsia="新宋体" w:cs="新宋体"/>
                <w:color w:val="auto"/>
                <w:kern w:val="2"/>
                <w:sz w:val="22"/>
                <w:szCs w:val="22"/>
                <w:highlight w:val="none"/>
              </w:rPr>
            </w:pPr>
          </w:p>
        </w:tc>
        <w:tc>
          <w:tcPr>
            <w:tcW w:w="1243" w:type="dxa"/>
            <w:tcBorders>
              <w:right w:val="single" w:color="auto" w:sz="12" w:space="0"/>
            </w:tcBorders>
            <w:vAlign w:val="center"/>
          </w:tcPr>
          <w:p>
            <w:pPr>
              <w:pStyle w:val="30"/>
              <w:spacing w:line="360" w:lineRule="auto"/>
              <w:ind w:left="469" w:hanging="469"/>
              <w:jc w:val="center"/>
              <w:rPr>
                <w:rFonts w:hint="eastAsia" w:ascii="新宋体" w:hAnsi="新宋体" w:eastAsia="新宋体" w:cs="新宋体"/>
                <w:color w:val="auto"/>
                <w:kern w:val="2"/>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879" w:type="dxa"/>
            <w:tcBorders>
              <w:left w:val="single" w:color="auto" w:sz="12" w:space="0"/>
            </w:tcBorders>
            <w:vAlign w:val="center"/>
          </w:tcPr>
          <w:p>
            <w:pPr>
              <w:pStyle w:val="30"/>
              <w:spacing w:line="360" w:lineRule="auto"/>
              <w:ind w:left="469" w:hanging="469"/>
              <w:jc w:val="center"/>
              <w:rPr>
                <w:rFonts w:hint="eastAsia" w:ascii="新宋体" w:hAnsi="新宋体" w:eastAsia="新宋体" w:cs="新宋体"/>
                <w:color w:val="auto"/>
                <w:kern w:val="2"/>
                <w:sz w:val="22"/>
                <w:szCs w:val="22"/>
                <w:highlight w:val="none"/>
              </w:rPr>
            </w:pPr>
          </w:p>
        </w:tc>
        <w:tc>
          <w:tcPr>
            <w:tcW w:w="1844" w:type="dxa"/>
            <w:vAlign w:val="center"/>
          </w:tcPr>
          <w:p>
            <w:pPr>
              <w:pStyle w:val="30"/>
              <w:spacing w:line="360" w:lineRule="auto"/>
              <w:ind w:left="469" w:hanging="469"/>
              <w:jc w:val="center"/>
              <w:rPr>
                <w:rFonts w:hint="eastAsia" w:ascii="新宋体" w:hAnsi="新宋体" w:eastAsia="新宋体" w:cs="新宋体"/>
                <w:color w:val="auto"/>
                <w:kern w:val="2"/>
                <w:sz w:val="22"/>
                <w:szCs w:val="22"/>
                <w:highlight w:val="none"/>
              </w:rPr>
            </w:pPr>
          </w:p>
        </w:tc>
        <w:tc>
          <w:tcPr>
            <w:tcW w:w="1256" w:type="dxa"/>
            <w:vAlign w:val="center"/>
          </w:tcPr>
          <w:p>
            <w:pPr>
              <w:pStyle w:val="30"/>
              <w:spacing w:line="360" w:lineRule="auto"/>
              <w:ind w:left="469" w:hanging="469"/>
              <w:jc w:val="center"/>
              <w:rPr>
                <w:rFonts w:hint="eastAsia" w:ascii="新宋体" w:hAnsi="新宋体" w:eastAsia="新宋体" w:cs="新宋体"/>
                <w:color w:val="auto"/>
                <w:kern w:val="2"/>
                <w:sz w:val="22"/>
                <w:szCs w:val="22"/>
                <w:highlight w:val="none"/>
              </w:rPr>
            </w:pPr>
          </w:p>
        </w:tc>
        <w:tc>
          <w:tcPr>
            <w:tcW w:w="1281" w:type="dxa"/>
            <w:vAlign w:val="center"/>
          </w:tcPr>
          <w:p>
            <w:pPr>
              <w:pStyle w:val="30"/>
              <w:spacing w:line="360" w:lineRule="auto"/>
              <w:ind w:left="469" w:hanging="469"/>
              <w:jc w:val="center"/>
              <w:rPr>
                <w:rFonts w:hint="eastAsia" w:ascii="新宋体" w:hAnsi="新宋体" w:eastAsia="新宋体" w:cs="新宋体"/>
                <w:color w:val="auto"/>
                <w:kern w:val="2"/>
                <w:sz w:val="22"/>
                <w:szCs w:val="22"/>
                <w:highlight w:val="none"/>
              </w:rPr>
            </w:pPr>
          </w:p>
        </w:tc>
        <w:tc>
          <w:tcPr>
            <w:tcW w:w="937" w:type="dxa"/>
            <w:vAlign w:val="center"/>
          </w:tcPr>
          <w:p>
            <w:pPr>
              <w:pStyle w:val="30"/>
              <w:spacing w:line="360" w:lineRule="auto"/>
              <w:ind w:left="469" w:hanging="469"/>
              <w:jc w:val="center"/>
              <w:rPr>
                <w:rFonts w:hint="eastAsia" w:ascii="新宋体" w:hAnsi="新宋体" w:eastAsia="新宋体" w:cs="新宋体"/>
                <w:color w:val="auto"/>
                <w:kern w:val="2"/>
                <w:sz w:val="22"/>
                <w:szCs w:val="22"/>
                <w:highlight w:val="none"/>
              </w:rPr>
            </w:pPr>
          </w:p>
        </w:tc>
        <w:tc>
          <w:tcPr>
            <w:tcW w:w="1033" w:type="dxa"/>
            <w:vAlign w:val="center"/>
          </w:tcPr>
          <w:p>
            <w:pPr>
              <w:pStyle w:val="30"/>
              <w:spacing w:line="360" w:lineRule="auto"/>
              <w:ind w:left="469" w:hanging="469"/>
              <w:jc w:val="center"/>
              <w:rPr>
                <w:rFonts w:hint="eastAsia" w:ascii="新宋体" w:hAnsi="新宋体" w:eastAsia="新宋体" w:cs="新宋体"/>
                <w:color w:val="auto"/>
                <w:kern w:val="2"/>
                <w:sz w:val="22"/>
                <w:szCs w:val="22"/>
                <w:highlight w:val="none"/>
              </w:rPr>
            </w:pPr>
          </w:p>
        </w:tc>
        <w:tc>
          <w:tcPr>
            <w:tcW w:w="1167" w:type="dxa"/>
            <w:vAlign w:val="center"/>
          </w:tcPr>
          <w:p>
            <w:pPr>
              <w:pStyle w:val="30"/>
              <w:spacing w:line="360" w:lineRule="auto"/>
              <w:ind w:left="469" w:hanging="469"/>
              <w:jc w:val="center"/>
              <w:rPr>
                <w:rFonts w:hint="eastAsia" w:ascii="新宋体" w:hAnsi="新宋体" w:eastAsia="新宋体" w:cs="新宋体"/>
                <w:color w:val="auto"/>
                <w:kern w:val="2"/>
                <w:sz w:val="22"/>
                <w:szCs w:val="22"/>
                <w:highlight w:val="none"/>
              </w:rPr>
            </w:pPr>
          </w:p>
        </w:tc>
        <w:tc>
          <w:tcPr>
            <w:tcW w:w="1243" w:type="dxa"/>
            <w:tcBorders>
              <w:right w:val="single" w:color="auto" w:sz="12" w:space="0"/>
            </w:tcBorders>
            <w:vAlign w:val="center"/>
          </w:tcPr>
          <w:p>
            <w:pPr>
              <w:pStyle w:val="30"/>
              <w:spacing w:line="360" w:lineRule="auto"/>
              <w:ind w:left="469" w:hanging="469"/>
              <w:jc w:val="center"/>
              <w:rPr>
                <w:rFonts w:hint="eastAsia" w:ascii="新宋体" w:hAnsi="新宋体" w:eastAsia="新宋体" w:cs="新宋体"/>
                <w:color w:val="auto"/>
                <w:kern w:val="2"/>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879" w:type="dxa"/>
            <w:tcBorders>
              <w:left w:val="single" w:color="auto" w:sz="12" w:space="0"/>
            </w:tcBorders>
            <w:vAlign w:val="center"/>
          </w:tcPr>
          <w:p>
            <w:pPr>
              <w:pStyle w:val="30"/>
              <w:spacing w:line="360" w:lineRule="auto"/>
              <w:ind w:left="469" w:hanging="469"/>
              <w:jc w:val="center"/>
              <w:rPr>
                <w:rFonts w:hint="eastAsia" w:ascii="新宋体" w:hAnsi="新宋体" w:eastAsia="新宋体" w:cs="新宋体"/>
                <w:color w:val="auto"/>
                <w:kern w:val="2"/>
                <w:sz w:val="22"/>
                <w:szCs w:val="22"/>
                <w:highlight w:val="none"/>
              </w:rPr>
            </w:pPr>
          </w:p>
        </w:tc>
        <w:tc>
          <w:tcPr>
            <w:tcW w:w="1844" w:type="dxa"/>
            <w:vAlign w:val="center"/>
          </w:tcPr>
          <w:p>
            <w:pPr>
              <w:pStyle w:val="30"/>
              <w:spacing w:line="360" w:lineRule="auto"/>
              <w:ind w:left="469" w:hanging="469"/>
              <w:jc w:val="center"/>
              <w:rPr>
                <w:rFonts w:hint="eastAsia" w:ascii="新宋体" w:hAnsi="新宋体" w:eastAsia="新宋体" w:cs="新宋体"/>
                <w:color w:val="auto"/>
                <w:kern w:val="2"/>
                <w:sz w:val="22"/>
                <w:szCs w:val="22"/>
                <w:highlight w:val="none"/>
              </w:rPr>
            </w:pPr>
          </w:p>
        </w:tc>
        <w:tc>
          <w:tcPr>
            <w:tcW w:w="1256" w:type="dxa"/>
            <w:vAlign w:val="center"/>
          </w:tcPr>
          <w:p>
            <w:pPr>
              <w:pStyle w:val="30"/>
              <w:spacing w:line="360" w:lineRule="auto"/>
              <w:ind w:left="469" w:hanging="469"/>
              <w:jc w:val="center"/>
              <w:rPr>
                <w:rFonts w:hint="eastAsia" w:ascii="新宋体" w:hAnsi="新宋体" w:eastAsia="新宋体" w:cs="新宋体"/>
                <w:color w:val="auto"/>
                <w:kern w:val="2"/>
                <w:sz w:val="22"/>
                <w:szCs w:val="22"/>
                <w:highlight w:val="none"/>
              </w:rPr>
            </w:pPr>
          </w:p>
        </w:tc>
        <w:tc>
          <w:tcPr>
            <w:tcW w:w="1281" w:type="dxa"/>
            <w:vAlign w:val="center"/>
          </w:tcPr>
          <w:p>
            <w:pPr>
              <w:pStyle w:val="30"/>
              <w:spacing w:line="360" w:lineRule="auto"/>
              <w:ind w:left="469" w:hanging="469"/>
              <w:jc w:val="center"/>
              <w:rPr>
                <w:rFonts w:hint="eastAsia" w:ascii="新宋体" w:hAnsi="新宋体" w:eastAsia="新宋体" w:cs="新宋体"/>
                <w:color w:val="auto"/>
                <w:kern w:val="2"/>
                <w:sz w:val="22"/>
                <w:szCs w:val="22"/>
                <w:highlight w:val="none"/>
              </w:rPr>
            </w:pPr>
          </w:p>
        </w:tc>
        <w:tc>
          <w:tcPr>
            <w:tcW w:w="937" w:type="dxa"/>
            <w:vAlign w:val="center"/>
          </w:tcPr>
          <w:p>
            <w:pPr>
              <w:pStyle w:val="30"/>
              <w:spacing w:line="360" w:lineRule="auto"/>
              <w:ind w:left="469" w:hanging="469"/>
              <w:jc w:val="center"/>
              <w:rPr>
                <w:rFonts w:hint="eastAsia" w:ascii="新宋体" w:hAnsi="新宋体" w:eastAsia="新宋体" w:cs="新宋体"/>
                <w:color w:val="auto"/>
                <w:kern w:val="2"/>
                <w:sz w:val="22"/>
                <w:szCs w:val="22"/>
                <w:highlight w:val="none"/>
              </w:rPr>
            </w:pPr>
          </w:p>
        </w:tc>
        <w:tc>
          <w:tcPr>
            <w:tcW w:w="1033" w:type="dxa"/>
            <w:vAlign w:val="center"/>
          </w:tcPr>
          <w:p>
            <w:pPr>
              <w:pStyle w:val="30"/>
              <w:spacing w:line="360" w:lineRule="auto"/>
              <w:ind w:left="469" w:hanging="469"/>
              <w:jc w:val="center"/>
              <w:rPr>
                <w:rFonts w:hint="eastAsia" w:ascii="新宋体" w:hAnsi="新宋体" w:eastAsia="新宋体" w:cs="新宋体"/>
                <w:color w:val="auto"/>
                <w:kern w:val="2"/>
                <w:sz w:val="22"/>
                <w:szCs w:val="22"/>
                <w:highlight w:val="none"/>
              </w:rPr>
            </w:pPr>
          </w:p>
        </w:tc>
        <w:tc>
          <w:tcPr>
            <w:tcW w:w="1167" w:type="dxa"/>
            <w:vAlign w:val="center"/>
          </w:tcPr>
          <w:p>
            <w:pPr>
              <w:pStyle w:val="30"/>
              <w:spacing w:line="360" w:lineRule="auto"/>
              <w:ind w:left="469" w:hanging="469"/>
              <w:jc w:val="center"/>
              <w:rPr>
                <w:rFonts w:hint="eastAsia" w:ascii="新宋体" w:hAnsi="新宋体" w:eastAsia="新宋体" w:cs="新宋体"/>
                <w:color w:val="auto"/>
                <w:kern w:val="2"/>
                <w:sz w:val="22"/>
                <w:szCs w:val="22"/>
                <w:highlight w:val="none"/>
              </w:rPr>
            </w:pPr>
          </w:p>
        </w:tc>
        <w:tc>
          <w:tcPr>
            <w:tcW w:w="1243" w:type="dxa"/>
            <w:tcBorders>
              <w:right w:val="single" w:color="auto" w:sz="12" w:space="0"/>
            </w:tcBorders>
            <w:vAlign w:val="center"/>
          </w:tcPr>
          <w:p>
            <w:pPr>
              <w:pStyle w:val="30"/>
              <w:spacing w:line="360" w:lineRule="auto"/>
              <w:ind w:left="469" w:hanging="469"/>
              <w:jc w:val="center"/>
              <w:rPr>
                <w:rFonts w:hint="eastAsia" w:ascii="新宋体" w:hAnsi="新宋体" w:eastAsia="新宋体" w:cs="新宋体"/>
                <w:color w:val="auto"/>
                <w:kern w:val="2"/>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879" w:type="dxa"/>
            <w:tcBorders>
              <w:left w:val="single" w:color="auto" w:sz="12" w:space="0"/>
            </w:tcBorders>
            <w:vAlign w:val="center"/>
          </w:tcPr>
          <w:p>
            <w:pPr>
              <w:pStyle w:val="30"/>
              <w:spacing w:line="360" w:lineRule="auto"/>
              <w:ind w:left="469" w:hanging="469"/>
              <w:jc w:val="center"/>
              <w:rPr>
                <w:rFonts w:hint="eastAsia" w:ascii="新宋体" w:hAnsi="新宋体" w:eastAsia="新宋体" w:cs="新宋体"/>
                <w:color w:val="auto"/>
                <w:kern w:val="2"/>
                <w:sz w:val="22"/>
                <w:szCs w:val="22"/>
                <w:highlight w:val="none"/>
              </w:rPr>
            </w:pPr>
          </w:p>
        </w:tc>
        <w:tc>
          <w:tcPr>
            <w:tcW w:w="1844" w:type="dxa"/>
            <w:vAlign w:val="center"/>
          </w:tcPr>
          <w:p>
            <w:pPr>
              <w:pStyle w:val="30"/>
              <w:spacing w:line="360" w:lineRule="auto"/>
              <w:ind w:left="469" w:hanging="469"/>
              <w:jc w:val="center"/>
              <w:rPr>
                <w:rFonts w:hint="eastAsia" w:ascii="新宋体" w:hAnsi="新宋体" w:eastAsia="新宋体" w:cs="新宋体"/>
                <w:color w:val="auto"/>
                <w:kern w:val="2"/>
                <w:sz w:val="22"/>
                <w:szCs w:val="22"/>
                <w:highlight w:val="none"/>
              </w:rPr>
            </w:pPr>
          </w:p>
        </w:tc>
        <w:tc>
          <w:tcPr>
            <w:tcW w:w="1256" w:type="dxa"/>
            <w:vAlign w:val="center"/>
          </w:tcPr>
          <w:p>
            <w:pPr>
              <w:pStyle w:val="30"/>
              <w:spacing w:line="360" w:lineRule="auto"/>
              <w:ind w:left="469" w:hanging="469"/>
              <w:jc w:val="center"/>
              <w:rPr>
                <w:rFonts w:hint="eastAsia" w:ascii="新宋体" w:hAnsi="新宋体" w:eastAsia="新宋体" w:cs="新宋体"/>
                <w:color w:val="auto"/>
                <w:kern w:val="2"/>
                <w:sz w:val="22"/>
                <w:szCs w:val="22"/>
                <w:highlight w:val="none"/>
              </w:rPr>
            </w:pPr>
          </w:p>
        </w:tc>
        <w:tc>
          <w:tcPr>
            <w:tcW w:w="1281" w:type="dxa"/>
            <w:vAlign w:val="center"/>
          </w:tcPr>
          <w:p>
            <w:pPr>
              <w:pStyle w:val="30"/>
              <w:spacing w:line="360" w:lineRule="auto"/>
              <w:ind w:left="469" w:hanging="469"/>
              <w:jc w:val="center"/>
              <w:rPr>
                <w:rFonts w:hint="eastAsia" w:ascii="新宋体" w:hAnsi="新宋体" w:eastAsia="新宋体" w:cs="新宋体"/>
                <w:color w:val="auto"/>
                <w:kern w:val="2"/>
                <w:sz w:val="22"/>
                <w:szCs w:val="22"/>
                <w:highlight w:val="none"/>
              </w:rPr>
            </w:pPr>
          </w:p>
        </w:tc>
        <w:tc>
          <w:tcPr>
            <w:tcW w:w="937" w:type="dxa"/>
            <w:vAlign w:val="center"/>
          </w:tcPr>
          <w:p>
            <w:pPr>
              <w:pStyle w:val="30"/>
              <w:spacing w:line="360" w:lineRule="auto"/>
              <w:ind w:left="469" w:hanging="469"/>
              <w:jc w:val="center"/>
              <w:rPr>
                <w:rFonts w:hint="eastAsia" w:ascii="新宋体" w:hAnsi="新宋体" w:eastAsia="新宋体" w:cs="新宋体"/>
                <w:color w:val="auto"/>
                <w:kern w:val="2"/>
                <w:sz w:val="22"/>
                <w:szCs w:val="22"/>
                <w:highlight w:val="none"/>
              </w:rPr>
            </w:pPr>
          </w:p>
        </w:tc>
        <w:tc>
          <w:tcPr>
            <w:tcW w:w="1033" w:type="dxa"/>
            <w:vAlign w:val="center"/>
          </w:tcPr>
          <w:p>
            <w:pPr>
              <w:pStyle w:val="30"/>
              <w:spacing w:line="360" w:lineRule="auto"/>
              <w:ind w:left="469" w:hanging="469"/>
              <w:jc w:val="center"/>
              <w:rPr>
                <w:rFonts w:hint="eastAsia" w:ascii="新宋体" w:hAnsi="新宋体" w:eastAsia="新宋体" w:cs="新宋体"/>
                <w:color w:val="auto"/>
                <w:kern w:val="2"/>
                <w:sz w:val="22"/>
                <w:szCs w:val="22"/>
                <w:highlight w:val="none"/>
              </w:rPr>
            </w:pPr>
          </w:p>
        </w:tc>
        <w:tc>
          <w:tcPr>
            <w:tcW w:w="1167" w:type="dxa"/>
            <w:vAlign w:val="center"/>
          </w:tcPr>
          <w:p>
            <w:pPr>
              <w:pStyle w:val="30"/>
              <w:spacing w:line="360" w:lineRule="auto"/>
              <w:ind w:left="469" w:hanging="469"/>
              <w:jc w:val="center"/>
              <w:rPr>
                <w:rFonts w:hint="eastAsia" w:ascii="新宋体" w:hAnsi="新宋体" w:eastAsia="新宋体" w:cs="新宋体"/>
                <w:color w:val="auto"/>
                <w:kern w:val="2"/>
                <w:sz w:val="22"/>
                <w:szCs w:val="22"/>
                <w:highlight w:val="none"/>
              </w:rPr>
            </w:pPr>
          </w:p>
        </w:tc>
        <w:tc>
          <w:tcPr>
            <w:tcW w:w="1243" w:type="dxa"/>
            <w:tcBorders>
              <w:right w:val="single" w:color="auto" w:sz="12" w:space="0"/>
            </w:tcBorders>
            <w:vAlign w:val="center"/>
          </w:tcPr>
          <w:p>
            <w:pPr>
              <w:pStyle w:val="30"/>
              <w:spacing w:line="360" w:lineRule="auto"/>
              <w:ind w:left="469" w:hanging="469"/>
              <w:jc w:val="center"/>
              <w:rPr>
                <w:rFonts w:hint="eastAsia" w:ascii="新宋体" w:hAnsi="新宋体" w:eastAsia="新宋体" w:cs="新宋体"/>
                <w:color w:val="auto"/>
                <w:kern w:val="2"/>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879" w:type="dxa"/>
            <w:tcBorders>
              <w:left w:val="single" w:color="auto" w:sz="12" w:space="0"/>
            </w:tcBorders>
            <w:vAlign w:val="center"/>
          </w:tcPr>
          <w:p>
            <w:pPr>
              <w:pStyle w:val="30"/>
              <w:spacing w:line="360" w:lineRule="auto"/>
              <w:ind w:left="469" w:hanging="469"/>
              <w:jc w:val="center"/>
              <w:rPr>
                <w:rFonts w:hint="eastAsia" w:ascii="新宋体" w:hAnsi="新宋体" w:eastAsia="新宋体" w:cs="新宋体"/>
                <w:color w:val="auto"/>
                <w:kern w:val="2"/>
                <w:sz w:val="22"/>
                <w:szCs w:val="22"/>
                <w:highlight w:val="none"/>
              </w:rPr>
            </w:pPr>
          </w:p>
        </w:tc>
        <w:tc>
          <w:tcPr>
            <w:tcW w:w="1844" w:type="dxa"/>
            <w:vAlign w:val="center"/>
          </w:tcPr>
          <w:p>
            <w:pPr>
              <w:pStyle w:val="30"/>
              <w:spacing w:line="360" w:lineRule="auto"/>
              <w:ind w:left="469" w:hanging="469"/>
              <w:jc w:val="center"/>
              <w:rPr>
                <w:rFonts w:hint="eastAsia" w:ascii="新宋体" w:hAnsi="新宋体" w:eastAsia="新宋体" w:cs="新宋体"/>
                <w:color w:val="auto"/>
                <w:kern w:val="2"/>
                <w:sz w:val="22"/>
                <w:szCs w:val="22"/>
                <w:highlight w:val="none"/>
              </w:rPr>
            </w:pPr>
          </w:p>
        </w:tc>
        <w:tc>
          <w:tcPr>
            <w:tcW w:w="1256" w:type="dxa"/>
            <w:vAlign w:val="center"/>
          </w:tcPr>
          <w:p>
            <w:pPr>
              <w:pStyle w:val="30"/>
              <w:spacing w:line="360" w:lineRule="auto"/>
              <w:ind w:left="469" w:hanging="469"/>
              <w:jc w:val="center"/>
              <w:rPr>
                <w:rFonts w:hint="eastAsia" w:ascii="新宋体" w:hAnsi="新宋体" w:eastAsia="新宋体" w:cs="新宋体"/>
                <w:color w:val="auto"/>
                <w:kern w:val="2"/>
                <w:sz w:val="22"/>
                <w:szCs w:val="22"/>
                <w:highlight w:val="none"/>
              </w:rPr>
            </w:pPr>
          </w:p>
        </w:tc>
        <w:tc>
          <w:tcPr>
            <w:tcW w:w="1281" w:type="dxa"/>
            <w:vAlign w:val="center"/>
          </w:tcPr>
          <w:p>
            <w:pPr>
              <w:pStyle w:val="30"/>
              <w:spacing w:line="360" w:lineRule="auto"/>
              <w:ind w:left="469" w:hanging="469"/>
              <w:jc w:val="center"/>
              <w:rPr>
                <w:rFonts w:hint="eastAsia" w:ascii="新宋体" w:hAnsi="新宋体" w:eastAsia="新宋体" w:cs="新宋体"/>
                <w:color w:val="auto"/>
                <w:kern w:val="2"/>
                <w:sz w:val="22"/>
                <w:szCs w:val="22"/>
                <w:highlight w:val="none"/>
              </w:rPr>
            </w:pPr>
          </w:p>
        </w:tc>
        <w:tc>
          <w:tcPr>
            <w:tcW w:w="937" w:type="dxa"/>
            <w:vAlign w:val="center"/>
          </w:tcPr>
          <w:p>
            <w:pPr>
              <w:pStyle w:val="30"/>
              <w:spacing w:line="360" w:lineRule="auto"/>
              <w:ind w:left="469" w:hanging="469"/>
              <w:jc w:val="center"/>
              <w:rPr>
                <w:rFonts w:hint="eastAsia" w:ascii="新宋体" w:hAnsi="新宋体" w:eastAsia="新宋体" w:cs="新宋体"/>
                <w:color w:val="auto"/>
                <w:kern w:val="2"/>
                <w:sz w:val="22"/>
                <w:szCs w:val="22"/>
                <w:highlight w:val="none"/>
              </w:rPr>
            </w:pPr>
          </w:p>
        </w:tc>
        <w:tc>
          <w:tcPr>
            <w:tcW w:w="1033" w:type="dxa"/>
            <w:vAlign w:val="center"/>
          </w:tcPr>
          <w:p>
            <w:pPr>
              <w:pStyle w:val="30"/>
              <w:spacing w:line="360" w:lineRule="auto"/>
              <w:ind w:left="469" w:hanging="469"/>
              <w:jc w:val="center"/>
              <w:rPr>
                <w:rFonts w:hint="eastAsia" w:ascii="新宋体" w:hAnsi="新宋体" w:eastAsia="新宋体" w:cs="新宋体"/>
                <w:color w:val="auto"/>
                <w:kern w:val="2"/>
                <w:sz w:val="22"/>
                <w:szCs w:val="22"/>
                <w:highlight w:val="none"/>
              </w:rPr>
            </w:pPr>
          </w:p>
        </w:tc>
        <w:tc>
          <w:tcPr>
            <w:tcW w:w="1167" w:type="dxa"/>
            <w:vAlign w:val="center"/>
          </w:tcPr>
          <w:p>
            <w:pPr>
              <w:pStyle w:val="30"/>
              <w:spacing w:line="360" w:lineRule="auto"/>
              <w:ind w:left="469" w:hanging="469"/>
              <w:jc w:val="center"/>
              <w:rPr>
                <w:rFonts w:hint="eastAsia" w:ascii="新宋体" w:hAnsi="新宋体" w:eastAsia="新宋体" w:cs="新宋体"/>
                <w:color w:val="auto"/>
                <w:kern w:val="2"/>
                <w:sz w:val="22"/>
                <w:szCs w:val="22"/>
                <w:highlight w:val="none"/>
              </w:rPr>
            </w:pPr>
          </w:p>
        </w:tc>
        <w:tc>
          <w:tcPr>
            <w:tcW w:w="1243" w:type="dxa"/>
            <w:tcBorders>
              <w:right w:val="single" w:color="auto" w:sz="12" w:space="0"/>
            </w:tcBorders>
            <w:vAlign w:val="center"/>
          </w:tcPr>
          <w:p>
            <w:pPr>
              <w:pStyle w:val="30"/>
              <w:spacing w:line="360" w:lineRule="auto"/>
              <w:ind w:left="469" w:hanging="469"/>
              <w:jc w:val="center"/>
              <w:rPr>
                <w:rFonts w:hint="eastAsia" w:ascii="新宋体" w:hAnsi="新宋体" w:eastAsia="新宋体" w:cs="新宋体"/>
                <w:color w:val="auto"/>
                <w:kern w:val="2"/>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879" w:type="dxa"/>
            <w:tcBorders>
              <w:left w:val="single" w:color="auto" w:sz="12" w:space="0"/>
            </w:tcBorders>
            <w:vAlign w:val="center"/>
          </w:tcPr>
          <w:p>
            <w:pPr>
              <w:pStyle w:val="30"/>
              <w:spacing w:line="360" w:lineRule="auto"/>
              <w:ind w:left="469" w:hanging="469"/>
              <w:jc w:val="center"/>
              <w:rPr>
                <w:rFonts w:hint="eastAsia" w:ascii="新宋体" w:hAnsi="新宋体" w:eastAsia="新宋体" w:cs="新宋体"/>
                <w:color w:val="auto"/>
                <w:kern w:val="2"/>
                <w:sz w:val="22"/>
                <w:szCs w:val="22"/>
                <w:highlight w:val="none"/>
              </w:rPr>
            </w:pPr>
          </w:p>
        </w:tc>
        <w:tc>
          <w:tcPr>
            <w:tcW w:w="1844" w:type="dxa"/>
            <w:vAlign w:val="center"/>
          </w:tcPr>
          <w:p>
            <w:pPr>
              <w:pStyle w:val="30"/>
              <w:spacing w:line="360" w:lineRule="auto"/>
              <w:ind w:left="469" w:hanging="469"/>
              <w:jc w:val="center"/>
              <w:rPr>
                <w:rFonts w:hint="eastAsia" w:ascii="新宋体" w:hAnsi="新宋体" w:eastAsia="新宋体" w:cs="新宋体"/>
                <w:color w:val="auto"/>
                <w:kern w:val="2"/>
                <w:sz w:val="22"/>
                <w:szCs w:val="22"/>
                <w:highlight w:val="none"/>
              </w:rPr>
            </w:pPr>
          </w:p>
        </w:tc>
        <w:tc>
          <w:tcPr>
            <w:tcW w:w="1256" w:type="dxa"/>
            <w:vAlign w:val="center"/>
          </w:tcPr>
          <w:p>
            <w:pPr>
              <w:pStyle w:val="30"/>
              <w:spacing w:line="360" w:lineRule="auto"/>
              <w:ind w:left="469" w:hanging="469"/>
              <w:jc w:val="center"/>
              <w:rPr>
                <w:rFonts w:hint="eastAsia" w:ascii="新宋体" w:hAnsi="新宋体" w:eastAsia="新宋体" w:cs="新宋体"/>
                <w:color w:val="auto"/>
                <w:kern w:val="2"/>
                <w:sz w:val="22"/>
                <w:szCs w:val="22"/>
                <w:highlight w:val="none"/>
              </w:rPr>
            </w:pPr>
          </w:p>
        </w:tc>
        <w:tc>
          <w:tcPr>
            <w:tcW w:w="1281" w:type="dxa"/>
            <w:vAlign w:val="center"/>
          </w:tcPr>
          <w:p>
            <w:pPr>
              <w:pStyle w:val="30"/>
              <w:spacing w:line="360" w:lineRule="auto"/>
              <w:ind w:left="469" w:hanging="469"/>
              <w:jc w:val="center"/>
              <w:rPr>
                <w:rFonts w:hint="eastAsia" w:ascii="新宋体" w:hAnsi="新宋体" w:eastAsia="新宋体" w:cs="新宋体"/>
                <w:color w:val="auto"/>
                <w:kern w:val="2"/>
                <w:sz w:val="22"/>
                <w:szCs w:val="22"/>
                <w:highlight w:val="none"/>
              </w:rPr>
            </w:pPr>
          </w:p>
        </w:tc>
        <w:tc>
          <w:tcPr>
            <w:tcW w:w="937" w:type="dxa"/>
            <w:vAlign w:val="center"/>
          </w:tcPr>
          <w:p>
            <w:pPr>
              <w:pStyle w:val="30"/>
              <w:spacing w:line="360" w:lineRule="auto"/>
              <w:ind w:left="469" w:hanging="469"/>
              <w:jc w:val="center"/>
              <w:rPr>
                <w:rFonts w:hint="eastAsia" w:ascii="新宋体" w:hAnsi="新宋体" w:eastAsia="新宋体" w:cs="新宋体"/>
                <w:color w:val="auto"/>
                <w:kern w:val="2"/>
                <w:sz w:val="22"/>
                <w:szCs w:val="22"/>
                <w:highlight w:val="none"/>
              </w:rPr>
            </w:pPr>
          </w:p>
        </w:tc>
        <w:tc>
          <w:tcPr>
            <w:tcW w:w="1033" w:type="dxa"/>
            <w:vAlign w:val="center"/>
          </w:tcPr>
          <w:p>
            <w:pPr>
              <w:pStyle w:val="30"/>
              <w:spacing w:line="360" w:lineRule="auto"/>
              <w:ind w:left="469" w:hanging="469"/>
              <w:jc w:val="center"/>
              <w:rPr>
                <w:rFonts w:hint="eastAsia" w:ascii="新宋体" w:hAnsi="新宋体" w:eastAsia="新宋体" w:cs="新宋体"/>
                <w:color w:val="auto"/>
                <w:kern w:val="2"/>
                <w:sz w:val="22"/>
                <w:szCs w:val="22"/>
                <w:highlight w:val="none"/>
              </w:rPr>
            </w:pPr>
          </w:p>
        </w:tc>
        <w:tc>
          <w:tcPr>
            <w:tcW w:w="1167" w:type="dxa"/>
            <w:vAlign w:val="center"/>
          </w:tcPr>
          <w:p>
            <w:pPr>
              <w:pStyle w:val="30"/>
              <w:spacing w:line="360" w:lineRule="auto"/>
              <w:ind w:left="469" w:hanging="469"/>
              <w:jc w:val="center"/>
              <w:rPr>
                <w:rFonts w:hint="eastAsia" w:ascii="新宋体" w:hAnsi="新宋体" w:eastAsia="新宋体" w:cs="新宋体"/>
                <w:color w:val="auto"/>
                <w:kern w:val="2"/>
                <w:sz w:val="22"/>
                <w:szCs w:val="22"/>
                <w:highlight w:val="none"/>
              </w:rPr>
            </w:pPr>
          </w:p>
        </w:tc>
        <w:tc>
          <w:tcPr>
            <w:tcW w:w="1243" w:type="dxa"/>
            <w:tcBorders>
              <w:right w:val="single" w:color="auto" w:sz="12" w:space="0"/>
            </w:tcBorders>
            <w:vAlign w:val="center"/>
          </w:tcPr>
          <w:p>
            <w:pPr>
              <w:pStyle w:val="30"/>
              <w:spacing w:line="360" w:lineRule="auto"/>
              <w:ind w:left="469" w:hanging="469"/>
              <w:jc w:val="center"/>
              <w:rPr>
                <w:rFonts w:hint="eastAsia" w:ascii="新宋体" w:hAnsi="新宋体" w:eastAsia="新宋体" w:cs="新宋体"/>
                <w:color w:val="auto"/>
                <w:kern w:val="2"/>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879" w:type="dxa"/>
            <w:tcBorders>
              <w:left w:val="single" w:color="auto" w:sz="12" w:space="0"/>
            </w:tcBorders>
            <w:vAlign w:val="center"/>
          </w:tcPr>
          <w:p>
            <w:pPr>
              <w:pStyle w:val="30"/>
              <w:spacing w:line="360" w:lineRule="auto"/>
              <w:ind w:left="469" w:hanging="469"/>
              <w:jc w:val="center"/>
              <w:rPr>
                <w:rFonts w:hint="eastAsia" w:ascii="新宋体" w:hAnsi="新宋体" w:eastAsia="新宋体" w:cs="新宋体"/>
                <w:color w:val="auto"/>
                <w:kern w:val="2"/>
                <w:sz w:val="22"/>
                <w:szCs w:val="22"/>
                <w:highlight w:val="none"/>
              </w:rPr>
            </w:pPr>
          </w:p>
        </w:tc>
        <w:tc>
          <w:tcPr>
            <w:tcW w:w="1844" w:type="dxa"/>
            <w:vAlign w:val="center"/>
          </w:tcPr>
          <w:p>
            <w:pPr>
              <w:pStyle w:val="30"/>
              <w:spacing w:line="360" w:lineRule="auto"/>
              <w:ind w:left="469" w:hanging="469"/>
              <w:jc w:val="center"/>
              <w:rPr>
                <w:rFonts w:hint="eastAsia" w:ascii="新宋体" w:hAnsi="新宋体" w:eastAsia="新宋体" w:cs="新宋体"/>
                <w:color w:val="auto"/>
                <w:kern w:val="2"/>
                <w:sz w:val="22"/>
                <w:szCs w:val="22"/>
                <w:highlight w:val="none"/>
              </w:rPr>
            </w:pPr>
          </w:p>
        </w:tc>
        <w:tc>
          <w:tcPr>
            <w:tcW w:w="1256" w:type="dxa"/>
            <w:vAlign w:val="center"/>
          </w:tcPr>
          <w:p>
            <w:pPr>
              <w:pStyle w:val="30"/>
              <w:spacing w:line="360" w:lineRule="auto"/>
              <w:ind w:left="469" w:hanging="469"/>
              <w:jc w:val="center"/>
              <w:rPr>
                <w:rFonts w:hint="eastAsia" w:ascii="新宋体" w:hAnsi="新宋体" w:eastAsia="新宋体" w:cs="新宋体"/>
                <w:color w:val="auto"/>
                <w:kern w:val="2"/>
                <w:sz w:val="22"/>
                <w:szCs w:val="22"/>
                <w:highlight w:val="none"/>
              </w:rPr>
            </w:pPr>
          </w:p>
        </w:tc>
        <w:tc>
          <w:tcPr>
            <w:tcW w:w="1281" w:type="dxa"/>
            <w:vAlign w:val="center"/>
          </w:tcPr>
          <w:p>
            <w:pPr>
              <w:pStyle w:val="30"/>
              <w:spacing w:line="360" w:lineRule="auto"/>
              <w:ind w:left="469" w:hanging="469"/>
              <w:jc w:val="center"/>
              <w:rPr>
                <w:rFonts w:hint="eastAsia" w:ascii="新宋体" w:hAnsi="新宋体" w:eastAsia="新宋体" w:cs="新宋体"/>
                <w:color w:val="auto"/>
                <w:kern w:val="2"/>
                <w:sz w:val="22"/>
                <w:szCs w:val="22"/>
                <w:highlight w:val="none"/>
              </w:rPr>
            </w:pPr>
          </w:p>
        </w:tc>
        <w:tc>
          <w:tcPr>
            <w:tcW w:w="937" w:type="dxa"/>
            <w:vAlign w:val="center"/>
          </w:tcPr>
          <w:p>
            <w:pPr>
              <w:pStyle w:val="30"/>
              <w:spacing w:line="360" w:lineRule="auto"/>
              <w:ind w:left="469" w:hanging="469"/>
              <w:jc w:val="center"/>
              <w:rPr>
                <w:rFonts w:hint="eastAsia" w:ascii="新宋体" w:hAnsi="新宋体" w:eastAsia="新宋体" w:cs="新宋体"/>
                <w:color w:val="auto"/>
                <w:kern w:val="2"/>
                <w:sz w:val="22"/>
                <w:szCs w:val="22"/>
                <w:highlight w:val="none"/>
              </w:rPr>
            </w:pPr>
          </w:p>
        </w:tc>
        <w:tc>
          <w:tcPr>
            <w:tcW w:w="1033" w:type="dxa"/>
            <w:vAlign w:val="center"/>
          </w:tcPr>
          <w:p>
            <w:pPr>
              <w:pStyle w:val="30"/>
              <w:spacing w:line="360" w:lineRule="auto"/>
              <w:ind w:left="469" w:hanging="469"/>
              <w:jc w:val="center"/>
              <w:rPr>
                <w:rFonts w:hint="eastAsia" w:ascii="新宋体" w:hAnsi="新宋体" w:eastAsia="新宋体" w:cs="新宋体"/>
                <w:color w:val="auto"/>
                <w:kern w:val="2"/>
                <w:sz w:val="22"/>
                <w:szCs w:val="22"/>
                <w:highlight w:val="none"/>
              </w:rPr>
            </w:pPr>
          </w:p>
        </w:tc>
        <w:tc>
          <w:tcPr>
            <w:tcW w:w="1167" w:type="dxa"/>
            <w:vAlign w:val="center"/>
          </w:tcPr>
          <w:p>
            <w:pPr>
              <w:pStyle w:val="30"/>
              <w:spacing w:line="360" w:lineRule="auto"/>
              <w:ind w:left="469" w:hanging="469"/>
              <w:jc w:val="center"/>
              <w:rPr>
                <w:rFonts w:hint="eastAsia" w:ascii="新宋体" w:hAnsi="新宋体" w:eastAsia="新宋体" w:cs="新宋体"/>
                <w:color w:val="auto"/>
                <w:kern w:val="2"/>
                <w:sz w:val="22"/>
                <w:szCs w:val="22"/>
                <w:highlight w:val="none"/>
              </w:rPr>
            </w:pPr>
          </w:p>
        </w:tc>
        <w:tc>
          <w:tcPr>
            <w:tcW w:w="1243" w:type="dxa"/>
            <w:tcBorders>
              <w:right w:val="single" w:color="auto" w:sz="12" w:space="0"/>
            </w:tcBorders>
            <w:vAlign w:val="center"/>
          </w:tcPr>
          <w:p>
            <w:pPr>
              <w:pStyle w:val="30"/>
              <w:spacing w:line="360" w:lineRule="auto"/>
              <w:ind w:left="469" w:hanging="469"/>
              <w:jc w:val="center"/>
              <w:rPr>
                <w:rFonts w:hint="eastAsia" w:ascii="新宋体" w:hAnsi="新宋体" w:eastAsia="新宋体" w:cs="新宋体"/>
                <w:color w:val="auto"/>
                <w:kern w:val="2"/>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879" w:type="dxa"/>
            <w:tcBorders>
              <w:left w:val="single" w:color="auto" w:sz="12" w:space="0"/>
            </w:tcBorders>
            <w:vAlign w:val="center"/>
          </w:tcPr>
          <w:p>
            <w:pPr>
              <w:pStyle w:val="30"/>
              <w:spacing w:line="360" w:lineRule="auto"/>
              <w:ind w:left="469" w:hanging="469"/>
              <w:jc w:val="center"/>
              <w:rPr>
                <w:rFonts w:hint="eastAsia" w:ascii="新宋体" w:hAnsi="新宋体" w:eastAsia="新宋体" w:cs="新宋体"/>
                <w:color w:val="auto"/>
                <w:kern w:val="2"/>
                <w:sz w:val="22"/>
                <w:szCs w:val="22"/>
                <w:highlight w:val="none"/>
              </w:rPr>
            </w:pPr>
          </w:p>
        </w:tc>
        <w:tc>
          <w:tcPr>
            <w:tcW w:w="1844" w:type="dxa"/>
            <w:vAlign w:val="center"/>
          </w:tcPr>
          <w:p>
            <w:pPr>
              <w:pStyle w:val="30"/>
              <w:spacing w:line="360" w:lineRule="auto"/>
              <w:ind w:left="469" w:hanging="469"/>
              <w:jc w:val="center"/>
              <w:rPr>
                <w:rFonts w:hint="eastAsia" w:ascii="新宋体" w:hAnsi="新宋体" w:eastAsia="新宋体" w:cs="新宋体"/>
                <w:color w:val="auto"/>
                <w:kern w:val="2"/>
                <w:sz w:val="22"/>
                <w:szCs w:val="22"/>
                <w:highlight w:val="none"/>
              </w:rPr>
            </w:pPr>
          </w:p>
        </w:tc>
        <w:tc>
          <w:tcPr>
            <w:tcW w:w="1256" w:type="dxa"/>
            <w:vAlign w:val="center"/>
          </w:tcPr>
          <w:p>
            <w:pPr>
              <w:pStyle w:val="30"/>
              <w:spacing w:line="360" w:lineRule="auto"/>
              <w:ind w:left="469" w:hanging="469"/>
              <w:jc w:val="center"/>
              <w:rPr>
                <w:rFonts w:hint="eastAsia" w:ascii="新宋体" w:hAnsi="新宋体" w:eastAsia="新宋体" w:cs="新宋体"/>
                <w:color w:val="auto"/>
                <w:kern w:val="2"/>
                <w:sz w:val="22"/>
                <w:szCs w:val="22"/>
                <w:highlight w:val="none"/>
              </w:rPr>
            </w:pPr>
          </w:p>
        </w:tc>
        <w:tc>
          <w:tcPr>
            <w:tcW w:w="1281" w:type="dxa"/>
            <w:vAlign w:val="center"/>
          </w:tcPr>
          <w:p>
            <w:pPr>
              <w:pStyle w:val="30"/>
              <w:spacing w:line="360" w:lineRule="auto"/>
              <w:ind w:left="469" w:hanging="469"/>
              <w:jc w:val="center"/>
              <w:rPr>
                <w:rFonts w:hint="eastAsia" w:ascii="新宋体" w:hAnsi="新宋体" w:eastAsia="新宋体" w:cs="新宋体"/>
                <w:color w:val="auto"/>
                <w:kern w:val="2"/>
                <w:sz w:val="22"/>
                <w:szCs w:val="22"/>
                <w:highlight w:val="none"/>
              </w:rPr>
            </w:pPr>
          </w:p>
        </w:tc>
        <w:tc>
          <w:tcPr>
            <w:tcW w:w="937" w:type="dxa"/>
            <w:vAlign w:val="center"/>
          </w:tcPr>
          <w:p>
            <w:pPr>
              <w:pStyle w:val="30"/>
              <w:spacing w:line="360" w:lineRule="auto"/>
              <w:ind w:left="469" w:hanging="469"/>
              <w:jc w:val="center"/>
              <w:rPr>
                <w:rFonts w:hint="eastAsia" w:ascii="新宋体" w:hAnsi="新宋体" w:eastAsia="新宋体" w:cs="新宋体"/>
                <w:color w:val="auto"/>
                <w:kern w:val="2"/>
                <w:sz w:val="22"/>
                <w:szCs w:val="22"/>
                <w:highlight w:val="none"/>
              </w:rPr>
            </w:pPr>
          </w:p>
        </w:tc>
        <w:tc>
          <w:tcPr>
            <w:tcW w:w="1033" w:type="dxa"/>
            <w:vAlign w:val="center"/>
          </w:tcPr>
          <w:p>
            <w:pPr>
              <w:pStyle w:val="30"/>
              <w:spacing w:line="360" w:lineRule="auto"/>
              <w:ind w:left="469" w:hanging="469"/>
              <w:jc w:val="center"/>
              <w:rPr>
                <w:rFonts w:hint="eastAsia" w:ascii="新宋体" w:hAnsi="新宋体" w:eastAsia="新宋体" w:cs="新宋体"/>
                <w:color w:val="auto"/>
                <w:kern w:val="2"/>
                <w:sz w:val="22"/>
                <w:szCs w:val="22"/>
                <w:highlight w:val="none"/>
              </w:rPr>
            </w:pPr>
          </w:p>
        </w:tc>
        <w:tc>
          <w:tcPr>
            <w:tcW w:w="1167" w:type="dxa"/>
            <w:vAlign w:val="center"/>
          </w:tcPr>
          <w:p>
            <w:pPr>
              <w:pStyle w:val="30"/>
              <w:spacing w:line="360" w:lineRule="auto"/>
              <w:ind w:left="469" w:hanging="469"/>
              <w:jc w:val="center"/>
              <w:rPr>
                <w:rFonts w:hint="eastAsia" w:ascii="新宋体" w:hAnsi="新宋体" w:eastAsia="新宋体" w:cs="新宋体"/>
                <w:color w:val="auto"/>
                <w:kern w:val="2"/>
                <w:sz w:val="22"/>
                <w:szCs w:val="22"/>
                <w:highlight w:val="none"/>
              </w:rPr>
            </w:pPr>
          </w:p>
        </w:tc>
        <w:tc>
          <w:tcPr>
            <w:tcW w:w="1243" w:type="dxa"/>
            <w:tcBorders>
              <w:right w:val="single" w:color="auto" w:sz="12" w:space="0"/>
            </w:tcBorders>
            <w:vAlign w:val="center"/>
          </w:tcPr>
          <w:p>
            <w:pPr>
              <w:pStyle w:val="30"/>
              <w:spacing w:line="360" w:lineRule="auto"/>
              <w:ind w:left="469" w:hanging="469"/>
              <w:jc w:val="center"/>
              <w:rPr>
                <w:rFonts w:hint="eastAsia" w:ascii="新宋体" w:hAnsi="新宋体" w:eastAsia="新宋体" w:cs="新宋体"/>
                <w:color w:val="auto"/>
                <w:kern w:val="2"/>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879" w:type="dxa"/>
            <w:tcBorders>
              <w:left w:val="single" w:color="auto" w:sz="12" w:space="0"/>
            </w:tcBorders>
            <w:vAlign w:val="center"/>
          </w:tcPr>
          <w:p>
            <w:pPr>
              <w:pStyle w:val="30"/>
              <w:spacing w:line="360" w:lineRule="auto"/>
              <w:ind w:left="469" w:hanging="469"/>
              <w:jc w:val="center"/>
              <w:rPr>
                <w:rFonts w:hint="eastAsia" w:ascii="新宋体" w:hAnsi="新宋体" w:eastAsia="新宋体" w:cs="新宋体"/>
                <w:color w:val="auto"/>
                <w:kern w:val="2"/>
                <w:sz w:val="22"/>
                <w:szCs w:val="22"/>
                <w:highlight w:val="none"/>
              </w:rPr>
            </w:pPr>
          </w:p>
        </w:tc>
        <w:tc>
          <w:tcPr>
            <w:tcW w:w="1844" w:type="dxa"/>
            <w:vAlign w:val="center"/>
          </w:tcPr>
          <w:p>
            <w:pPr>
              <w:pStyle w:val="30"/>
              <w:spacing w:line="360" w:lineRule="auto"/>
              <w:ind w:left="469" w:hanging="469"/>
              <w:jc w:val="center"/>
              <w:rPr>
                <w:rFonts w:hint="eastAsia" w:ascii="新宋体" w:hAnsi="新宋体" w:eastAsia="新宋体" w:cs="新宋体"/>
                <w:color w:val="auto"/>
                <w:kern w:val="2"/>
                <w:sz w:val="22"/>
                <w:szCs w:val="22"/>
                <w:highlight w:val="none"/>
              </w:rPr>
            </w:pPr>
          </w:p>
        </w:tc>
        <w:tc>
          <w:tcPr>
            <w:tcW w:w="1256" w:type="dxa"/>
            <w:vAlign w:val="center"/>
          </w:tcPr>
          <w:p>
            <w:pPr>
              <w:pStyle w:val="30"/>
              <w:spacing w:line="360" w:lineRule="auto"/>
              <w:ind w:left="469" w:hanging="469"/>
              <w:jc w:val="center"/>
              <w:rPr>
                <w:rFonts w:hint="eastAsia" w:ascii="新宋体" w:hAnsi="新宋体" w:eastAsia="新宋体" w:cs="新宋体"/>
                <w:color w:val="auto"/>
                <w:kern w:val="2"/>
                <w:sz w:val="22"/>
                <w:szCs w:val="22"/>
                <w:highlight w:val="none"/>
              </w:rPr>
            </w:pPr>
          </w:p>
        </w:tc>
        <w:tc>
          <w:tcPr>
            <w:tcW w:w="1281" w:type="dxa"/>
            <w:vAlign w:val="center"/>
          </w:tcPr>
          <w:p>
            <w:pPr>
              <w:pStyle w:val="30"/>
              <w:spacing w:line="360" w:lineRule="auto"/>
              <w:ind w:left="469" w:hanging="469"/>
              <w:jc w:val="center"/>
              <w:rPr>
                <w:rFonts w:hint="eastAsia" w:ascii="新宋体" w:hAnsi="新宋体" w:eastAsia="新宋体" w:cs="新宋体"/>
                <w:color w:val="auto"/>
                <w:kern w:val="2"/>
                <w:sz w:val="22"/>
                <w:szCs w:val="22"/>
                <w:highlight w:val="none"/>
              </w:rPr>
            </w:pPr>
          </w:p>
        </w:tc>
        <w:tc>
          <w:tcPr>
            <w:tcW w:w="937" w:type="dxa"/>
            <w:vAlign w:val="center"/>
          </w:tcPr>
          <w:p>
            <w:pPr>
              <w:pStyle w:val="30"/>
              <w:spacing w:line="360" w:lineRule="auto"/>
              <w:ind w:left="469" w:hanging="469"/>
              <w:jc w:val="center"/>
              <w:rPr>
                <w:rFonts w:hint="eastAsia" w:ascii="新宋体" w:hAnsi="新宋体" w:eastAsia="新宋体" w:cs="新宋体"/>
                <w:color w:val="auto"/>
                <w:kern w:val="2"/>
                <w:sz w:val="22"/>
                <w:szCs w:val="22"/>
                <w:highlight w:val="none"/>
              </w:rPr>
            </w:pPr>
          </w:p>
        </w:tc>
        <w:tc>
          <w:tcPr>
            <w:tcW w:w="1033" w:type="dxa"/>
            <w:vAlign w:val="center"/>
          </w:tcPr>
          <w:p>
            <w:pPr>
              <w:pStyle w:val="30"/>
              <w:spacing w:line="360" w:lineRule="auto"/>
              <w:ind w:left="469" w:hanging="469"/>
              <w:jc w:val="center"/>
              <w:rPr>
                <w:rFonts w:hint="eastAsia" w:ascii="新宋体" w:hAnsi="新宋体" w:eastAsia="新宋体" w:cs="新宋体"/>
                <w:color w:val="auto"/>
                <w:kern w:val="2"/>
                <w:sz w:val="22"/>
                <w:szCs w:val="22"/>
                <w:highlight w:val="none"/>
              </w:rPr>
            </w:pPr>
          </w:p>
        </w:tc>
        <w:tc>
          <w:tcPr>
            <w:tcW w:w="1167" w:type="dxa"/>
            <w:vAlign w:val="center"/>
          </w:tcPr>
          <w:p>
            <w:pPr>
              <w:pStyle w:val="30"/>
              <w:spacing w:line="360" w:lineRule="auto"/>
              <w:ind w:left="469" w:hanging="469"/>
              <w:jc w:val="center"/>
              <w:rPr>
                <w:rFonts w:hint="eastAsia" w:ascii="新宋体" w:hAnsi="新宋体" w:eastAsia="新宋体" w:cs="新宋体"/>
                <w:color w:val="auto"/>
                <w:kern w:val="2"/>
                <w:sz w:val="22"/>
                <w:szCs w:val="22"/>
                <w:highlight w:val="none"/>
              </w:rPr>
            </w:pPr>
          </w:p>
        </w:tc>
        <w:tc>
          <w:tcPr>
            <w:tcW w:w="1243" w:type="dxa"/>
            <w:tcBorders>
              <w:right w:val="single" w:color="auto" w:sz="12" w:space="0"/>
            </w:tcBorders>
            <w:vAlign w:val="center"/>
          </w:tcPr>
          <w:p>
            <w:pPr>
              <w:pStyle w:val="30"/>
              <w:spacing w:line="360" w:lineRule="auto"/>
              <w:ind w:left="469" w:hanging="469"/>
              <w:jc w:val="center"/>
              <w:rPr>
                <w:rFonts w:hint="eastAsia" w:ascii="新宋体" w:hAnsi="新宋体" w:eastAsia="新宋体" w:cs="新宋体"/>
                <w:color w:val="auto"/>
                <w:kern w:val="2"/>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879" w:type="dxa"/>
            <w:tcBorders>
              <w:left w:val="single" w:color="auto" w:sz="12" w:space="0"/>
            </w:tcBorders>
            <w:vAlign w:val="center"/>
          </w:tcPr>
          <w:p>
            <w:pPr>
              <w:pStyle w:val="30"/>
              <w:spacing w:line="360" w:lineRule="auto"/>
              <w:ind w:left="469" w:hanging="469"/>
              <w:jc w:val="center"/>
              <w:rPr>
                <w:rFonts w:hint="eastAsia" w:ascii="新宋体" w:hAnsi="新宋体" w:eastAsia="新宋体" w:cs="新宋体"/>
                <w:color w:val="auto"/>
                <w:kern w:val="2"/>
                <w:sz w:val="22"/>
                <w:szCs w:val="22"/>
                <w:highlight w:val="none"/>
              </w:rPr>
            </w:pPr>
          </w:p>
        </w:tc>
        <w:tc>
          <w:tcPr>
            <w:tcW w:w="1844" w:type="dxa"/>
            <w:vAlign w:val="center"/>
          </w:tcPr>
          <w:p>
            <w:pPr>
              <w:pStyle w:val="30"/>
              <w:spacing w:line="360" w:lineRule="auto"/>
              <w:ind w:left="469" w:hanging="469"/>
              <w:jc w:val="center"/>
              <w:rPr>
                <w:rFonts w:hint="eastAsia" w:ascii="新宋体" w:hAnsi="新宋体" w:eastAsia="新宋体" w:cs="新宋体"/>
                <w:color w:val="auto"/>
                <w:kern w:val="2"/>
                <w:sz w:val="22"/>
                <w:szCs w:val="22"/>
                <w:highlight w:val="none"/>
              </w:rPr>
            </w:pPr>
          </w:p>
        </w:tc>
        <w:tc>
          <w:tcPr>
            <w:tcW w:w="1256" w:type="dxa"/>
            <w:vAlign w:val="center"/>
          </w:tcPr>
          <w:p>
            <w:pPr>
              <w:pStyle w:val="30"/>
              <w:spacing w:line="360" w:lineRule="auto"/>
              <w:ind w:left="469" w:hanging="469"/>
              <w:jc w:val="center"/>
              <w:rPr>
                <w:rFonts w:hint="eastAsia" w:ascii="新宋体" w:hAnsi="新宋体" w:eastAsia="新宋体" w:cs="新宋体"/>
                <w:color w:val="auto"/>
                <w:kern w:val="2"/>
                <w:sz w:val="22"/>
                <w:szCs w:val="22"/>
                <w:highlight w:val="none"/>
              </w:rPr>
            </w:pPr>
          </w:p>
        </w:tc>
        <w:tc>
          <w:tcPr>
            <w:tcW w:w="1281" w:type="dxa"/>
            <w:vAlign w:val="center"/>
          </w:tcPr>
          <w:p>
            <w:pPr>
              <w:pStyle w:val="30"/>
              <w:spacing w:line="360" w:lineRule="auto"/>
              <w:ind w:left="469" w:hanging="469"/>
              <w:jc w:val="center"/>
              <w:rPr>
                <w:rFonts w:hint="eastAsia" w:ascii="新宋体" w:hAnsi="新宋体" w:eastAsia="新宋体" w:cs="新宋体"/>
                <w:color w:val="auto"/>
                <w:kern w:val="2"/>
                <w:sz w:val="22"/>
                <w:szCs w:val="22"/>
                <w:highlight w:val="none"/>
              </w:rPr>
            </w:pPr>
          </w:p>
        </w:tc>
        <w:tc>
          <w:tcPr>
            <w:tcW w:w="937" w:type="dxa"/>
            <w:vAlign w:val="center"/>
          </w:tcPr>
          <w:p>
            <w:pPr>
              <w:pStyle w:val="30"/>
              <w:spacing w:line="360" w:lineRule="auto"/>
              <w:ind w:left="469" w:hanging="469"/>
              <w:jc w:val="center"/>
              <w:rPr>
                <w:rFonts w:hint="eastAsia" w:ascii="新宋体" w:hAnsi="新宋体" w:eastAsia="新宋体" w:cs="新宋体"/>
                <w:color w:val="auto"/>
                <w:kern w:val="2"/>
                <w:sz w:val="22"/>
                <w:szCs w:val="22"/>
                <w:highlight w:val="none"/>
              </w:rPr>
            </w:pPr>
          </w:p>
        </w:tc>
        <w:tc>
          <w:tcPr>
            <w:tcW w:w="1033" w:type="dxa"/>
            <w:vAlign w:val="center"/>
          </w:tcPr>
          <w:p>
            <w:pPr>
              <w:pStyle w:val="30"/>
              <w:spacing w:line="360" w:lineRule="auto"/>
              <w:ind w:left="469" w:hanging="469"/>
              <w:jc w:val="center"/>
              <w:rPr>
                <w:rFonts w:hint="eastAsia" w:ascii="新宋体" w:hAnsi="新宋体" w:eastAsia="新宋体" w:cs="新宋体"/>
                <w:color w:val="auto"/>
                <w:kern w:val="2"/>
                <w:sz w:val="22"/>
                <w:szCs w:val="22"/>
                <w:highlight w:val="none"/>
              </w:rPr>
            </w:pPr>
          </w:p>
        </w:tc>
        <w:tc>
          <w:tcPr>
            <w:tcW w:w="1167" w:type="dxa"/>
            <w:vAlign w:val="center"/>
          </w:tcPr>
          <w:p>
            <w:pPr>
              <w:pStyle w:val="30"/>
              <w:spacing w:line="360" w:lineRule="auto"/>
              <w:ind w:left="469" w:hanging="469"/>
              <w:jc w:val="center"/>
              <w:rPr>
                <w:rFonts w:hint="eastAsia" w:ascii="新宋体" w:hAnsi="新宋体" w:eastAsia="新宋体" w:cs="新宋体"/>
                <w:color w:val="auto"/>
                <w:kern w:val="2"/>
                <w:sz w:val="22"/>
                <w:szCs w:val="22"/>
                <w:highlight w:val="none"/>
              </w:rPr>
            </w:pPr>
          </w:p>
        </w:tc>
        <w:tc>
          <w:tcPr>
            <w:tcW w:w="1243" w:type="dxa"/>
            <w:tcBorders>
              <w:right w:val="single" w:color="auto" w:sz="12" w:space="0"/>
            </w:tcBorders>
            <w:vAlign w:val="center"/>
          </w:tcPr>
          <w:p>
            <w:pPr>
              <w:pStyle w:val="30"/>
              <w:spacing w:line="360" w:lineRule="auto"/>
              <w:ind w:left="469" w:hanging="469"/>
              <w:jc w:val="center"/>
              <w:rPr>
                <w:rFonts w:hint="eastAsia" w:ascii="新宋体" w:hAnsi="新宋体" w:eastAsia="新宋体" w:cs="新宋体"/>
                <w:color w:val="auto"/>
                <w:kern w:val="2"/>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67" w:hRule="atLeast"/>
        </w:trPr>
        <w:tc>
          <w:tcPr>
            <w:tcW w:w="9640" w:type="dxa"/>
            <w:gridSpan w:val="8"/>
            <w:tcBorders>
              <w:left w:val="single" w:color="auto" w:sz="12" w:space="0"/>
              <w:bottom w:val="single" w:color="auto" w:sz="12" w:space="0"/>
              <w:right w:val="single" w:color="auto" w:sz="12" w:space="0"/>
            </w:tcBorders>
            <w:vAlign w:val="center"/>
          </w:tcPr>
          <w:p>
            <w:pPr>
              <w:pStyle w:val="30"/>
              <w:spacing w:line="360" w:lineRule="auto"/>
              <w:jc w:val="both"/>
              <w:rPr>
                <w:rFonts w:hint="eastAsia" w:ascii="新宋体" w:hAnsi="新宋体" w:eastAsia="新宋体" w:cs="新宋体"/>
                <w:color w:val="auto"/>
                <w:kern w:val="2"/>
                <w:sz w:val="22"/>
                <w:szCs w:val="22"/>
                <w:highlight w:val="none"/>
                <w:lang w:val="en-US" w:eastAsia="zh-CN"/>
              </w:rPr>
            </w:pPr>
            <w:r>
              <w:rPr>
                <w:rFonts w:hint="eastAsia" w:ascii="新宋体" w:hAnsi="新宋体" w:eastAsia="新宋体" w:cs="新宋体"/>
                <w:color w:val="auto"/>
                <w:kern w:val="2"/>
                <w:sz w:val="22"/>
                <w:szCs w:val="22"/>
                <w:highlight w:val="none"/>
                <w:lang w:eastAsia="zh-CN"/>
              </w:rPr>
              <w:t>总计价</w:t>
            </w:r>
            <w:r>
              <w:rPr>
                <w:rFonts w:hint="eastAsia" w:ascii="新宋体" w:hAnsi="新宋体" w:eastAsia="新宋体" w:cs="新宋体"/>
                <w:color w:val="auto"/>
                <w:kern w:val="2"/>
                <w:sz w:val="22"/>
                <w:szCs w:val="22"/>
                <w:highlight w:val="none"/>
              </w:rPr>
              <w:t>（合计）</w:t>
            </w:r>
            <w:r>
              <w:rPr>
                <w:rFonts w:hint="eastAsia" w:ascii="新宋体" w:hAnsi="新宋体" w:eastAsia="新宋体" w:cs="新宋体"/>
                <w:color w:val="auto"/>
                <w:kern w:val="2"/>
                <w:sz w:val="22"/>
                <w:szCs w:val="22"/>
                <w:highlight w:val="none"/>
                <w:lang w:eastAsia="zh-CN"/>
              </w:rPr>
              <w:t>：</w:t>
            </w:r>
            <w:r>
              <w:rPr>
                <w:rFonts w:hint="eastAsia" w:ascii="新宋体" w:hAnsi="新宋体" w:eastAsia="新宋体" w:cs="新宋体"/>
                <w:color w:val="auto"/>
                <w:kern w:val="2"/>
                <w:sz w:val="22"/>
                <w:szCs w:val="22"/>
                <w:highlight w:val="none"/>
                <w:lang w:val="en-US" w:eastAsia="zh-CN"/>
              </w:rPr>
              <w:t xml:space="preserve"> </w:t>
            </w:r>
            <w:r>
              <w:rPr>
                <w:rFonts w:hint="eastAsia" w:ascii="新宋体" w:hAnsi="新宋体" w:eastAsia="新宋体" w:cs="新宋体"/>
                <w:color w:val="auto"/>
                <w:kern w:val="2"/>
                <w:sz w:val="22"/>
                <w:szCs w:val="22"/>
                <w:highlight w:val="none"/>
                <w:u w:val="single" w:color="auto"/>
                <w:lang w:val="en-US" w:eastAsia="zh-CN"/>
              </w:rPr>
              <w:t xml:space="preserve">         </w:t>
            </w:r>
            <w:r>
              <w:rPr>
                <w:rFonts w:hint="eastAsia" w:ascii="新宋体" w:hAnsi="新宋体" w:eastAsia="新宋体" w:cs="新宋体"/>
                <w:color w:val="auto"/>
                <w:kern w:val="2"/>
                <w:sz w:val="22"/>
                <w:szCs w:val="22"/>
                <w:highlight w:val="none"/>
                <w:lang w:val="en-US" w:eastAsia="zh-CN"/>
              </w:rPr>
              <w:t>元</w:t>
            </w:r>
          </w:p>
        </w:tc>
      </w:tr>
    </w:tbl>
    <w:p>
      <w:pPr>
        <w:autoSpaceDE w:val="0"/>
        <w:autoSpaceDN w:val="0"/>
        <w:adjustRightInd w:val="0"/>
        <w:spacing w:line="360" w:lineRule="auto"/>
        <w:rPr>
          <w:rFonts w:hint="eastAsia" w:ascii="新宋体" w:hAnsi="新宋体" w:eastAsia="新宋体" w:cs="新宋体"/>
          <w:b/>
          <w:bCs/>
          <w:color w:val="auto"/>
          <w:kern w:val="0"/>
          <w:sz w:val="22"/>
          <w:szCs w:val="22"/>
          <w:highlight w:val="none"/>
          <w:lang w:val="zh-CN"/>
        </w:rPr>
      </w:pPr>
      <w:r>
        <w:rPr>
          <w:rFonts w:hint="eastAsia" w:ascii="新宋体" w:hAnsi="新宋体" w:eastAsia="新宋体" w:cs="新宋体"/>
          <w:b/>
          <w:bCs/>
          <w:color w:val="auto"/>
          <w:kern w:val="0"/>
          <w:sz w:val="22"/>
          <w:szCs w:val="22"/>
          <w:highlight w:val="none"/>
          <w:lang w:val="zh-CN"/>
        </w:rPr>
        <w:t>说明：</w:t>
      </w:r>
    </w:p>
    <w:p>
      <w:pPr>
        <w:spacing w:line="360" w:lineRule="auto"/>
        <w:rPr>
          <w:rFonts w:hint="eastAsia" w:ascii="新宋体" w:hAnsi="新宋体" w:eastAsia="新宋体" w:cs="新宋体"/>
          <w:b/>
          <w:bCs/>
          <w:color w:val="auto"/>
          <w:sz w:val="22"/>
          <w:szCs w:val="22"/>
          <w:highlight w:val="none"/>
          <w:u w:val="single"/>
        </w:rPr>
      </w:pPr>
      <w:r>
        <w:rPr>
          <w:rFonts w:hint="eastAsia" w:ascii="新宋体" w:hAnsi="新宋体" w:eastAsia="新宋体" w:cs="新宋体"/>
          <w:b/>
          <w:bCs/>
          <w:color w:val="auto"/>
          <w:kern w:val="0"/>
          <w:sz w:val="22"/>
          <w:szCs w:val="22"/>
          <w:highlight w:val="none"/>
          <w:lang w:val="zh-CN"/>
        </w:rPr>
        <w:t>1.</w:t>
      </w:r>
      <w:r>
        <w:rPr>
          <w:rFonts w:hint="eastAsia" w:ascii="新宋体" w:hAnsi="新宋体" w:eastAsia="新宋体" w:cs="新宋体"/>
          <w:b/>
          <w:bCs/>
          <w:color w:val="auto"/>
          <w:sz w:val="22"/>
          <w:szCs w:val="22"/>
          <w:highlight w:val="none"/>
        </w:rPr>
        <w:t xml:space="preserve"> </w:t>
      </w:r>
      <w:r>
        <w:rPr>
          <w:rFonts w:hint="eastAsia" w:ascii="新宋体" w:hAnsi="新宋体" w:eastAsia="新宋体" w:cs="新宋体"/>
          <w:b/>
          <w:bCs/>
          <w:color w:val="auto"/>
          <w:kern w:val="0"/>
          <w:sz w:val="22"/>
          <w:szCs w:val="22"/>
          <w:highlight w:val="none"/>
          <w:u w:val="single"/>
          <w:lang w:eastAsia="zh-CN"/>
        </w:rPr>
        <w:t>▲</w:t>
      </w:r>
      <w:r>
        <w:rPr>
          <w:rFonts w:hint="eastAsia" w:ascii="新宋体" w:hAnsi="新宋体" w:eastAsia="新宋体" w:cs="新宋体"/>
          <w:b/>
          <w:bCs/>
          <w:color w:val="auto"/>
          <w:kern w:val="0"/>
          <w:sz w:val="22"/>
          <w:szCs w:val="22"/>
          <w:highlight w:val="none"/>
          <w:u w:val="single"/>
        </w:rPr>
        <w:t>本项目</w:t>
      </w:r>
      <w:r>
        <w:rPr>
          <w:rFonts w:hint="eastAsia" w:ascii="新宋体" w:hAnsi="新宋体" w:eastAsia="新宋体" w:cs="新宋体"/>
          <w:b/>
          <w:bCs/>
          <w:color w:val="auto"/>
          <w:sz w:val="22"/>
          <w:szCs w:val="22"/>
          <w:highlight w:val="none"/>
          <w:u w:val="single"/>
          <w:lang w:val="en-US" w:eastAsia="zh-CN"/>
        </w:rPr>
        <w:t>最高限价金额</w:t>
      </w:r>
      <w:r>
        <w:rPr>
          <w:rFonts w:hint="eastAsia" w:ascii="新宋体" w:hAnsi="新宋体" w:eastAsia="新宋体" w:cs="新宋体"/>
          <w:b/>
          <w:bCs/>
          <w:color w:val="auto"/>
          <w:sz w:val="22"/>
          <w:szCs w:val="22"/>
          <w:highlight w:val="none"/>
          <w:u w:val="single"/>
        </w:rPr>
        <w:t>为人民币</w:t>
      </w:r>
      <w:r>
        <w:rPr>
          <w:rFonts w:hint="eastAsia" w:ascii="新宋体" w:hAnsi="新宋体" w:eastAsia="新宋体" w:cs="新宋体"/>
          <w:b/>
          <w:bCs/>
          <w:color w:val="auto"/>
          <w:sz w:val="22"/>
          <w:szCs w:val="22"/>
          <w:highlight w:val="none"/>
          <w:u w:val="single"/>
          <w:lang w:eastAsia="zh-CN"/>
        </w:rPr>
        <w:t>374880</w:t>
      </w:r>
      <w:r>
        <w:rPr>
          <w:rFonts w:hint="eastAsia" w:ascii="新宋体" w:hAnsi="新宋体" w:eastAsia="新宋体" w:cs="新宋体"/>
          <w:b/>
          <w:bCs/>
          <w:color w:val="auto"/>
          <w:sz w:val="22"/>
          <w:szCs w:val="22"/>
          <w:highlight w:val="none"/>
          <w:u w:val="single"/>
        </w:rPr>
        <w:t>元整</w:t>
      </w:r>
      <w:r>
        <w:rPr>
          <w:rFonts w:hint="eastAsia" w:ascii="新宋体" w:hAnsi="新宋体" w:eastAsia="新宋体" w:cs="新宋体"/>
          <w:b/>
          <w:bCs/>
          <w:color w:val="auto"/>
          <w:kern w:val="0"/>
          <w:sz w:val="22"/>
          <w:szCs w:val="22"/>
          <w:highlight w:val="none"/>
          <w:u w:val="single"/>
        </w:rPr>
        <w:t>，如投标人</w:t>
      </w:r>
      <w:r>
        <w:rPr>
          <w:rFonts w:hint="eastAsia" w:ascii="新宋体" w:hAnsi="新宋体" w:eastAsia="新宋体" w:cs="新宋体"/>
          <w:b/>
          <w:bCs/>
          <w:color w:val="auto"/>
          <w:kern w:val="0"/>
          <w:sz w:val="22"/>
          <w:szCs w:val="22"/>
          <w:highlight w:val="none"/>
          <w:u w:val="single"/>
          <w:lang w:val="en-US" w:eastAsia="zh-CN"/>
        </w:rPr>
        <w:t>总计价</w:t>
      </w:r>
      <w:r>
        <w:rPr>
          <w:rFonts w:hint="eastAsia" w:ascii="新宋体" w:hAnsi="新宋体" w:eastAsia="新宋体" w:cs="新宋体"/>
          <w:b/>
          <w:bCs/>
          <w:color w:val="auto"/>
          <w:kern w:val="0"/>
          <w:sz w:val="22"/>
          <w:szCs w:val="22"/>
          <w:highlight w:val="none"/>
          <w:u w:val="single"/>
        </w:rPr>
        <w:t>超过</w:t>
      </w:r>
      <w:r>
        <w:rPr>
          <w:rFonts w:hint="eastAsia" w:ascii="新宋体" w:hAnsi="新宋体" w:eastAsia="新宋体" w:cs="新宋体"/>
          <w:b/>
          <w:bCs/>
          <w:color w:val="auto"/>
          <w:sz w:val="22"/>
          <w:szCs w:val="22"/>
          <w:highlight w:val="none"/>
          <w:u w:val="single"/>
          <w:lang w:val="en-US" w:eastAsia="zh-CN"/>
        </w:rPr>
        <w:t>最高限价</w:t>
      </w:r>
      <w:r>
        <w:rPr>
          <w:rFonts w:hint="eastAsia" w:ascii="新宋体" w:hAnsi="新宋体" w:eastAsia="新宋体" w:cs="新宋体"/>
          <w:b/>
          <w:bCs/>
          <w:color w:val="auto"/>
          <w:kern w:val="0"/>
          <w:sz w:val="22"/>
          <w:szCs w:val="22"/>
          <w:highlight w:val="none"/>
          <w:u w:val="single"/>
          <w:lang w:val="en-US" w:eastAsia="zh-CN"/>
        </w:rPr>
        <w:t>金额</w:t>
      </w:r>
      <w:r>
        <w:rPr>
          <w:rFonts w:hint="eastAsia" w:ascii="新宋体" w:hAnsi="新宋体" w:eastAsia="新宋体" w:cs="新宋体"/>
          <w:b/>
          <w:bCs/>
          <w:color w:val="auto"/>
          <w:kern w:val="0"/>
          <w:sz w:val="22"/>
          <w:szCs w:val="22"/>
          <w:highlight w:val="none"/>
          <w:u w:val="single"/>
        </w:rPr>
        <w:t>，其投标文件作无效标处理</w:t>
      </w:r>
      <w:r>
        <w:rPr>
          <w:rFonts w:hint="eastAsia" w:ascii="新宋体" w:hAnsi="新宋体" w:eastAsia="新宋体" w:cs="新宋体"/>
          <w:b/>
          <w:bCs/>
          <w:color w:val="auto"/>
          <w:sz w:val="22"/>
          <w:szCs w:val="22"/>
          <w:highlight w:val="none"/>
          <w:u w:val="single"/>
        </w:rPr>
        <w:t>；</w:t>
      </w:r>
    </w:p>
    <w:p>
      <w:pPr>
        <w:spacing w:line="360" w:lineRule="auto"/>
        <w:rPr>
          <w:rFonts w:hint="eastAsia" w:ascii="新宋体" w:hAnsi="新宋体" w:eastAsia="新宋体" w:cs="新宋体"/>
          <w:b/>
          <w:bCs/>
          <w:color w:val="auto"/>
          <w:sz w:val="22"/>
          <w:szCs w:val="22"/>
          <w:highlight w:val="none"/>
          <w:u w:val="single"/>
          <w:lang w:val="en-US" w:eastAsia="zh-CN"/>
        </w:rPr>
      </w:pPr>
      <w:r>
        <w:rPr>
          <w:rFonts w:hint="eastAsia" w:ascii="新宋体" w:hAnsi="新宋体" w:eastAsia="新宋体" w:cs="新宋体"/>
          <w:b/>
          <w:bCs/>
          <w:color w:val="auto"/>
          <w:sz w:val="22"/>
          <w:szCs w:val="22"/>
          <w:highlight w:val="none"/>
          <w:u w:val="single"/>
          <w:lang w:val="en-US" w:eastAsia="zh-CN"/>
        </w:rPr>
        <w:t>2.</w:t>
      </w:r>
      <w:r>
        <w:rPr>
          <w:rFonts w:hint="eastAsia" w:ascii="新宋体" w:hAnsi="新宋体" w:eastAsia="新宋体" w:cs="新宋体"/>
          <w:b/>
          <w:bCs/>
          <w:color w:val="auto"/>
          <w:kern w:val="0"/>
          <w:sz w:val="22"/>
          <w:szCs w:val="22"/>
          <w:highlight w:val="none"/>
          <w:u w:val="single"/>
          <w:lang w:eastAsia="zh-CN"/>
        </w:rPr>
        <w:t>▲</w:t>
      </w:r>
      <w:r>
        <w:rPr>
          <w:rFonts w:hint="eastAsia" w:ascii="新宋体" w:hAnsi="新宋体" w:eastAsia="新宋体" w:cs="新宋体"/>
          <w:b/>
          <w:bCs/>
          <w:color w:val="auto"/>
          <w:kern w:val="0"/>
          <w:sz w:val="22"/>
          <w:szCs w:val="22"/>
          <w:highlight w:val="none"/>
          <w:u w:val="single"/>
        </w:rPr>
        <w:t>本项目穴位调控刺激仪专用耗材最高单价限价</w:t>
      </w:r>
      <w:r>
        <w:rPr>
          <w:rFonts w:hint="eastAsia" w:ascii="新宋体" w:hAnsi="新宋体" w:eastAsia="新宋体" w:cs="新宋体"/>
          <w:b/>
          <w:bCs/>
          <w:color w:val="auto"/>
          <w:kern w:val="0"/>
          <w:sz w:val="22"/>
          <w:szCs w:val="22"/>
          <w:highlight w:val="none"/>
          <w:u w:val="single"/>
          <w:lang w:val="en-US" w:eastAsia="zh-CN"/>
        </w:rPr>
        <w:t>为16元/包，配套设备租赁</w:t>
      </w:r>
      <w:r>
        <w:rPr>
          <w:rFonts w:hint="eastAsia" w:ascii="新宋体" w:hAnsi="新宋体" w:eastAsia="新宋体" w:cs="新宋体"/>
          <w:b/>
          <w:bCs/>
          <w:color w:val="auto"/>
          <w:kern w:val="0"/>
          <w:sz w:val="22"/>
          <w:szCs w:val="22"/>
          <w:highlight w:val="none"/>
          <w:u w:val="single"/>
        </w:rPr>
        <w:t>最高单价限价</w:t>
      </w:r>
      <w:r>
        <w:rPr>
          <w:rFonts w:hint="eastAsia" w:ascii="新宋体" w:hAnsi="新宋体" w:eastAsia="新宋体" w:cs="新宋体"/>
          <w:b/>
          <w:bCs/>
          <w:color w:val="auto"/>
          <w:kern w:val="0"/>
          <w:sz w:val="22"/>
          <w:szCs w:val="22"/>
          <w:highlight w:val="none"/>
          <w:u w:val="single"/>
          <w:lang w:val="en-US" w:eastAsia="zh-CN"/>
        </w:rPr>
        <w:t>为300元/台/年，如投标人单价报价超过任一项最高单价限价，其投标文件作无效投标处理；</w:t>
      </w:r>
    </w:p>
    <w:p>
      <w:pPr>
        <w:autoSpaceDE w:val="0"/>
        <w:autoSpaceDN w:val="0"/>
        <w:adjustRightInd w:val="0"/>
        <w:spacing w:line="360" w:lineRule="auto"/>
        <w:rPr>
          <w:rFonts w:hint="eastAsia" w:ascii="新宋体" w:hAnsi="新宋体" w:eastAsia="新宋体" w:cs="新宋体"/>
          <w:b/>
          <w:bCs/>
          <w:color w:val="auto"/>
          <w:kern w:val="0"/>
          <w:sz w:val="22"/>
          <w:szCs w:val="22"/>
          <w:highlight w:val="none"/>
          <w:lang w:val="zh-CN"/>
        </w:rPr>
      </w:pPr>
      <w:r>
        <w:rPr>
          <w:rFonts w:hint="eastAsia" w:ascii="新宋体" w:hAnsi="新宋体" w:eastAsia="新宋体" w:cs="新宋体"/>
          <w:b/>
          <w:bCs/>
          <w:color w:val="auto"/>
          <w:kern w:val="0"/>
          <w:sz w:val="22"/>
          <w:szCs w:val="22"/>
          <w:highlight w:val="none"/>
        </w:rPr>
        <w:t>2.</w:t>
      </w:r>
      <w:r>
        <w:rPr>
          <w:rFonts w:hint="eastAsia" w:ascii="新宋体" w:hAnsi="新宋体" w:eastAsia="新宋体" w:cs="新宋体"/>
          <w:b/>
          <w:bCs/>
          <w:color w:val="auto"/>
          <w:kern w:val="0"/>
          <w:sz w:val="22"/>
          <w:szCs w:val="22"/>
          <w:highlight w:val="none"/>
          <w:lang w:val="zh-CN"/>
        </w:rPr>
        <w:t>本表可在不改变格式的情况下根据具体需要自行增减。</w:t>
      </w:r>
    </w:p>
    <w:p>
      <w:pPr>
        <w:pStyle w:val="24"/>
        <w:spacing w:line="360" w:lineRule="auto"/>
        <w:ind w:left="0" w:firstLine="0" w:firstLineChars="0"/>
        <w:rPr>
          <w:rFonts w:hint="eastAsia" w:ascii="新宋体" w:hAnsi="新宋体" w:eastAsia="新宋体" w:cs="新宋体"/>
          <w:color w:val="auto"/>
          <w:highlight w:val="none"/>
          <w:lang w:val="zh-CN"/>
        </w:rPr>
      </w:pPr>
      <w:r>
        <w:rPr>
          <w:rFonts w:hint="eastAsia" w:ascii="新宋体" w:hAnsi="新宋体" w:eastAsia="新宋体" w:cs="新宋体"/>
          <w:b/>
          <w:bCs/>
          <w:color w:val="auto"/>
          <w:kern w:val="0"/>
          <w:sz w:val="22"/>
          <w:szCs w:val="22"/>
          <w:highlight w:val="none"/>
        </w:rPr>
        <w:t>3</w:t>
      </w:r>
      <w:r>
        <w:rPr>
          <w:rFonts w:hint="eastAsia" w:ascii="新宋体" w:hAnsi="新宋体" w:eastAsia="新宋体" w:cs="新宋体"/>
          <w:b/>
          <w:bCs/>
          <w:color w:val="auto"/>
          <w:kern w:val="0"/>
          <w:sz w:val="22"/>
          <w:szCs w:val="22"/>
          <w:highlight w:val="none"/>
          <w:lang w:val="zh-CN"/>
        </w:rPr>
        <w:t>.</w:t>
      </w:r>
      <w:r>
        <w:rPr>
          <w:rFonts w:hint="eastAsia" w:ascii="新宋体" w:hAnsi="新宋体" w:eastAsia="新宋体" w:cs="新宋体"/>
          <w:b/>
          <w:color w:val="auto"/>
          <w:sz w:val="22"/>
          <w:szCs w:val="22"/>
          <w:highlight w:val="none"/>
          <w:u w:val="single"/>
          <w:lang w:eastAsia="zh-CN"/>
        </w:rPr>
        <w:t>▲</w:t>
      </w:r>
      <w:r>
        <w:rPr>
          <w:rFonts w:hint="eastAsia" w:ascii="新宋体" w:hAnsi="新宋体" w:eastAsia="新宋体" w:cs="新宋体"/>
          <w:b/>
          <w:bCs/>
          <w:color w:val="auto"/>
          <w:kern w:val="0"/>
          <w:sz w:val="22"/>
          <w:szCs w:val="22"/>
          <w:highlight w:val="none"/>
          <w:u w:val="single"/>
          <w:lang w:val="zh-CN"/>
        </w:rPr>
        <w:t>不提供</w:t>
      </w:r>
      <w:r>
        <w:rPr>
          <w:rFonts w:hint="eastAsia" w:ascii="新宋体" w:hAnsi="新宋体" w:eastAsia="新宋体" w:cs="新宋体"/>
          <w:b/>
          <w:bCs/>
          <w:color w:val="auto"/>
          <w:kern w:val="0"/>
          <w:sz w:val="22"/>
          <w:szCs w:val="22"/>
          <w:highlight w:val="none"/>
          <w:u w:val="single"/>
        </w:rPr>
        <w:t>本</w:t>
      </w:r>
      <w:r>
        <w:rPr>
          <w:rFonts w:hint="eastAsia" w:ascii="新宋体" w:hAnsi="新宋体" w:eastAsia="新宋体" w:cs="新宋体"/>
          <w:b/>
          <w:bCs/>
          <w:color w:val="auto"/>
          <w:kern w:val="0"/>
          <w:sz w:val="22"/>
          <w:szCs w:val="22"/>
          <w:highlight w:val="none"/>
          <w:u w:val="single"/>
          <w:lang w:val="zh-CN"/>
        </w:rPr>
        <w:t>表的投标文件将被视为未实质性响应招标文件</w:t>
      </w:r>
      <w:r>
        <w:rPr>
          <w:rFonts w:hint="eastAsia" w:ascii="新宋体" w:hAnsi="新宋体" w:eastAsia="新宋体" w:cs="新宋体"/>
          <w:b/>
          <w:bCs/>
          <w:color w:val="auto"/>
          <w:kern w:val="0"/>
          <w:sz w:val="22"/>
          <w:szCs w:val="22"/>
          <w:highlight w:val="none"/>
          <w:u w:val="single"/>
        </w:rPr>
        <w:t>要求，其投标文件作无效标处理</w:t>
      </w:r>
      <w:r>
        <w:rPr>
          <w:rFonts w:hint="eastAsia" w:ascii="新宋体" w:hAnsi="新宋体" w:eastAsia="新宋体" w:cs="新宋体"/>
          <w:b/>
          <w:bCs/>
          <w:color w:val="auto"/>
          <w:kern w:val="0"/>
          <w:sz w:val="22"/>
          <w:szCs w:val="22"/>
          <w:highlight w:val="none"/>
          <w:u w:val="single"/>
          <w:lang w:val="zh-CN"/>
        </w:rPr>
        <w:t>。</w:t>
      </w:r>
    </w:p>
    <w:p>
      <w:pPr>
        <w:spacing w:line="380" w:lineRule="exact"/>
        <w:ind w:firstLine="4400" w:firstLineChars="2000"/>
        <w:rPr>
          <w:rFonts w:hint="eastAsia" w:ascii="新宋体" w:hAnsi="新宋体" w:eastAsia="新宋体" w:cs="新宋体"/>
          <w:color w:val="auto"/>
          <w:sz w:val="22"/>
          <w:szCs w:val="22"/>
          <w:highlight w:val="none"/>
        </w:rPr>
      </w:pPr>
    </w:p>
    <w:p>
      <w:pPr>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投标人名称（盖章）：</w:t>
      </w:r>
    </w:p>
    <w:p>
      <w:pPr>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法定代表人(负责人)或授权代表（签字或盖章）：</w:t>
      </w:r>
    </w:p>
    <w:p>
      <w:pPr>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日 期：  年  月  日</w:t>
      </w:r>
      <w:bookmarkStart w:id="92" w:name="_Toc34508139"/>
    </w:p>
    <w:p>
      <w:pPr>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b/>
          <w:bCs/>
          <w:color w:val="auto"/>
          <w:kern w:val="0"/>
          <w:sz w:val="28"/>
          <w:szCs w:val="28"/>
          <w:highlight w:val="none"/>
          <w:lang w:val="zh-CN"/>
        </w:rPr>
        <w:br w:type="page"/>
      </w:r>
    </w:p>
    <w:p>
      <w:pPr>
        <w:spacing w:line="460" w:lineRule="exact"/>
        <w:jc w:val="center"/>
        <w:rPr>
          <w:rFonts w:hint="eastAsia" w:ascii="新宋体" w:hAnsi="新宋体" w:eastAsia="新宋体" w:cs="新宋体"/>
          <w:color w:val="auto"/>
          <w:sz w:val="36"/>
          <w:szCs w:val="36"/>
          <w:highlight w:val="none"/>
        </w:rPr>
      </w:pPr>
      <w:r>
        <w:rPr>
          <w:rFonts w:hint="eastAsia" w:ascii="新宋体" w:hAnsi="新宋体" w:eastAsia="新宋体" w:cs="新宋体"/>
          <w:b/>
          <w:bCs/>
          <w:color w:val="auto"/>
          <w:sz w:val="36"/>
          <w:szCs w:val="36"/>
          <w:highlight w:val="none"/>
        </w:rPr>
        <w:t>第四部分   采购内容及要求</w:t>
      </w:r>
    </w:p>
    <w:bookmarkEnd w:id="92"/>
    <w:p>
      <w:pPr>
        <w:wordWrap/>
        <w:spacing w:line="360" w:lineRule="auto"/>
        <w:rPr>
          <w:rFonts w:hint="eastAsia" w:ascii="新宋体" w:hAnsi="新宋体" w:eastAsia="新宋体" w:cs="新宋体"/>
          <w:b/>
          <w:color w:val="auto"/>
          <w:sz w:val="22"/>
          <w:szCs w:val="22"/>
          <w:highlight w:val="none"/>
        </w:rPr>
      </w:pPr>
      <w:bookmarkStart w:id="93" w:name="_Toc265529390"/>
      <w:bookmarkStart w:id="94" w:name="_Toc221374633"/>
      <w:bookmarkStart w:id="95" w:name="_Toc241404209"/>
      <w:bookmarkStart w:id="96" w:name="_Toc221423626"/>
      <w:bookmarkStart w:id="97" w:name="_Toc222114886"/>
      <w:bookmarkStart w:id="98" w:name="_Toc239145361"/>
      <w:bookmarkStart w:id="99" w:name="_Toc223716005"/>
      <w:bookmarkStart w:id="100" w:name="_Toc221356960"/>
      <w:bookmarkStart w:id="101" w:name="_Toc221356897"/>
      <w:r>
        <w:rPr>
          <w:rFonts w:hint="eastAsia" w:ascii="新宋体" w:hAnsi="新宋体" w:eastAsia="新宋体" w:cs="新宋体"/>
          <w:b/>
          <w:color w:val="auto"/>
          <w:sz w:val="22"/>
          <w:szCs w:val="22"/>
          <w:highlight w:val="none"/>
        </w:rPr>
        <w:t>一、采购原则及规范</w:t>
      </w:r>
    </w:p>
    <w:p>
      <w:pPr>
        <w:pStyle w:val="34"/>
        <w:tabs>
          <w:tab w:val="left" w:pos="540"/>
        </w:tabs>
        <w:wordWrap/>
        <w:spacing w:line="360" w:lineRule="auto"/>
        <w:ind w:firstLine="0" w:firstLineChars="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w:t>
      </w:r>
      <w:r>
        <w:rPr>
          <w:rFonts w:hint="eastAsia" w:ascii="新宋体" w:hAnsi="新宋体" w:eastAsia="新宋体" w:cs="新宋体"/>
          <w:color w:val="auto"/>
          <w:sz w:val="22"/>
          <w:szCs w:val="22"/>
          <w:highlight w:val="none"/>
          <w:lang w:eastAsia="zh-CN"/>
        </w:rPr>
        <w:t>温州品立项目管理有限公司</w:t>
      </w:r>
      <w:r>
        <w:rPr>
          <w:rFonts w:hint="eastAsia" w:ascii="新宋体" w:hAnsi="新宋体" w:eastAsia="新宋体" w:cs="新宋体"/>
          <w:color w:val="auto"/>
          <w:sz w:val="22"/>
          <w:szCs w:val="22"/>
          <w:highlight w:val="none"/>
        </w:rPr>
        <w:t>就</w:t>
      </w:r>
      <w:r>
        <w:rPr>
          <w:rFonts w:hint="eastAsia" w:ascii="新宋体" w:hAnsi="新宋体" w:eastAsia="新宋体" w:cs="新宋体"/>
          <w:color w:val="auto"/>
          <w:sz w:val="22"/>
          <w:szCs w:val="22"/>
          <w:highlight w:val="none"/>
          <w:lang w:eastAsia="zh-CN"/>
        </w:rPr>
        <w:t>温州市第七人民医院</w:t>
      </w:r>
      <w:r>
        <w:rPr>
          <w:rFonts w:hint="eastAsia" w:ascii="新宋体" w:hAnsi="新宋体" w:eastAsia="新宋体" w:cs="新宋体"/>
          <w:color w:val="auto"/>
          <w:sz w:val="22"/>
          <w:szCs w:val="22"/>
          <w:highlight w:val="none"/>
        </w:rPr>
        <w:t>所需</w:t>
      </w:r>
      <w:r>
        <w:rPr>
          <w:rFonts w:hint="eastAsia" w:ascii="新宋体" w:hAnsi="新宋体" w:eastAsia="新宋体" w:cs="新宋体"/>
          <w:color w:val="auto"/>
          <w:sz w:val="22"/>
          <w:szCs w:val="22"/>
          <w:highlight w:val="none"/>
          <w:lang w:eastAsia="zh-CN"/>
        </w:rPr>
        <w:t>温州市第七人民医院穴位调控刺激仪耗材采购及配套设备租赁</w:t>
      </w:r>
      <w:r>
        <w:rPr>
          <w:rFonts w:hint="eastAsia" w:ascii="新宋体" w:hAnsi="新宋体" w:eastAsia="新宋体" w:cs="新宋体"/>
          <w:color w:val="auto"/>
          <w:sz w:val="22"/>
          <w:szCs w:val="22"/>
          <w:highlight w:val="none"/>
        </w:rPr>
        <w:t>项目进行公开招标采购。投标人所投货物须达到招标文件所规定的使用功能及要求（招标文件内另有说明的除外）。</w:t>
      </w:r>
    </w:p>
    <w:p>
      <w:pPr>
        <w:pStyle w:val="34"/>
        <w:tabs>
          <w:tab w:val="left" w:pos="540"/>
        </w:tabs>
        <w:wordWrap/>
        <w:spacing w:line="360" w:lineRule="auto"/>
        <w:ind w:firstLine="0" w:firstLineChars="0"/>
        <w:rPr>
          <w:rFonts w:hint="eastAsia" w:ascii="新宋体" w:hAnsi="新宋体" w:eastAsia="新宋体" w:cs="新宋体"/>
          <w:b/>
          <w:color w:val="auto"/>
          <w:kern w:val="0"/>
          <w:sz w:val="22"/>
          <w:szCs w:val="22"/>
          <w:highlight w:val="none"/>
        </w:rPr>
      </w:pPr>
      <w:r>
        <w:rPr>
          <w:rFonts w:hint="eastAsia" w:ascii="新宋体" w:hAnsi="新宋体" w:eastAsia="新宋体" w:cs="新宋体"/>
          <w:b/>
          <w:color w:val="auto"/>
          <w:kern w:val="0"/>
          <w:sz w:val="22"/>
          <w:szCs w:val="22"/>
          <w:highlight w:val="none"/>
        </w:rPr>
        <w:t>2、</w:t>
      </w:r>
      <w:r>
        <w:rPr>
          <w:rFonts w:hint="eastAsia" w:ascii="新宋体" w:hAnsi="新宋体" w:eastAsia="新宋体" w:cs="新宋体"/>
          <w:b/>
          <w:bCs/>
          <w:color w:val="auto"/>
          <w:sz w:val="22"/>
          <w:szCs w:val="22"/>
          <w:highlight w:val="none"/>
          <w:u w:val="single"/>
          <w:lang w:eastAsia="zh-CN"/>
        </w:rPr>
        <w:t>▲</w:t>
      </w:r>
      <w:r>
        <w:rPr>
          <w:rFonts w:hint="eastAsia" w:ascii="新宋体" w:hAnsi="新宋体" w:eastAsia="新宋体" w:cs="新宋体"/>
          <w:b/>
          <w:bCs/>
          <w:color w:val="auto"/>
          <w:sz w:val="22"/>
          <w:szCs w:val="22"/>
          <w:highlight w:val="none"/>
          <w:u w:val="single"/>
        </w:rPr>
        <w:t>本次招标只设一个标项，</w:t>
      </w:r>
      <w:r>
        <w:rPr>
          <w:rFonts w:hint="eastAsia" w:ascii="新宋体" w:hAnsi="新宋体" w:eastAsia="新宋体" w:cs="新宋体"/>
          <w:b/>
          <w:color w:val="auto"/>
          <w:kern w:val="0"/>
          <w:sz w:val="22"/>
          <w:szCs w:val="22"/>
          <w:highlight w:val="none"/>
          <w:u w:val="single"/>
        </w:rPr>
        <w:t>投标人必须对全部采购内容进行投标，不允许仅对部分内容进行投标报价。</w:t>
      </w:r>
    </w:p>
    <w:p>
      <w:pPr>
        <w:pStyle w:val="24"/>
        <w:wordWrap/>
        <w:spacing w:line="360" w:lineRule="auto"/>
        <w:ind w:left="442" w:hanging="442"/>
        <w:rPr>
          <w:rFonts w:hint="eastAsia" w:ascii="新宋体" w:hAnsi="新宋体" w:eastAsia="新宋体" w:cs="新宋体"/>
          <w:b/>
          <w:color w:val="auto"/>
          <w:sz w:val="22"/>
          <w:szCs w:val="22"/>
          <w:highlight w:val="none"/>
          <w:u w:val="single"/>
        </w:rPr>
      </w:pPr>
      <w:r>
        <w:rPr>
          <w:rFonts w:hint="eastAsia" w:ascii="新宋体" w:hAnsi="新宋体" w:eastAsia="新宋体" w:cs="新宋体"/>
          <w:b/>
          <w:color w:val="auto"/>
          <w:sz w:val="22"/>
          <w:szCs w:val="22"/>
          <w:highlight w:val="none"/>
        </w:rPr>
        <w:t>3、</w:t>
      </w:r>
      <w:r>
        <w:rPr>
          <w:rFonts w:hint="eastAsia" w:ascii="新宋体" w:hAnsi="新宋体" w:eastAsia="新宋体" w:cs="新宋体"/>
          <w:b/>
          <w:color w:val="auto"/>
          <w:sz w:val="22"/>
          <w:szCs w:val="22"/>
          <w:highlight w:val="none"/>
          <w:u w:val="single"/>
          <w:lang w:eastAsia="zh-CN"/>
        </w:rPr>
        <w:t>▲本项目拒绝进口产品投标</w:t>
      </w:r>
      <w:r>
        <w:rPr>
          <w:rFonts w:hint="eastAsia" w:ascii="新宋体" w:hAnsi="新宋体" w:eastAsia="新宋体" w:cs="新宋体"/>
          <w:b/>
          <w:color w:val="auto"/>
          <w:sz w:val="22"/>
          <w:szCs w:val="22"/>
          <w:highlight w:val="none"/>
          <w:u w:val="single"/>
        </w:rPr>
        <w:t>。</w:t>
      </w:r>
    </w:p>
    <w:p>
      <w:pPr>
        <w:pStyle w:val="24"/>
        <w:wordWrap/>
        <w:spacing w:line="360" w:lineRule="auto"/>
        <w:ind w:left="442" w:hanging="442"/>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说明：进口产品是指通过中国海关报关验放进入中国境内且产自关境外的产品。</w:t>
      </w:r>
    </w:p>
    <w:p>
      <w:pPr>
        <w:pStyle w:val="34"/>
        <w:tabs>
          <w:tab w:val="left" w:pos="540"/>
        </w:tabs>
        <w:wordWrap/>
        <w:spacing w:line="360" w:lineRule="auto"/>
        <w:ind w:firstLine="0" w:firstLineChars="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lang w:val="en-US" w:eastAsia="zh-CN"/>
        </w:rPr>
        <w:t>4</w:t>
      </w:r>
      <w:r>
        <w:rPr>
          <w:rFonts w:hint="eastAsia" w:ascii="新宋体" w:hAnsi="新宋体" w:eastAsia="新宋体" w:cs="新宋体"/>
          <w:color w:val="auto"/>
          <w:sz w:val="22"/>
          <w:szCs w:val="22"/>
          <w:highlight w:val="none"/>
        </w:rPr>
        <w:t>、所涉及产品的产品标准、规范，验收标准、规范，应符合国家有关条例及规范，如有新的标准应采纳新标准，如是国外相应标准应得到采购人认可。</w:t>
      </w:r>
    </w:p>
    <w:p>
      <w:pPr>
        <w:tabs>
          <w:tab w:val="left" w:pos="630"/>
        </w:tabs>
        <w:wordWrap/>
        <w:spacing w:line="360" w:lineRule="auto"/>
        <w:rPr>
          <w:rFonts w:hint="eastAsia" w:ascii="新宋体" w:hAnsi="新宋体" w:eastAsia="新宋体" w:cs="新宋体"/>
          <w:b/>
          <w:color w:val="auto"/>
          <w:sz w:val="22"/>
          <w:szCs w:val="22"/>
          <w:highlight w:val="none"/>
        </w:rPr>
      </w:pPr>
    </w:p>
    <w:p>
      <w:pPr>
        <w:tabs>
          <w:tab w:val="left" w:pos="630"/>
        </w:tabs>
        <w:wordWrap/>
        <w:spacing w:line="360" w:lineRule="auto"/>
        <w:rPr>
          <w:rFonts w:hint="eastAsia" w:ascii="新宋体" w:hAnsi="新宋体" w:eastAsia="新宋体" w:cs="新宋体"/>
          <w:b/>
          <w:color w:val="auto"/>
          <w:sz w:val="22"/>
          <w:szCs w:val="22"/>
          <w:highlight w:val="none"/>
        </w:rPr>
      </w:pPr>
      <w:r>
        <w:rPr>
          <w:rFonts w:hint="eastAsia" w:ascii="新宋体" w:hAnsi="新宋体" w:eastAsia="新宋体" w:cs="新宋体"/>
          <w:b/>
          <w:color w:val="auto"/>
          <w:sz w:val="22"/>
          <w:szCs w:val="22"/>
          <w:highlight w:val="none"/>
        </w:rPr>
        <w:t>二、采购内容清单及技术参数要求</w:t>
      </w:r>
    </w:p>
    <w:p>
      <w:pPr>
        <w:tabs>
          <w:tab w:val="left" w:pos="630"/>
        </w:tabs>
        <w:wordWrap/>
        <w:spacing w:line="360" w:lineRule="auto"/>
        <w:rPr>
          <w:rFonts w:hint="eastAsia" w:ascii="新宋体" w:hAnsi="新宋体" w:eastAsia="新宋体" w:cs="新宋体"/>
          <w:b/>
          <w:color w:val="auto"/>
          <w:sz w:val="22"/>
          <w:szCs w:val="22"/>
          <w:highlight w:val="none"/>
        </w:rPr>
      </w:pPr>
      <w:r>
        <w:rPr>
          <w:rFonts w:hint="eastAsia" w:ascii="新宋体" w:hAnsi="新宋体" w:eastAsia="新宋体" w:cs="新宋体"/>
          <w:b/>
          <w:color w:val="auto"/>
          <w:sz w:val="22"/>
          <w:szCs w:val="22"/>
          <w:highlight w:val="none"/>
          <w:lang w:val="en-US" w:eastAsia="zh-CN"/>
        </w:rPr>
        <w:t>（一）</w:t>
      </w:r>
      <w:r>
        <w:rPr>
          <w:rFonts w:hint="eastAsia" w:ascii="新宋体" w:hAnsi="新宋体" w:eastAsia="新宋体" w:cs="新宋体"/>
          <w:b/>
          <w:color w:val="auto"/>
          <w:sz w:val="22"/>
          <w:szCs w:val="22"/>
          <w:highlight w:val="none"/>
        </w:rPr>
        <w:t>设备采购清单：</w:t>
      </w:r>
    </w:p>
    <w:tbl>
      <w:tblPr>
        <w:tblStyle w:val="66"/>
        <w:tblW w:w="10018" w:type="dxa"/>
        <w:tblInd w:w="-6" w:type="dxa"/>
        <w:tblBorders>
          <w:top w:val="single" w:color="auto" w:sz="4" w:space="0"/>
          <w:left w:val="single" w:color="auto" w:sz="4" w:space="0"/>
          <w:bottom w:val="single" w:color="auto" w:sz="4" w:space="0"/>
          <w:right w:val="single" w:color="auto" w:sz="4" w:space="0"/>
          <w:insideH w:val="single" w:color="000000" w:sz="6" w:space="0"/>
          <w:insideV w:val="single" w:color="000000" w:sz="6" w:space="0"/>
        </w:tblBorders>
        <w:tblLayout w:type="fixed"/>
        <w:tblCellMar>
          <w:top w:w="0" w:type="dxa"/>
          <w:left w:w="108" w:type="dxa"/>
          <w:bottom w:w="0" w:type="dxa"/>
          <w:right w:w="108" w:type="dxa"/>
        </w:tblCellMar>
      </w:tblPr>
      <w:tblGrid>
        <w:gridCol w:w="496"/>
        <w:gridCol w:w="1295"/>
        <w:gridCol w:w="1148"/>
        <w:gridCol w:w="1579"/>
        <w:gridCol w:w="1239"/>
        <w:gridCol w:w="1330"/>
        <w:gridCol w:w="1465"/>
        <w:gridCol w:w="1466"/>
      </w:tblGrid>
      <w:tr>
        <w:tblPrEx>
          <w:tblBorders>
            <w:top w:val="single" w:color="auto" w:sz="4" w:space="0"/>
            <w:left w:val="single" w:color="auto" w:sz="4" w:space="0"/>
            <w:bottom w:val="single" w:color="auto" w:sz="4" w:space="0"/>
            <w:right w:val="single" w:color="auto" w:sz="4"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487" w:hRule="atLeast"/>
        </w:trPr>
        <w:tc>
          <w:tcPr>
            <w:tcW w:w="496" w:type="dxa"/>
            <w:tcBorders>
              <w:top w:val="single" w:color="auto" w:sz="12" w:space="0"/>
              <w:left w:val="single" w:color="auto" w:sz="12" w:space="0"/>
              <w:bottom w:val="single" w:color="auto" w:sz="4" w:space="0"/>
              <w:right w:val="single" w:color="auto" w:sz="4" w:space="0"/>
            </w:tcBorders>
            <w:vAlign w:val="center"/>
          </w:tcPr>
          <w:p>
            <w:pPr>
              <w:spacing w:line="460" w:lineRule="exact"/>
              <w:jc w:val="center"/>
              <w:rPr>
                <w:rFonts w:ascii="Times New Roman" w:hAnsi="Times New Roman" w:eastAsia="新宋体"/>
                <w:b/>
                <w:bCs/>
                <w:caps/>
                <w:color w:val="auto"/>
                <w:sz w:val="22"/>
                <w:szCs w:val="22"/>
                <w:highlight w:val="none"/>
              </w:rPr>
            </w:pPr>
            <w:r>
              <w:rPr>
                <w:rFonts w:ascii="Times New Roman" w:hAnsi="Times New Roman" w:eastAsia="新宋体"/>
                <w:b/>
                <w:bCs/>
                <w:caps/>
                <w:color w:val="auto"/>
                <w:sz w:val="22"/>
                <w:szCs w:val="22"/>
                <w:highlight w:val="none"/>
              </w:rPr>
              <w:t>序号</w:t>
            </w:r>
          </w:p>
        </w:tc>
        <w:tc>
          <w:tcPr>
            <w:tcW w:w="1295" w:type="dxa"/>
            <w:tcBorders>
              <w:top w:val="single" w:color="auto" w:sz="12" w:space="0"/>
              <w:left w:val="single" w:color="auto" w:sz="4" w:space="0"/>
              <w:bottom w:val="single" w:color="auto" w:sz="4" w:space="0"/>
              <w:right w:val="single" w:color="auto" w:sz="4" w:space="0"/>
            </w:tcBorders>
            <w:vAlign w:val="center"/>
          </w:tcPr>
          <w:p>
            <w:pPr>
              <w:spacing w:line="460" w:lineRule="exact"/>
              <w:jc w:val="center"/>
              <w:rPr>
                <w:rFonts w:ascii="Times New Roman" w:hAnsi="Times New Roman" w:eastAsia="新宋体"/>
                <w:b/>
                <w:bCs/>
                <w:caps/>
                <w:color w:val="auto"/>
                <w:sz w:val="22"/>
                <w:szCs w:val="22"/>
                <w:highlight w:val="none"/>
              </w:rPr>
            </w:pPr>
            <w:r>
              <w:rPr>
                <w:rFonts w:hint="eastAsia" w:eastAsia="新宋体"/>
                <w:b/>
                <w:bCs/>
                <w:caps/>
                <w:color w:val="auto"/>
                <w:sz w:val="22"/>
                <w:szCs w:val="22"/>
                <w:highlight w:val="none"/>
                <w:lang w:val="en-US" w:eastAsia="zh-CN"/>
              </w:rPr>
              <w:t>项目</w:t>
            </w:r>
            <w:r>
              <w:rPr>
                <w:rFonts w:ascii="Times New Roman" w:hAnsi="Times New Roman" w:eastAsia="新宋体"/>
                <w:b/>
                <w:bCs/>
                <w:caps/>
                <w:color w:val="auto"/>
                <w:sz w:val="22"/>
                <w:szCs w:val="22"/>
                <w:highlight w:val="none"/>
              </w:rPr>
              <w:t>名称</w:t>
            </w:r>
          </w:p>
        </w:tc>
        <w:tc>
          <w:tcPr>
            <w:tcW w:w="1148" w:type="dxa"/>
            <w:tcBorders>
              <w:top w:val="single" w:color="auto" w:sz="12" w:space="0"/>
              <w:left w:val="single" w:color="auto" w:sz="4" w:space="0"/>
              <w:bottom w:val="single" w:color="auto" w:sz="4" w:space="0"/>
              <w:right w:val="single" w:color="auto" w:sz="4" w:space="0"/>
            </w:tcBorders>
            <w:vAlign w:val="center"/>
          </w:tcPr>
          <w:p>
            <w:pPr>
              <w:widowControl/>
              <w:snapToGrid w:val="0"/>
              <w:spacing w:line="460" w:lineRule="exact"/>
              <w:jc w:val="center"/>
              <w:rPr>
                <w:rFonts w:ascii="Times New Roman" w:hAnsi="Times New Roman" w:eastAsia="新宋体"/>
                <w:b/>
                <w:bCs/>
                <w:caps/>
                <w:color w:val="auto"/>
                <w:sz w:val="22"/>
                <w:szCs w:val="22"/>
                <w:highlight w:val="none"/>
              </w:rPr>
            </w:pPr>
            <w:r>
              <w:rPr>
                <w:rFonts w:hint="eastAsia" w:ascii="新宋体" w:hAnsi="新宋体" w:eastAsia="新宋体" w:cs="新宋体"/>
                <w:b/>
                <w:bCs/>
                <w:color w:val="auto"/>
                <w:kern w:val="0"/>
                <w:sz w:val="22"/>
                <w:szCs w:val="22"/>
                <w:highlight w:val="none"/>
              </w:rPr>
              <w:t>项目内容</w:t>
            </w:r>
          </w:p>
        </w:tc>
        <w:tc>
          <w:tcPr>
            <w:tcW w:w="1579" w:type="dxa"/>
            <w:tcBorders>
              <w:top w:val="single" w:color="auto" w:sz="12" w:space="0"/>
              <w:left w:val="single" w:color="auto" w:sz="4" w:space="0"/>
              <w:bottom w:val="single" w:color="auto" w:sz="4" w:space="0"/>
              <w:right w:val="single" w:color="auto" w:sz="4" w:space="0"/>
            </w:tcBorders>
            <w:vAlign w:val="center"/>
          </w:tcPr>
          <w:p>
            <w:pPr>
              <w:widowControl/>
              <w:snapToGrid w:val="0"/>
              <w:spacing w:line="460" w:lineRule="exact"/>
              <w:jc w:val="center"/>
              <w:rPr>
                <w:rFonts w:ascii="Times New Roman" w:hAnsi="Times New Roman" w:eastAsia="新宋体"/>
                <w:b/>
                <w:bCs/>
                <w:caps/>
                <w:color w:val="auto"/>
                <w:sz w:val="22"/>
                <w:szCs w:val="22"/>
                <w:highlight w:val="none"/>
              </w:rPr>
            </w:pPr>
            <w:r>
              <w:rPr>
                <w:rFonts w:hint="eastAsia" w:ascii="新宋体" w:hAnsi="新宋体" w:eastAsia="新宋体" w:cs="新宋体"/>
                <w:b/>
                <w:bCs/>
                <w:color w:val="auto"/>
                <w:kern w:val="0"/>
                <w:sz w:val="22"/>
                <w:szCs w:val="22"/>
                <w:highlight w:val="none"/>
                <w:lang w:val="en-US" w:eastAsia="zh-CN"/>
              </w:rPr>
              <w:t>预算金额</w:t>
            </w:r>
          </w:p>
        </w:tc>
        <w:tc>
          <w:tcPr>
            <w:tcW w:w="1239" w:type="dxa"/>
            <w:tcBorders>
              <w:top w:val="single" w:color="auto" w:sz="12" w:space="0"/>
              <w:left w:val="single" w:color="auto" w:sz="4" w:space="0"/>
              <w:bottom w:val="single" w:color="auto" w:sz="4" w:space="0"/>
              <w:right w:val="single" w:color="auto" w:sz="4" w:space="0"/>
            </w:tcBorders>
            <w:vAlign w:val="center"/>
          </w:tcPr>
          <w:p>
            <w:pPr>
              <w:widowControl/>
              <w:snapToGrid w:val="0"/>
              <w:spacing w:line="460" w:lineRule="exact"/>
              <w:jc w:val="center"/>
              <w:rPr>
                <w:rFonts w:ascii="Times New Roman" w:hAnsi="Times New Roman" w:eastAsia="新宋体"/>
                <w:b/>
                <w:bCs/>
                <w:caps/>
                <w:color w:val="auto"/>
                <w:sz w:val="22"/>
                <w:szCs w:val="22"/>
                <w:highlight w:val="none"/>
              </w:rPr>
            </w:pPr>
            <w:r>
              <w:rPr>
                <w:rFonts w:hint="eastAsia" w:ascii="新宋体" w:hAnsi="新宋体" w:eastAsia="新宋体" w:cs="新宋体"/>
                <w:b/>
                <w:bCs/>
                <w:color w:val="auto"/>
                <w:sz w:val="22"/>
                <w:szCs w:val="22"/>
                <w:highlight w:val="none"/>
                <w:lang w:val="en-US" w:eastAsia="zh-CN"/>
              </w:rPr>
              <w:t>预估数量</w:t>
            </w:r>
          </w:p>
        </w:tc>
        <w:tc>
          <w:tcPr>
            <w:tcW w:w="1330" w:type="dxa"/>
            <w:tcBorders>
              <w:top w:val="single" w:color="auto" w:sz="12" w:space="0"/>
              <w:left w:val="single" w:color="auto" w:sz="4" w:space="0"/>
              <w:bottom w:val="single" w:color="auto" w:sz="4" w:space="0"/>
              <w:right w:val="single" w:color="auto" w:sz="4" w:space="0"/>
            </w:tcBorders>
            <w:vAlign w:val="center"/>
          </w:tcPr>
          <w:p>
            <w:pPr>
              <w:widowControl/>
              <w:snapToGrid w:val="0"/>
              <w:spacing w:line="460" w:lineRule="exact"/>
              <w:jc w:val="center"/>
              <w:rPr>
                <w:rFonts w:ascii="Times New Roman" w:hAnsi="Times New Roman" w:eastAsia="新宋体"/>
                <w:b/>
                <w:bCs/>
                <w:caps/>
                <w:color w:val="auto"/>
                <w:sz w:val="22"/>
                <w:szCs w:val="22"/>
                <w:highlight w:val="none"/>
              </w:rPr>
            </w:pPr>
            <w:r>
              <w:rPr>
                <w:rFonts w:hint="eastAsia" w:ascii="新宋体" w:hAnsi="新宋体" w:eastAsia="新宋体" w:cs="新宋体"/>
                <w:b/>
                <w:bCs/>
                <w:color w:val="auto"/>
                <w:sz w:val="22"/>
                <w:szCs w:val="22"/>
                <w:highlight w:val="none"/>
                <w:lang w:val="en-US" w:eastAsia="zh-CN"/>
              </w:rPr>
              <w:t>最高单价限价</w:t>
            </w:r>
          </w:p>
        </w:tc>
        <w:tc>
          <w:tcPr>
            <w:tcW w:w="1465" w:type="dxa"/>
            <w:tcBorders>
              <w:top w:val="single" w:color="auto" w:sz="12" w:space="0"/>
              <w:left w:val="single" w:color="auto" w:sz="4" w:space="0"/>
              <w:bottom w:val="single" w:color="auto" w:sz="4" w:space="0"/>
              <w:right w:val="single" w:color="auto" w:sz="4" w:space="0"/>
            </w:tcBorders>
            <w:vAlign w:val="center"/>
          </w:tcPr>
          <w:p>
            <w:pPr>
              <w:spacing w:line="460" w:lineRule="exact"/>
              <w:jc w:val="center"/>
              <w:rPr>
                <w:rFonts w:hint="eastAsia" w:ascii="Times New Roman" w:hAnsi="Times New Roman" w:eastAsia="新宋体"/>
                <w:b/>
                <w:bCs/>
                <w:caps/>
                <w:color w:val="auto"/>
                <w:sz w:val="22"/>
                <w:szCs w:val="22"/>
                <w:highlight w:val="none"/>
                <w:lang w:val="en-US" w:eastAsia="zh-CN"/>
              </w:rPr>
            </w:pPr>
            <w:r>
              <w:rPr>
                <w:rFonts w:hint="eastAsia" w:eastAsia="新宋体"/>
                <w:b/>
                <w:bCs/>
                <w:caps/>
                <w:color w:val="auto"/>
                <w:sz w:val="22"/>
                <w:szCs w:val="22"/>
                <w:highlight w:val="none"/>
                <w:lang w:val="en-US" w:eastAsia="zh-CN"/>
              </w:rPr>
              <w:t>最高限价（小计）</w:t>
            </w:r>
          </w:p>
        </w:tc>
        <w:tc>
          <w:tcPr>
            <w:tcW w:w="1466" w:type="dxa"/>
            <w:tcBorders>
              <w:top w:val="single" w:color="auto" w:sz="12" w:space="0"/>
              <w:left w:val="single" w:color="auto" w:sz="4" w:space="0"/>
              <w:bottom w:val="single" w:color="auto" w:sz="4" w:space="0"/>
              <w:right w:val="single" w:color="auto" w:sz="12" w:space="0"/>
            </w:tcBorders>
            <w:vAlign w:val="center"/>
          </w:tcPr>
          <w:p>
            <w:pPr>
              <w:spacing w:line="460" w:lineRule="exact"/>
              <w:jc w:val="center"/>
              <w:rPr>
                <w:rFonts w:hint="eastAsia" w:eastAsia="新宋体"/>
                <w:b/>
                <w:bCs/>
                <w:caps/>
                <w:color w:val="auto"/>
                <w:sz w:val="22"/>
                <w:szCs w:val="22"/>
                <w:highlight w:val="none"/>
                <w:lang w:val="en-US" w:eastAsia="zh-CN"/>
              </w:rPr>
            </w:pPr>
            <w:r>
              <w:rPr>
                <w:rFonts w:hint="eastAsia" w:eastAsia="新宋体"/>
                <w:b/>
                <w:bCs/>
                <w:caps/>
                <w:color w:val="auto"/>
                <w:sz w:val="22"/>
                <w:szCs w:val="22"/>
                <w:highlight w:val="none"/>
                <w:lang w:val="en-US" w:eastAsia="zh-CN"/>
              </w:rPr>
              <w:t>备注</w:t>
            </w:r>
          </w:p>
        </w:tc>
      </w:tr>
      <w:tr>
        <w:tblPrEx>
          <w:tblBorders>
            <w:top w:val="single" w:color="auto" w:sz="4" w:space="0"/>
            <w:left w:val="single" w:color="auto" w:sz="4" w:space="0"/>
            <w:bottom w:val="single" w:color="auto" w:sz="4" w:space="0"/>
            <w:right w:val="single" w:color="auto" w:sz="4"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803" w:hRule="atLeast"/>
        </w:trPr>
        <w:tc>
          <w:tcPr>
            <w:tcW w:w="496" w:type="dxa"/>
            <w:vMerge w:val="restart"/>
            <w:tcBorders>
              <w:top w:val="single" w:color="auto" w:sz="4" w:space="0"/>
              <w:left w:val="single" w:color="auto" w:sz="12" w:space="0"/>
              <w:bottom w:val="single" w:color="auto" w:sz="4" w:space="0"/>
              <w:right w:val="single" w:color="auto" w:sz="4" w:space="0"/>
            </w:tcBorders>
            <w:vAlign w:val="center"/>
          </w:tcPr>
          <w:p>
            <w:pPr>
              <w:spacing w:line="460" w:lineRule="exact"/>
              <w:jc w:val="center"/>
              <w:rPr>
                <w:rFonts w:ascii="Times New Roman" w:hAnsi="Times New Roman" w:eastAsia="新宋体"/>
                <w:caps/>
                <w:color w:val="auto"/>
                <w:sz w:val="22"/>
                <w:szCs w:val="22"/>
                <w:highlight w:val="none"/>
              </w:rPr>
            </w:pPr>
            <w:r>
              <w:rPr>
                <w:rFonts w:ascii="Times New Roman" w:hAnsi="Times New Roman" w:eastAsia="新宋体"/>
                <w:caps/>
                <w:color w:val="auto"/>
                <w:sz w:val="22"/>
                <w:szCs w:val="22"/>
                <w:highlight w:val="none"/>
              </w:rPr>
              <w:t>1</w:t>
            </w:r>
          </w:p>
        </w:tc>
        <w:tc>
          <w:tcPr>
            <w:tcW w:w="1295" w:type="dxa"/>
            <w:vMerge w:val="restart"/>
            <w:tcBorders>
              <w:top w:val="single" w:color="auto" w:sz="4" w:space="0"/>
              <w:left w:val="single" w:color="auto" w:sz="4" w:space="0"/>
              <w:bottom w:val="single" w:color="auto" w:sz="4" w:space="0"/>
              <w:right w:val="single" w:color="auto" w:sz="4" w:space="0"/>
            </w:tcBorders>
            <w:vAlign w:val="center"/>
          </w:tcPr>
          <w:p>
            <w:pPr>
              <w:spacing w:line="460" w:lineRule="exact"/>
              <w:jc w:val="center"/>
              <w:rPr>
                <w:rFonts w:hint="eastAsia" w:ascii="Times New Roman" w:hAnsi="Times New Roman" w:eastAsia="宋体"/>
                <w:color w:val="auto"/>
                <w:sz w:val="22"/>
                <w:szCs w:val="22"/>
                <w:highlight w:val="none"/>
                <w:lang w:eastAsia="zh-CN"/>
              </w:rPr>
            </w:pPr>
            <w:r>
              <w:rPr>
                <w:rFonts w:hint="eastAsia" w:ascii="新宋体" w:hAnsi="新宋体" w:eastAsia="新宋体" w:cs="新宋体"/>
                <w:color w:val="auto"/>
                <w:sz w:val="22"/>
                <w:highlight w:val="none"/>
                <w:lang w:eastAsia="zh-CN"/>
              </w:rPr>
              <w:t>穴位调控刺激仪耗材采购及配套设备租赁</w:t>
            </w:r>
          </w:p>
        </w:tc>
        <w:tc>
          <w:tcPr>
            <w:tcW w:w="1148" w:type="dxa"/>
            <w:tcBorders>
              <w:top w:val="single" w:color="auto" w:sz="4" w:space="0"/>
              <w:left w:val="single" w:color="auto" w:sz="4" w:space="0"/>
              <w:bottom w:val="single" w:color="auto" w:sz="4" w:space="0"/>
              <w:right w:val="single" w:color="auto" w:sz="4" w:space="0"/>
            </w:tcBorders>
            <w:vAlign w:val="center"/>
          </w:tcPr>
          <w:p>
            <w:pPr>
              <w:widowControl/>
              <w:snapToGrid w:val="0"/>
              <w:spacing w:line="460" w:lineRule="exact"/>
              <w:jc w:val="center"/>
              <w:rPr>
                <w:rFonts w:hint="eastAsia" w:ascii="Times New Roman" w:hAnsi="Times New Roman" w:eastAsia="新宋体"/>
                <w:color w:val="auto"/>
                <w:sz w:val="22"/>
                <w:szCs w:val="22"/>
                <w:highlight w:val="none"/>
                <w:lang w:eastAsia="zh-CN"/>
              </w:rPr>
            </w:pPr>
            <w:r>
              <w:rPr>
                <w:rFonts w:hint="eastAsia" w:ascii="新宋体" w:hAnsi="新宋体" w:eastAsia="新宋体" w:cs="新宋体"/>
                <w:color w:val="auto"/>
                <w:sz w:val="22"/>
                <w:highlight w:val="none"/>
                <w:lang w:eastAsia="zh-CN"/>
              </w:rPr>
              <w:t>穴位调控刺激仪</w:t>
            </w:r>
            <w:r>
              <w:rPr>
                <w:rFonts w:hint="eastAsia" w:ascii="新宋体" w:hAnsi="新宋体" w:eastAsia="新宋体" w:cs="新宋体"/>
                <w:color w:val="auto"/>
                <w:sz w:val="22"/>
                <w:szCs w:val="22"/>
                <w:highlight w:val="none"/>
                <w:lang w:eastAsia="zh-CN"/>
              </w:rPr>
              <w:t>专用耗材</w:t>
            </w:r>
          </w:p>
        </w:tc>
        <w:tc>
          <w:tcPr>
            <w:tcW w:w="1579" w:type="dxa"/>
            <w:tcBorders>
              <w:top w:val="single" w:color="auto" w:sz="4" w:space="0"/>
              <w:left w:val="single" w:color="auto" w:sz="4" w:space="0"/>
              <w:bottom w:val="single" w:color="auto" w:sz="4" w:space="0"/>
              <w:right w:val="single" w:color="auto" w:sz="4" w:space="0"/>
            </w:tcBorders>
            <w:vAlign w:val="center"/>
          </w:tcPr>
          <w:p>
            <w:pPr>
              <w:widowControl/>
              <w:snapToGrid w:val="0"/>
              <w:spacing w:line="460" w:lineRule="exact"/>
              <w:jc w:val="center"/>
              <w:rPr>
                <w:rFonts w:hint="default" w:ascii="Times New Roman" w:hAnsi="Times New Roman" w:eastAsia="新宋体"/>
                <w:color w:val="auto"/>
                <w:sz w:val="22"/>
                <w:szCs w:val="22"/>
                <w:highlight w:val="none"/>
                <w:lang w:val="en-US"/>
              </w:rPr>
            </w:pPr>
            <w:r>
              <w:rPr>
                <w:rFonts w:hint="eastAsia" w:ascii="新宋体" w:hAnsi="新宋体" w:eastAsia="新宋体" w:cs="新宋体"/>
                <w:color w:val="auto"/>
                <w:sz w:val="22"/>
                <w:szCs w:val="22"/>
                <w:highlight w:val="none"/>
                <w:lang w:val="en-US" w:eastAsia="zh-CN"/>
              </w:rPr>
              <w:t>37.26万元/年</w:t>
            </w:r>
          </w:p>
        </w:tc>
        <w:tc>
          <w:tcPr>
            <w:tcW w:w="1239" w:type="dxa"/>
            <w:tcBorders>
              <w:top w:val="single" w:color="auto" w:sz="4" w:space="0"/>
              <w:left w:val="single" w:color="auto" w:sz="4" w:space="0"/>
              <w:bottom w:val="single" w:color="auto" w:sz="4" w:space="0"/>
              <w:right w:val="single" w:color="auto" w:sz="4" w:space="0"/>
            </w:tcBorders>
            <w:vAlign w:val="center"/>
          </w:tcPr>
          <w:p>
            <w:pPr>
              <w:shd w:val="clear" w:color="auto" w:fill="FFFFFF"/>
              <w:snapToGrid w:val="0"/>
              <w:spacing w:line="460" w:lineRule="exact"/>
              <w:jc w:val="center"/>
              <w:rPr>
                <w:rFonts w:hint="default" w:ascii="Times New Roman" w:hAnsi="Times New Roman" w:eastAsia="新宋体"/>
                <w:color w:val="auto"/>
                <w:sz w:val="22"/>
                <w:szCs w:val="22"/>
                <w:highlight w:val="none"/>
                <w:lang w:val="en-US"/>
              </w:rPr>
            </w:pPr>
            <w:r>
              <w:rPr>
                <w:rFonts w:hint="eastAsia" w:ascii="新宋体" w:hAnsi="新宋体" w:eastAsia="新宋体" w:cs="新宋体"/>
                <w:color w:val="auto"/>
                <w:sz w:val="22"/>
                <w:szCs w:val="22"/>
                <w:highlight w:val="none"/>
                <w:lang w:val="en-US" w:eastAsia="zh-CN"/>
              </w:rPr>
              <w:t>23280包</w:t>
            </w:r>
          </w:p>
        </w:tc>
        <w:tc>
          <w:tcPr>
            <w:tcW w:w="1330" w:type="dxa"/>
            <w:tcBorders>
              <w:top w:val="single" w:color="auto" w:sz="4" w:space="0"/>
              <w:left w:val="single" w:color="auto" w:sz="4" w:space="0"/>
              <w:bottom w:val="single" w:color="auto" w:sz="4" w:space="0"/>
              <w:right w:val="single" w:color="auto" w:sz="4" w:space="0"/>
            </w:tcBorders>
            <w:vAlign w:val="center"/>
          </w:tcPr>
          <w:p>
            <w:pPr>
              <w:shd w:val="clear" w:color="auto" w:fill="FFFFFF"/>
              <w:snapToGrid w:val="0"/>
              <w:spacing w:line="460" w:lineRule="exact"/>
              <w:jc w:val="center"/>
              <w:rPr>
                <w:rFonts w:ascii="Times New Roman" w:hAnsi="Times New Roman" w:eastAsia="新宋体"/>
                <w:color w:val="auto"/>
                <w:sz w:val="22"/>
                <w:szCs w:val="22"/>
                <w:highlight w:val="none"/>
              </w:rPr>
            </w:pPr>
            <w:r>
              <w:rPr>
                <w:rFonts w:hint="eastAsia" w:ascii="新宋体" w:hAnsi="新宋体" w:eastAsia="新宋体" w:cs="新宋体"/>
                <w:color w:val="auto"/>
                <w:sz w:val="22"/>
                <w:szCs w:val="22"/>
                <w:highlight w:val="none"/>
                <w:lang w:val="en-US" w:eastAsia="zh-CN"/>
              </w:rPr>
              <w:t>16元/包</w:t>
            </w:r>
          </w:p>
        </w:tc>
        <w:tc>
          <w:tcPr>
            <w:tcW w:w="1465" w:type="dxa"/>
            <w:tcBorders>
              <w:top w:val="single" w:color="auto" w:sz="4" w:space="0"/>
              <w:left w:val="single" w:color="auto" w:sz="4" w:space="0"/>
              <w:bottom w:val="single" w:color="auto" w:sz="4" w:space="0"/>
              <w:right w:val="single" w:color="auto" w:sz="4" w:space="0"/>
            </w:tcBorders>
            <w:vAlign w:val="center"/>
          </w:tcPr>
          <w:p>
            <w:pPr>
              <w:pStyle w:val="2"/>
              <w:rPr>
                <w:rFonts w:hint="eastAsia"/>
                <w:color w:val="auto"/>
                <w:highlight w:val="none"/>
                <w:lang w:val="en-US" w:eastAsia="zh-CN"/>
              </w:rPr>
            </w:pPr>
            <w:r>
              <w:rPr>
                <w:rFonts w:hint="eastAsia" w:ascii="新宋体" w:hAnsi="新宋体" w:eastAsia="新宋体" w:cs="新宋体"/>
                <w:b w:val="0"/>
                <w:bCs w:val="0"/>
                <w:color w:val="auto"/>
                <w:kern w:val="2"/>
                <w:sz w:val="22"/>
                <w:szCs w:val="22"/>
                <w:highlight w:val="none"/>
                <w:lang w:val="en-US" w:eastAsia="zh-CN" w:bidi="ar-SA"/>
              </w:rPr>
              <w:t>372480元</w:t>
            </w:r>
          </w:p>
        </w:tc>
        <w:tc>
          <w:tcPr>
            <w:tcW w:w="1466" w:type="dxa"/>
            <w:vMerge w:val="restart"/>
            <w:tcBorders>
              <w:top w:val="single" w:color="auto" w:sz="4" w:space="0"/>
              <w:left w:val="single" w:color="auto" w:sz="4" w:space="0"/>
              <w:bottom w:val="single" w:color="auto" w:sz="4" w:space="0"/>
              <w:right w:val="single" w:color="auto" w:sz="12" w:space="0"/>
            </w:tcBorders>
            <w:vAlign w:val="center"/>
          </w:tcPr>
          <w:p>
            <w:pPr>
              <w:pStyle w:val="2"/>
              <w:rPr>
                <w:rFonts w:hint="eastAsia" w:ascii="宋体" w:hAnsi="宋体" w:eastAsia="宋体" w:cs="宋体"/>
                <w:i w:val="0"/>
                <w:iCs w:val="0"/>
                <w:caps w:val="0"/>
                <w:color w:val="auto"/>
                <w:spacing w:val="0"/>
                <w:sz w:val="22"/>
                <w:szCs w:val="22"/>
                <w:highlight w:val="none"/>
                <w:shd w:val="clear" w:color="auto" w:fill="FFFFFF"/>
              </w:rPr>
            </w:pPr>
            <w:r>
              <w:rPr>
                <w:rFonts w:hint="eastAsia" w:ascii="宋体" w:hAnsi="宋体" w:eastAsia="宋体" w:cs="宋体"/>
                <w:i w:val="0"/>
                <w:iCs w:val="0"/>
                <w:caps w:val="0"/>
                <w:color w:val="auto"/>
                <w:spacing w:val="0"/>
                <w:sz w:val="22"/>
                <w:szCs w:val="22"/>
                <w:highlight w:val="none"/>
                <w:shd w:val="clear" w:color="auto" w:fill="FFFFFF"/>
              </w:rPr>
              <w:t>1 包至少为 2片，1 包指完成1人每次治疗所需的所有耗材，</w:t>
            </w:r>
            <w:r>
              <w:rPr>
                <w:rFonts w:hint="eastAsia" w:ascii="新宋体" w:hAnsi="新宋体" w:eastAsia="新宋体" w:cs="新宋体"/>
                <w:color w:val="auto"/>
                <w:sz w:val="22"/>
                <w:szCs w:val="22"/>
                <w:highlight w:val="none"/>
              </w:rPr>
              <w:t>服务时间：</w:t>
            </w:r>
            <w:r>
              <w:rPr>
                <w:rFonts w:hint="eastAsia" w:ascii="新宋体" w:hAnsi="新宋体" w:eastAsia="新宋体" w:cs="新宋体"/>
                <w:color w:val="auto"/>
                <w:sz w:val="22"/>
                <w:szCs w:val="22"/>
                <w:highlight w:val="none"/>
                <w:lang w:val="en-US" w:eastAsia="zh-CN"/>
              </w:rPr>
              <w:t>1</w:t>
            </w:r>
            <w:r>
              <w:rPr>
                <w:rFonts w:hint="eastAsia" w:ascii="新宋体" w:hAnsi="新宋体" w:eastAsia="新宋体" w:cs="新宋体"/>
                <w:color w:val="auto"/>
                <w:sz w:val="22"/>
                <w:szCs w:val="22"/>
                <w:highlight w:val="none"/>
              </w:rPr>
              <w:t>年</w:t>
            </w:r>
          </w:p>
        </w:tc>
      </w:tr>
      <w:tr>
        <w:tblPrEx>
          <w:tblBorders>
            <w:top w:val="single" w:color="auto" w:sz="4" w:space="0"/>
            <w:left w:val="single" w:color="auto" w:sz="4" w:space="0"/>
            <w:bottom w:val="single" w:color="auto" w:sz="4" w:space="0"/>
            <w:right w:val="single" w:color="auto" w:sz="4"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679" w:hRule="atLeast"/>
        </w:trPr>
        <w:tc>
          <w:tcPr>
            <w:tcW w:w="496" w:type="dxa"/>
            <w:vMerge w:val="continue"/>
            <w:tcBorders>
              <w:top w:val="single" w:color="auto" w:sz="4" w:space="0"/>
              <w:left w:val="single" w:color="auto" w:sz="12" w:space="0"/>
              <w:bottom w:val="single" w:color="auto" w:sz="4" w:space="0"/>
              <w:right w:val="single" w:color="auto" w:sz="4" w:space="0"/>
            </w:tcBorders>
            <w:vAlign w:val="center"/>
          </w:tcPr>
          <w:p>
            <w:pPr>
              <w:spacing w:line="460" w:lineRule="exact"/>
              <w:jc w:val="center"/>
              <w:rPr>
                <w:rFonts w:ascii="Times New Roman" w:hAnsi="Times New Roman" w:eastAsia="新宋体"/>
                <w:color w:val="auto"/>
                <w:sz w:val="22"/>
                <w:szCs w:val="22"/>
                <w:highlight w:val="none"/>
              </w:rPr>
            </w:pPr>
          </w:p>
        </w:tc>
        <w:tc>
          <w:tcPr>
            <w:tcW w:w="1295" w:type="dxa"/>
            <w:vMerge w:val="continue"/>
            <w:tcBorders>
              <w:top w:val="single" w:color="auto" w:sz="4" w:space="0"/>
              <w:left w:val="single" w:color="auto" w:sz="4" w:space="0"/>
              <w:bottom w:val="single" w:color="auto" w:sz="4" w:space="0"/>
              <w:right w:val="single" w:color="auto" w:sz="4" w:space="0"/>
            </w:tcBorders>
            <w:vAlign w:val="center"/>
          </w:tcPr>
          <w:p>
            <w:pPr>
              <w:spacing w:line="460" w:lineRule="exact"/>
              <w:jc w:val="center"/>
              <w:rPr>
                <w:rFonts w:ascii="Times New Roman" w:hAnsi="Times New Roman" w:eastAsia="新宋体"/>
                <w:color w:val="auto"/>
                <w:sz w:val="22"/>
                <w:szCs w:val="22"/>
                <w:highlight w:val="none"/>
              </w:rPr>
            </w:pPr>
          </w:p>
        </w:tc>
        <w:tc>
          <w:tcPr>
            <w:tcW w:w="1148" w:type="dxa"/>
            <w:tcBorders>
              <w:top w:val="single" w:color="auto" w:sz="4" w:space="0"/>
              <w:left w:val="single" w:color="auto" w:sz="4" w:space="0"/>
              <w:bottom w:val="single" w:color="auto" w:sz="4" w:space="0"/>
              <w:right w:val="single" w:color="auto" w:sz="4" w:space="0"/>
            </w:tcBorders>
            <w:vAlign w:val="center"/>
          </w:tcPr>
          <w:p>
            <w:pPr>
              <w:widowControl/>
              <w:snapToGrid w:val="0"/>
              <w:spacing w:line="460" w:lineRule="exact"/>
              <w:jc w:val="center"/>
              <w:rPr>
                <w:rFonts w:ascii="Times New Roman" w:hAnsi="Times New Roman" w:eastAsia="新宋体"/>
                <w:color w:val="auto"/>
                <w:sz w:val="22"/>
                <w:szCs w:val="22"/>
                <w:highlight w:val="none"/>
              </w:rPr>
            </w:pPr>
            <w:r>
              <w:rPr>
                <w:rFonts w:hint="eastAsia" w:ascii="新宋体" w:hAnsi="新宋体" w:eastAsia="新宋体" w:cs="新宋体"/>
                <w:color w:val="auto"/>
                <w:sz w:val="22"/>
                <w:szCs w:val="22"/>
                <w:highlight w:val="none"/>
                <w:lang w:eastAsia="zh-CN"/>
              </w:rPr>
              <w:t>配套设备租赁</w:t>
            </w:r>
          </w:p>
        </w:tc>
        <w:tc>
          <w:tcPr>
            <w:tcW w:w="1579" w:type="dxa"/>
            <w:tcBorders>
              <w:top w:val="single" w:color="auto" w:sz="4" w:space="0"/>
              <w:left w:val="single" w:color="auto" w:sz="4" w:space="0"/>
              <w:bottom w:val="single" w:color="auto" w:sz="4" w:space="0"/>
              <w:right w:val="single" w:color="auto" w:sz="4" w:space="0"/>
            </w:tcBorders>
            <w:vAlign w:val="center"/>
          </w:tcPr>
          <w:p>
            <w:pPr>
              <w:widowControl/>
              <w:snapToGrid w:val="0"/>
              <w:spacing w:line="460" w:lineRule="exact"/>
              <w:jc w:val="center"/>
              <w:rPr>
                <w:rFonts w:hint="default" w:ascii="Times New Roman" w:hAnsi="Times New Roman" w:eastAsia="新宋体"/>
                <w:color w:val="auto"/>
                <w:sz w:val="22"/>
                <w:szCs w:val="22"/>
                <w:highlight w:val="none"/>
                <w:lang w:val="en-US"/>
              </w:rPr>
            </w:pPr>
            <w:r>
              <w:rPr>
                <w:rFonts w:hint="eastAsia" w:ascii="新宋体" w:hAnsi="新宋体" w:eastAsia="新宋体" w:cs="新宋体"/>
                <w:color w:val="auto"/>
                <w:sz w:val="22"/>
                <w:szCs w:val="22"/>
                <w:highlight w:val="none"/>
                <w:lang w:val="en-US" w:eastAsia="zh-CN"/>
              </w:rPr>
              <w:t>0.24万元/年</w:t>
            </w:r>
          </w:p>
        </w:tc>
        <w:tc>
          <w:tcPr>
            <w:tcW w:w="1239" w:type="dxa"/>
            <w:tcBorders>
              <w:top w:val="single" w:color="auto" w:sz="4" w:space="0"/>
              <w:left w:val="single" w:color="auto" w:sz="4" w:space="0"/>
              <w:bottom w:val="single" w:color="auto" w:sz="4" w:space="0"/>
              <w:right w:val="single" w:color="auto" w:sz="4" w:space="0"/>
            </w:tcBorders>
            <w:vAlign w:val="center"/>
          </w:tcPr>
          <w:p>
            <w:pPr>
              <w:shd w:val="clear" w:color="auto" w:fill="FFFFFF"/>
              <w:snapToGrid w:val="0"/>
              <w:spacing w:line="460" w:lineRule="exact"/>
              <w:jc w:val="center"/>
              <w:rPr>
                <w:rFonts w:hint="default" w:ascii="Times New Roman" w:hAnsi="Times New Roman" w:eastAsia="新宋体"/>
                <w:color w:val="auto"/>
                <w:sz w:val="22"/>
                <w:szCs w:val="22"/>
                <w:highlight w:val="none"/>
                <w:lang w:val="en-US"/>
              </w:rPr>
            </w:pPr>
            <w:r>
              <w:rPr>
                <w:rFonts w:hint="eastAsia" w:ascii="新宋体" w:hAnsi="新宋体" w:eastAsia="新宋体" w:cs="新宋体"/>
                <w:color w:val="auto"/>
                <w:sz w:val="22"/>
                <w:szCs w:val="22"/>
                <w:highlight w:val="none"/>
                <w:lang w:val="en-US" w:eastAsia="zh-CN"/>
              </w:rPr>
              <w:t>8台</w:t>
            </w:r>
          </w:p>
        </w:tc>
        <w:tc>
          <w:tcPr>
            <w:tcW w:w="1330" w:type="dxa"/>
            <w:tcBorders>
              <w:top w:val="single" w:color="auto" w:sz="4" w:space="0"/>
              <w:left w:val="single" w:color="auto" w:sz="4" w:space="0"/>
              <w:bottom w:val="single" w:color="auto" w:sz="4" w:space="0"/>
              <w:right w:val="single" w:color="auto" w:sz="4" w:space="0"/>
            </w:tcBorders>
            <w:vAlign w:val="center"/>
          </w:tcPr>
          <w:p>
            <w:pPr>
              <w:shd w:val="clear" w:color="auto" w:fill="FFFFFF"/>
              <w:snapToGrid w:val="0"/>
              <w:spacing w:line="460" w:lineRule="exact"/>
              <w:jc w:val="center"/>
              <w:rPr>
                <w:rFonts w:hint="default" w:ascii="Times New Roman" w:hAnsi="Times New Roman" w:eastAsia="新宋体"/>
                <w:color w:val="auto"/>
                <w:sz w:val="22"/>
                <w:szCs w:val="22"/>
                <w:highlight w:val="none"/>
                <w:lang w:val="en-US"/>
              </w:rPr>
            </w:pPr>
            <w:r>
              <w:rPr>
                <w:rFonts w:hint="eastAsia" w:ascii="新宋体" w:hAnsi="新宋体" w:eastAsia="新宋体" w:cs="新宋体"/>
                <w:color w:val="auto"/>
                <w:sz w:val="22"/>
                <w:szCs w:val="22"/>
                <w:highlight w:val="none"/>
                <w:lang w:val="en-US" w:eastAsia="zh-CN"/>
              </w:rPr>
              <w:t>300元/台/年</w:t>
            </w:r>
          </w:p>
        </w:tc>
        <w:tc>
          <w:tcPr>
            <w:tcW w:w="1465" w:type="dxa"/>
            <w:tcBorders>
              <w:top w:val="single" w:color="auto" w:sz="4" w:space="0"/>
              <w:left w:val="single" w:color="auto" w:sz="4" w:space="0"/>
              <w:bottom w:val="single" w:color="auto" w:sz="4" w:space="0"/>
              <w:right w:val="single" w:color="auto" w:sz="4" w:space="0"/>
            </w:tcBorders>
            <w:vAlign w:val="center"/>
          </w:tcPr>
          <w:p>
            <w:pPr>
              <w:spacing w:line="460" w:lineRule="exact"/>
              <w:jc w:val="center"/>
              <w:rPr>
                <w:rFonts w:hint="eastAsia" w:ascii="Times New Roman" w:hAnsi="Times New Roman" w:eastAsia="新宋体"/>
                <w:color w:val="auto"/>
                <w:sz w:val="22"/>
                <w:szCs w:val="22"/>
                <w:highlight w:val="none"/>
                <w:lang w:val="en-US" w:eastAsia="zh-CN"/>
              </w:rPr>
            </w:pPr>
            <w:r>
              <w:rPr>
                <w:rFonts w:hint="eastAsia" w:eastAsia="新宋体"/>
                <w:color w:val="auto"/>
                <w:sz w:val="22"/>
                <w:szCs w:val="22"/>
                <w:highlight w:val="none"/>
                <w:lang w:val="en-US" w:eastAsia="zh-CN"/>
              </w:rPr>
              <w:t>2400元</w:t>
            </w:r>
          </w:p>
        </w:tc>
        <w:tc>
          <w:tcPr>
            <w:tcW w:w="1466" w:type="dxa"/>
            <w:vMerge w:val="continue"/>
            <w:tcBorders>
              <w:top w:val="single" w:color="auto" w:sz="4" w:space="0"/>
              <w:left w:val="single" w:color="auto" w:sz="4" w:space="0"/>
              <w:bottom w:val="single" w:color="auto" w:sz="4" w:space="0"/>
              <w:right w:val="single" w:color="auto" w:sz="12" w:space="0"/>
            </w:tcBorders>
            <w:vAlign w:val="center"/>
          </w:tcPr>
          <w:p>
            <w:pPr>
              <w:spacing w:line="460" w:lineRule="exact"/>
              <w:jc w:val="center"/>
              <w:rPr>
                <w:rFonts w:ascii="Times New Roman" w:hAnsi="Times New Roman" w:eastAsia="新宋体"/>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679" w:hRule="atLeast"/>
        </w:trPr>
        <w:tc>
          <w:tcPr>
            <w:tcW w:w="10018" w:type="dxa"/>
            <w:gridSpan w:val="8"/>
            <w:tcBorders>
              <w:top w:val="single" w:color="auto" w:sz="4" w:space="0"/>
              <w:left w:val="single" w:color="auto" w:sz="12" w:space="0"/>
              <w:bottom w:val="single" w:color="auto" w:sz="12" w:space="0"/>
              <w:right w:val="single" w:color="auto" w:sz="12" w:space="0"/>
            </w:tcBorders>
            <w:vAlign w:val="center"/>
          </w:tcPr>
          <w:p>
            <w:pPr>
              <w:spacing w:line="460" w:lineRule="exact"/>
              <w:jc w:val="left"/>
              <w:rPr>
                <w:rFonts w:ascii="Times New Roman" w:hAnsi="Times New Roman" w:eastAsia="新宋体"/>
                <w:color w:val="auto"/>
                <w:sz w:val="22"/>
                <w:szCs w:val="22"/>
                <w:highlight w:val="none"/>
              </w:rPr>
            </w:pPr>
            <w:r>
              <w:rPr>
                <w:rFonts w:hint="eastAsia" w:ascii="Times New Roman" w:hAnsi="Times New Roman" w:eastAsia="新宋体"/>
                <w:b/>
                <w:bCs/>
                <w:color w:val="auto"/>
                <w:sz w:val="22"/>
                <w:szCs w:val="22"/>
                <w:highlight w:val="none"/>
                <w:lang w:val="en-US" w:eastAsia="zh-CN"/>
              </w:rPr>
              <w:t>总</w:t>
            </w:r>
            <w:r>
              <w:rPr>
                <w:rFonts w:ascii="Times New Roman" w:hAnsi="Times New Roman" w:eastAsia="新宋体"/>
                <w:b/>
                <w:bCs/>
                <w:color w:val="auto"/>
                <w:sz w:val="22"/>
                <w:szCs w:val="22"/>
                <w:highlight w:val="none"/>
              </w:rPr>
              <w:t>预算金额为：</w:t>
            </w:r>
            <w:r>
              <w:rPr>
                <w:rFonts w:hint="eastAsia" w:eastAsia="新宋体"/>
                <w:b/>
                <w:bCs/>
                <w:color w:val="auto"/>
                <w:sz w:val="22"/>
                <w:szCs w:val="22"/>
                <w:highlight w:val="none"/>
                <w:lang w:val="en-US" w:eastAsia="zh-CN"/>
              </w:rPr>
              <w:t>人民币叁拾柒万伍仟元</w:t>
            </w:r>
            <w:r>
              <w:rPr>
                <w:rFonts w:hint="eastAsia" w:ascii="Times New Roman" w:hAnsi="Times New Roman" w:eastAsia="新宋体"/>
                <w:b/>
                <w:bCs/>
                <w:color w:val="auto"/>
                <w:sz w:val="22"/>
                <w:szCs w:val="22"/>
                <w:highlight w:val="none"/>
              </w:rPr>
              <w:t>整（</w:t>
            </w:r>
            <w:r>
              <w:rPr>
                <w:rFonts w:hint="default" w:ascii="Times New Roman" w:hAnsi="Times New Roman" w:eastAsia="新宋体"/>
                <w:b/>
                <w:bCs/>
                <w:color w:val="auto"/>
                <w:sz w:val="22"/>
                <w:szCs w:val="22"/>
                <w:highlight w:val="none"/>
              </w:rPr>
              <w:t>¥</w:t>
            </w:r>
            <w:r>
              <w:rPr>
                <w:rFonts w:hint="eastAsia" w:eastAsia="新宋体"/>
                <w:b/>
                <w:bCs/>
                <w:color w:val="auto"/>
                <w:sz w:val="22"/>
                <w:szCs w:val="22"/>
                <w:highlight w:val="none"/>
                <w:lang w:val="en-US" w:eastAsia="zh-CN"/>
              </w:rPr>
              <w:t>375000</w:t>
            </w:r>
            <w:r>
              <w:rPr>
                <w:rFonts w:hint="default" w:ascii="Times New Roman" w:hAnsi="Times New Roman" w:eastAsia="新宋体"/>
                <w:b/>
                <w:bCs/>
                <w:color w:val="auto"/>
                <w:sz w:val="22"/>
                <w:szCs w:val="22"/>
                <w:highlight w:val="none"/>
              </w:rPr>
              <w:t>.00</w:t>
            </w:r>
            <w:r>
              <w:rPr>
                <w:rFonts w:hint="eastAsia" w:ascii="Times New Roman" w:hAnsi="Times New Roman" w:eastAsia="新宋体"/>
                <w:b/>
                <w:bCs/>
                <w:color w:val="auto"/>
                <w:sz w:val="22"/>
                <w:szCs w:val="22"/>
                <w:highlight w:val="none"/>
              </w:rPr>
              <w:t>）</w:t>
            </w:r>
          </w:p>
        </w:tc>
      </w:tr>
    </w:tbl>
    <w:p>
      <w:pPr>
        <w:jc w:val="center"/>
        <w:rPr>
          <w:rFonts w:hint="eastAsia" w:ascii="新宋体" w:hAnsi="新宋体" w:eastAsia="新宋体" w:cs="新宋体"/>
          <w:b/>
          <w:bCs/>
          <w:color w:val="auto"/>
          <w:sz w:val="22"/>
          <w:szCs w:val="22"/>
          <w:highlight w:val="none"/>
          <w:lang w:eastAsia="zh-CN"/>
        </w:rPr>
      </w:pPr>
      <w:bookmarkStart w:id="102" w:name="_Toc34508140"/>
    </w:p>
    <w:p>
      <w:pPr>
        <w:jc w:val="both"/>
        <w:rPr>
          <w:rFonts w:hint="default" w:ascii="宋体" w:hAnsi="宋体" w:eastAsia="宋体"/>
          <w:b/>
          <w:color w:val="auto"/>
          <w:sz w:val="28"/>
          <w:szCs w:val="28"/>
          <w:highlight w:val="none"/>
          <w:lang w:val="en-US" w:eastAsia="zh-CN"/>
        </w:rPr>
      </w:pPr>
      <w:r>
        <w:rPr>
          <w:rFonts w:hint="eastAsia" w:ascii="新宋体" w:hAnsi="新宋体" w:eastAsia="新宋体" w:cs="新宋体"/>
          <w:b/>
          <w:bCs/>
          <w:color w:val="auto"/>
          <w:sz w:val="22"/>
          <w:szCs w:val="22"/>
          <w:highlight w:val="none"/>
          <w:lang w:eastAsia="zh-CN"/>
        </w:rPr>
        <w:t>（</w:t>
      </w:r>
      <w:r>
        <w:rPr>
          <w:rFonts w:hint="eastAsia" w:ascii="新宋体" w:hAnsi="新宋体" w:eastAsia="新宋体" w:cs="新宋体"/>
          <w:b/>
          <w:bCs/>
          <w:color w:val="auto"/>
          <w:sz w:val="22"/>
          <w:szCs w:val="22"/>
          <w:highlight w:val="none"/>
          <w:lang w:val="en-US" w:eastAsia="zh-CN"/>
        </w:rPr>
        <w:t>二</w:t>
      </w:r>
      <w:r>
        <w:rPr>
          <w:rFonts w:hint="eastAsia" w:ascii="新宋体" w:hAnsi="新宋体" w:eastAsia="新宋体" w:cs="新宋体"/>
          <w:b/>
          <w:bCs/>
          <w:color w:val="auto"/>
          <w:sz w:val="22"/>
          <w:szCs w:val="22"/>
          <w:highlight w:val="none"/>
          <w:lang w:eastAsia="zh-CN"/>
        </w:rPr>
        <w:t>）</w:t>
      </w:r>
      <w:r>
        <w:rPr>
          <w:rFonts w:hint="eastAsia" w:ascii="宋体" w:hAnsi="宋体"/>
          <w:b/>
          <w:color w:val="auto"/>
          <w:sz w:val="28"/>
          <w:szCs w:val="28"/>
          <w:highlight w:val="none"/>
        </w:rPr>
        <w:t>设备名称：</w:t>
      </w:r>
      <w:r>
        <w:rPr>
          <w:rFonts w:hint="eastAsia" w:ascii="宋体" w:hAnsi="宋体"/>
          <w:b/>
          <w:color w:val="auto"/>
          <w:sz w:val="28"/>
          <w:szCs w:val="28"/>
          <w:highlight w:val="none"/>
          <w:lang w:val="en-US" w:eastAsia="zh-CN"/>
        </w:rPr>
        <w:t>穴位调控刺激仪</w:t>
      </w:r>
    </w:p>
    <w:tbl>
      <w:tblPr>
        <w:tblStyle w:val="66"/>
        <w:tblW w:w="9907"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027"/>
        <w:gridCol w:w="8880"/>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90" w:hRule="atLeast"/>
          <w:jc w:val="center"/>
        </w:trPr>
        <w:tc>
          <w:tcPr>
            <w:tcW w:w="1027" w:type="dxa"/>
            <w:vAlign w:val="center"/>
          </w:tcPr>
          <w:p>
            <w:pPr>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序号</w:t>
            </w:r>
          </w:p>
        </w:tc>
        <w:tc>
          <w:tcPr>
            <w:tcW w:w="8880" w:type="dxa"/>
            <w:vAlign w:val="center"/>
          </w:tcPr>
          <w:p>
            <w:pPr>
              <w:jc w:val="both"/>
              <w:rPr>
                <w:rFonts w:hint="eastAsia" w:ascii="新宋体" w:hAnsi="新宋体" w:eastAsia="新宋体" w:cs="新宋体"/>
                <w:color w:val="auto"/>
                <w:sz w:val="22"/>
                <w:szCs w:val="22"/>
                <w:highlight w:val="none"/>
                <w:lang w:val="en-US" w:eastAsia="zh-CN"/>
              </w:rPr>
            </w:pPr>
            <w:r>
              <w:rPr>
                <w:rFonts w:hint="eastAsia" w:ascii="新宋体" w:hAnsi="新宋体" w:eastAsia="新宋体" w:cs="新宋体"/>
                <w:color w:val="auto"/>
                <w:sz w:val="22"/>
                <w:szCs w:val="22"/>
                <w:highlight w:val="none"/>
                <w:lang w:val="en-US" w:eastAsia="zh-CN"/>
              </w:rPr>
              <w:t>技术参数</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510" w:hRule="atLeast"/>
          <w:jc w:val="center"/>
        </w:trPr>
        <w:tc>
          <w:tcPr>
            <w:tcW w:w="1027" w:type="dxa"/>
            <w:vAlign w:val="center"/>
          </w:tcPr>
          <w:p>
            <w:pPr>
              <w:jc w:val="center"/>
              <w:rPr>
                <w:rFonts w:hint="eastAsia" w:ascii="新宋体" w:hAnsi="新宋体" w:eastAsia="新宋体" w:cs="新宋体"/>
                <w:color w:val="auto"/>
                <w:sz w:val="22"/>
                <w:szCs w:val="22"/>
                <w:highlight w:val="none"/>
                <w:lang w:val="en-US" w:eastAsia="zh-CN"/>
              </w:rPr>
            </w:pPr>
            <w:r>
              <w:rPr>
                <w:rFonts w:hint="eastAsia" w:ascii="宋体" w:hAnsi="宋体" w:eastAsia="宋体" w:cs="宋体"/>
                <w:color w:val="auto"/>
                <w:sz w:val="22"/>
                <w:szCs w:val="22"/>
                <w:highlight w:val="none"/>
              </w:rPr>
              <w:t>★</w:t>
            </w:r>
            <w:r>
              <w:rPr>
                <w:rFonts w:hint="eastAsia" w:ascii="新宋体" w:hAnsi="新宋体" w:eastAsia="新宋体" w:cs="新宋体"/>
                <w:color w:val="auto"/>
                <w:sz w:val="22"/>
                <w:szCs w:val="22"/>
                <w:highlight w:val="none"/>
                <w:lang w:val="en-US" w:eastAsia="zh-CN"/>
              </w:rPr>
              <w:t>1.1</w:t>
            </w:r>
          </w:p>
        </w:tc>
        <w:tc>
          <w:tcPr>
            <w:tcW w:w="8880" w:type="dxa"/>
            <w:vAlign w:val="center"/>
          </w:tcPr>
          <w:p>
            <w:pPr>
              <w:rPr>
                <w:rFonts w:hint="eastAsia" w:ascii="新宋体" w:hAnsi="新宋体" w:eastAsia="新宋体" w:cs="新宋体"/>
                <w:color w:val="auto"/>
                <w:sz w:val="22"/>
                <w:szCs w:val="22"/>
                <w:highlight w:val="none"/>
                <w:lang w:eastAsia="zh-CN"/>
              </w:rPr>
            </w:pPr>
            <w:r>
              <w:rPr>
                <w:rFonts w:hint="eastAsia" w:ascii="新宋体" w:hAnsi="新宋体" w:eastAsia="新宋体" w:cs="新宋体"/>
                <w:color w:val="auto"/>
                <w:sz w:val="22"/>
                <w:szCs w:val="22"/>
                <w:highlight w:val="none"/>
              </w:rPr>
              <w:t>设备</w:t>
            </w:r>
            <w:r>
              <w:rPr>
                <w:rFonts w:hint="eastAsia" w:ascii="新宋体" w:hAnsi="新宋体" w:eastAsia="新宋体" w:cs="新宋体"/>
                <w:color w:val="auto"/>
                <w:sz w:val="22"/>
                <w:szCs w:val="22"/>
                <w:highlight w:val="none"/>
                <w:lang w:eastAsia="zh-CN"/>
              </w:rPr>
              <w:t>适用范围</w:t>
            </w:r>
            <w:r>
              <w:rPr>
                <w:rFonts w:hint="eastAsia" w:ascii="新宋体" w:hAnsi="新宋体" w:eastAsia="新宋体" w:cs="新宋体"/>
                <w:color w:val="auto"/>
                <w:sz w:val="22"/>
                <w:szCs w:val="22"/>
                <w:highlight w:val="none"/>
              </w:rPr>
              <w:t xml:space="preserve">： </w:t>
            </w:r>
            <w:r>
              <w:rPr>
                <w:rFonts w:hint="eastAsia" w:ascii="新宋体" w:hAnsi="新宋体" w:eastAsia="新宋体" w:cs="新宋体"/>
                <w:color w:val="auto"/>
                <w:sz w:val="22"/>
                <w:szCs w:val="22"/>
                <w:highlight w:val="none"/>
                <w:lang w:val="en-US" w:eastAsia="zh-CN"/>
              </w:rPr>
              <w:t>适用于经络穴位进行刺激。</w:t>
            </w:r>
            <w:r>
              <w:rPr>
                <w:rFonts w:hint="eastAsia" w:ascii="新宋体" w:hAnsi="新宋体" w:eastAsia="新宋体" w:cs="新宋体"/>
                <w:bCs/>
                <w:color w:val="auto"/>
                <w:sz w:val="22"/>
                <w:szCs w:val="22"/>
                <w:highlight w:val="none"/>
                <w:lang w:eastAsia="zh-CN"/>
              </w:rPr>
              <w:t>（提供</w:t>
            </w:r>
            <w:r>
              <w:rPr>
                <w:rFonts w:hint="eastAsia" w:ascii="宋体" w:hAnsi="宋体" w:eastAsia="宋体" w:cs="宋体"/>
                <w:color w:val="auto"/>
                <w:sz w:val="22"/>
                <w:szCs w:val="22"/>
                <w:highlight w:val="none"/>
                <w:lang w:val="en-US" w:eastAsia="zh-CN"/>
              </w:rPr>
              <w:t>注册证或者产品技术要求</w:t>
            </w:r>
            <w:r>
              <w:rPr>
                <w:rFonts w:hint="eastAsia" w:ascii="新宋体" w:hAnsi="新宋体" w:eastAsia="新宋体" w:cs="新宋体"/>
                <w:color w:val="auto"/>
                <w:sz w:val="22"/>
                <w:szCs w:val="22"/>
                <w:highlight w:val="none"/>
                <w:lang w:val="en-US" w:eastAsia="zh-CN"/>
              </w:rPr>
              <w:t>证明文件</w:t>
            </w:r>
            <w:r>
              <w:rPr>
                <w:rFonts w:hint="eastAsia" w:ascii="新宋体" w:hAnsi="新宋体" w:eastAsia="新宋体" w:cs="新宋体"/>
                <w:bCs/>
                <w:color w:val="auto"/>
                <w:sz w:val="22"/>
                <w:szCs w:val="22"/>
                <w:highlight w:val="none"/>
                <w:lang w:eastAsia="zh-CN"/>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510" w:hRule="atLeast"/>
          <w:jc w:val="center"/>
        </w:trPr>
        <w:tc>
          <w:tcPr>
            <w:tcW w:w="1027" w:type="dxa"/>
            <w:vAlign w:val="center"/>
          </w:tcPr>
          <w:p>
            <w:pPr>
              <w:jc w:val="center"/>
              <w:rPr>
                <w:rFonts w:hint="eastAsia" w:ascii="新宋体" w:hAnsi="新宋体" w:eastAsia="新宋体" w:cs="新宋体"/>
                <w:color w:val="auto"/>
                <w:sz w:val="22"/>
                <w:szCs w:val="22"/>
                <w:highlight w:val="none"/>
                <w:lang w:val="en-US" w:eastAsia="zh-CN"/>
              </w:rPr>
            </w:pPr>
            <w:r>
              <w:rPr>
                <w:rFonts w:hint="eastAsia" w:ascii="新宋体" w:hAnsi="新宋体" w:eastAsia="新宋体" w:cs="新宋体"/>
                <w:color w:val="auto"/>
                <w:sz w:val="22"/>
                <w:szCs w:val="22"/>
                <w:highlight w:val="none"/>
                <w:lang w:val="en-US" w:eastAsia="zh-CN"/>
              </w:rPr>
              <w:t>1.2</w:t>
            </w:r>
          </w:p>
        </w:tc>
        <w:tc>
          <w:tcPr>
            <w:tcW w:w="8880" w:type="dxa"/>
            <w:vAlign w:val="center"/>
          </w:tcPr>
          <w:p>
            <w:pPr>
              <w:rPr>
                <w:rFonts w:hint="eastAsia" w:ascii="新宋体" w:hAnsi="新宋体" w:eastAsia="新宋体" w:cs="新宋体"/>
                <w:color w:val="auto"/>
                <w:sz w:val="22"/>
                <w:szCs w:val="22"/>
                <w:highlight w:val="none"/>
                <w:lang w:val="en-US" w:eastAsia="zh-CN"/>
              </w:rPr>
            </w:pPr>
            <w:r>
              <w:rPr>
                <w:rFonts w:hint="eastAsia" w:ascii="新宋体" w:hAnsi="新宋体" w:eastAsia="新宋体" w:cs="新宋体"/>
                <w:color w:val="auto"/>
                <w:sz w:val="22"/>
                <w:szCs w:val="22"/>
                <w:highlight w:val="none"/>
                <w:lang w:eastAsia="zh-CN"/>
              </w:rPr>
              <w:t>设备数量</w:t>
            </w:r>
            <w:r>
              <w:rPr>
                <w:rStyle w:val="623"/>
                <w:rFonts w:hint="eastAsia" w:ascii="新宋体" w:hAnsi="新宋体" w:eastAsia="新宋体" w:cs="新宋体"/>
                <w:b w:val="0"/>
                <w:bCs/>
                <w:color w:val="auto"/>
                <w:sz w:val="22"/>
                <w:szCs w:val="22"/>
                <w:highlight w:val="none"/>
              </w:rPr>
              <w:t>（租赁方式）</w:t>
            </w:r>
            <w:r>
              <w:rPr>
                <w:rFonts w:hint="eastAsia" w:ascii="新宋体" w:hAnsi="新宋体" w:eastAsia="新宋体" w:cs="新宋体"/>
                <w:color w:val="auto"/>
                <w:sz w:val="22"/>
                <w:szCs w:val="22"/>
                <w:highlight w:val="none"/>
                <w:lang w:eastAsia="zh-CN"/>
              </w:rPr>
              <w:t>：</w:t>
            </w:r>
            <w:r>
              <w:rPr>
                <w:rFonts w:hint="eastAsia" w:ascii="新宋体" w:hAnsi="新宋体" w:eastAsia="新宋体" w:cs="新宋体"/>
                <w:color w:val="auto"/>
                <w:sz w:val="22"/>
                <w:szCs w:val="22"/>
                <w:highlight w:val="none"/>
                <w:lang w:val="en-US" w:eastAsia="zh-CN"/>
              </w:rPr>
              <w:t>8台</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510" w:hRule="atLeast"/>
          <w:jc w:val="center"/>
        </w:trPr>
        <w:tc>
          <w:tcPr>
            <w:tcW w:w="1027" w:type="dxa"/>
            <w:vAlign w:val="center"/>
          </w:tcPr>
          <w:p>
            <w:pPr>
              <w:jc w:val="center"/>
              <w:rPr>
                <w:rFonts w:hint="eastAsia" w:ascii="新宋体" w:hAnsi="新宋体" w:eastAsia="新宋体" w:cs="新宋体"/>
                <w:color w:val="auto"/>
                <w:sz w:val="22"/>
                <w:szCs w:val="22"/>
                <w:highlight w:val="none"/>
                <w:lang w:val="en-US" w:eastAsia="zh-CN"/>
              </w:rPr>
            </w:pPr>
            <w:r>
              <w:rPr>
                <w:rFonts w:hint="eastAsia" w:ascii="宋体" w:hAnsi="宋体" w:eastAsia="宋体" w:cs="宋体"/>
                <w:color w:val="auto"/>
                <w:sz w:val="22"/>
                <w:szCs w:val="22"/>
                <w:highlight w:val="none"/>
              </w:rPr>
              <w:t>★</w:t>
            </w:r>
            <w:r>
              <w:rPr>
                <w:rFonts w:hint="eastAsia" w:ascii="新宋体" w:hAnsi="新宋体" w:eastAsia="新宋体" w:cs="新宋体"/>
                <w:color w:val="auto"/>
                <w:sz w:val="22"/>
                <w:szCs w:val="22"/>
                <w:highlight w:val="none"/>
                <w:lang w:val="en-US" w:eastAsia="zh-CN"/>
              </w:rPr>
              <w:t>1.3</w:t>
            </w:r>
          </w:p>
        </w:tc>
        <w:tc>
          <w:tcPr>
            <w:tcW w:w="8880" w:type="dxa"/>
            <w:vAlign w:val="center"/>
          </w:tcPr>
          <w:p>
            <w:pPr>
              <w:rPr>
                <w:rFonts w:hint="eastAsia" w:ascii="新宋体" w:hAnsi="新宋体" w:eastAsia="新宋体" w:cs="新宋体"/>
                <w:color w:val="auto"/>
                <w:sz w:val="22"/>
                <w:szCs w:val="22"/>
                <w:highlight w:val="none"/>
                <w:lang w:eastAsia="zh-CN"/>
              </w:rPr>
            </w:pPr>
            <w:r>
              <w:rPr>
                <w:rFonts w:hint="eastAsia" w:ascii="新宋体" w:hAnsi="新宋体" w:eastAsia="新宋体" w:cs="新宋体"/>
                <w:bCs/>
                <w:color w:val="auto"/>
                <w:sz w:val="22"/>
                <w:szCs w:val="22"/>
                <w:highlight w:val="none"/>
                <w:lang w:eastAsia="zh-CN"/>
              </w:rPr>
              <w:t>耗材适用</w:t>
            </w:r>
            <w:r>
              <w:rPr>
                <w:rFonts w:hint="eastAsia" w:ascii="新宋体" w:hAnsi="新宋体" w:eastAsia="新宋体" w:cs="新宋体"/>
                <w:color w:val="auto"/>
                <w:sz w:val="22"/>
                <w:szCs w:val="22"/>
                <w:highlight w:val="none"/>
                <w:lang w:eastAsia="zh-CN"/>
              </w:rPr>
              <w:t>范围：能</w:t>
            </w:r>
            <w:r>
              <w:rPr>
                <w:rFonts w:hint="eastAsia" w:ascii="新宋体" w:hAnsi="新宋体" w:eastAsia="新宋体" w:cs="新宋体"/>
                <w:color w:val="auto"/>
                <w:sz w:val="22"/>
                <w:szCs w:val="22"/>
                <w:highlight w:val="none"/>
                <w:lang w:val="en-US" w:eastAsia="zh-CN"/>
              </w:rPr>
              <w:t>与穴位调控刺激仪配套使</w:t>
            </w:r>
            <w:r>
              <w:rPr>
                <w:rFonts w:hint="eastAsia" w:ascii="新宋体" w:hAnsi="新宋体" w:eastAsia="新宋体" w:cs="新宋体"/>
                <w:bCs/>
                <w:color w:val="auto"/>
                <w:sz w:val="22"/>
                <w:szCs w:val="22"/>
                <w:highlight w:val="none"/>
                <w:lang w:eastAsia="zh-CN"/>
              </w:rPr>
              <w:t>用。（提供</w:t>
            </w:r>
            <w:r>
              <w:rPr>
                <w:rFonts w:hint="eastAsia" w:ascii="新宋体" w:hAnsi="新宋体" w:eastAsia="新宋体" w:cs="新宋体"/>
                <w:color w:val="auto"/>
                <w:sz w:val="22"/>
                <w:szCs w:val="22"/>
                <w:highlight w:val="none"/>
                <w:lang w:val="en-US" w:eastAsia="zh-CN"/>
              </w:rPr>
              <w:t>注册证或者产品技术要求证明文件）</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510" w:hRule="atLeast"/>
          <w:jc w:val="center"/>
        </w:trPr>
        <w:tc>
          <w:tcPr>
            <w:tcW w:w="1027" w:type="dxa"/>
            <w:vAlign w:val="center"/>
          </w:tcPr>
          <w:p>
            <w:pPr>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三</w:t>
            </w:r>
          </w:p>
        </w:tc>
        <w:tc>
          <w:tcPr>
            <w:tcW w:w="8880" w:type="dxa"/>
            <w:vAlign w:val="center"/>
          </w:tcPr>
          <w:p>
            <w:pPr>
              <w:jc w:val="center"/>
              <w:rPr>
                <w:rFonts w:hint="eastAsia" w:ascii="新宋体" w:hAnsi="新宋体" w:eastAsia="新宋体" w:cs="新宋体"/>
                <w:color w:val="auto"/>
                <w:sz w:val="22"/>
                <w:szCs w:val="22"/>
                <w:highlight w:val="none"/>
              </w:rPr>
            </w:pPr>
            <w:r>
              <w:rPr>
                <w:rFonts w:hint="eastAsia" w:ascii="新宋体" w:hAnsi="新宋体" w:eastAsia="新宋体" w:cs="新宋体"/>
                <w:b/>
                <w:bCs/>
                <w:color w:val="auto"/>
                <w:sz w:val="22"/>
                <w:szCs w:val="22"/>
                <w:highlight w:val="none"/>
              </w:rPr>
              <w:t>功能技术要求</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510" w:hRule="atLeast"/>
          <w:jc w:val="center"/>
        </w:trPr>
        <w:tc>
          <w:tcPr>
            <w:tcW w:w="1027" w:type="dxa"/>
            <w:vAlign w:val="center"/>
          </w:tcPr>
          <w:p>
            <w:pPr>
              <w:jc w:val="center"/>
              <w:rPr>
                <w:rFonts w:hint="eastAsia" w:ascii="新宋体" w:hAnsi="新宋体" w:eastAsia="新宋体" w:cs="新宋体"/>
                <w:b/>
                <w:color w:val="auto"/>
                <w:sz w:val="22"/>
                <w:szCs w:val="22"/>
                <w:highlight w:val="none"/>
              </w:rPr>
            </w:pPr>
            <w:r>
              <w:rPr>
                <w:rFonts w:hint="eastAsia" w:ascii="新宋体" w:hAnsi="新宋体" w:eastAsia="新宋体" w:cs="新宋体"/>
                <w:b/>
                <w:color w:val="auto"/>
                <w:sz w:val="22"/>
                <w:szCs w:val="22"/>
                <w:highlight w:val="none"/>
              </w:rPr>
              <w:t>2</w:t>
            </w:r>
          </w:p>
        </w:tc>
        <w:tc>
          <w:tcPr>
            <w:tcW w:w="8880" w:type="dxa"/>
            <w:vAlign w:val="top"/>
          </w:tcPr>
          <w:p>
            <w:pPr>
              <w:rPr>
                <w:rFonts w:hint="eastAsia" w:ascii="新宋体" w:hAnsi="新宋体" w:eastAsia="新宋体" w:cs="新宋体"/>
                <w:b/>
                <w:color w:val="auto"/>
                <w:sz w:val="22"/>
                <w:szCs w:val="22"/>
                <w:highlight w:val="none"/>
                <w:lang w:val="en-US" w:eastAsia="zh-CN"/>
              </w:rPr>
            </w:pPr>
            <w:r>
              <w:rPr>
                <w:rFonts w:hint="eastAsia" w:ascii="新宋体" w:hAnsi="新宋体" w:eastAsia="新宋体" w:cs="新宋体"/>
                <w:b/>
                <w:color w:val="auto"/>
                <w:sz w:val="22"/>
                <w:szCs w:val="22"/>
                <w:highlight w:val="none"/>
                <w:lang w:val="en-US" w:eastAsia="zh-CN"/>
              </w:rPr>
              <w:t>性能基本参数</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510" w:hRule="atLeast"/>
          <w:jc w:val="center"/>
        </w:trPr>
        <w:tc>
          <w:tcPr>
            <w:tcW w:w="1027" w:type="dxa"/>
            <w:vAlign w:val="center"/>
          </w:tcPr>
          <w:p>
            <w:pPr>
              <w:jc w:val="center"/>
              <w:rPr>
                <w:rFonts w:hint="eastAsia" w:ascii="新宋体" w:hAnsi="新宋体" w:eastAsia="新宋体" w:cs="新宋体"/>
                <w:color w:val="auto"/>
                <w:sz w:val="22"/>
                <w:szCs w:val="22"/>
                <w:highlight w:val="none"/>
                <w:lang w:val="en-US" w:eastAsia="zh-CN"/>
              </w:rPr>
            </w:pPr>
            <w:r>
              <w:rPr>
                <w:rFonts w:hint="eastAsia" w:ascii="新宋体" w:hAnsi="新宋体" w:eastAsia="新宋体" w:cs="新宋体"/>
                <w:color w:val="auto"/>
                <w:sz w:val="22"/>
                <w:szCs w:val="22"/>
                <w:highlight w:val="none"/>
                <w:lang w:val="en-US" w:eastAsia="zh-CN"/>
              </w:rPr>
              <w:t>2.1</w:t>
            </w:r>
          </w:p>
        </w:tc>
        <w:tc>
          <w:tcPr>
            <w:tcW w:w="8880" w:type="dxa"/>
            <w:vAlign w:val="top"/>
          </w:tcPr>
          <w:p>
            <w:pPr>
              <w:rPr>
                <w:rFonts w:hint="eastAsia" w:ascii="新宋体" w:hAnsi="新宋体" w:eastAsia="新宋体" w:cs="新宋体"/>
                <w:color w:val="auto"/>
                <w:sz w:val="22"/>
                <w:szCs w:val="22"/>
                <w:highlight w:val="none"/>
                <w:lang w:val="en-US" w:eastAsia="zh-CN"/>
              </w:rPr>
            </w:pPr>
            <w:r>
              <w:rPr>
                <w:rFonts w:hint="eastAsia" w:ascii="新宋体" w:hAnsi="新宋体" w:eastAsia="新宋体" w:cs="新宋体"/>
                <w:color w:val="auto"/>
                <w:sz w:val="22"/>
                <w:szCs w:val="22"/>
                <w:highlight w:val="none"/>
                <w:lang w:val="en-US" w:eastAsia="zh-CN"/>
              </w:rPr>
              <w:t>包含手持终端、电极连接线和电极导线</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510" w:hRule="atLeast"/>
          <w:jc w:val="center"/>
        </w:trPr>
        <w:tc>
          <w:tcPr>
            <w:tcW w:w="1027" w:type="dxa"/>
            <w:vAlign w:val="center"/>
          </w:tcPr>
          <w:p>
            <w:pPr>
              <w:jc w:val="center"/>
              <w:rPr>
                <w:rFonts w:hint="eastAsia" w:ascii="新宋体" w:hAnsi="新宋体" w:eastAsia="新宋体" w:cs="新宋体"/>
                <w:color w:val="auto"/>
                <w:sz w:val="22"/>
                <w:szCs w:val="22"/>
                <w:highlight w:val="none"/>
                <w:lang w:val="en-US" w:eastAsia="zh-CN"/>
              </w:rPr>
            </w:pPr>
            <w:r>
              <w:rPr>
                <w:rFonts w:hint="eastAsia" w:ascii="新宋体" w:hAnsi="新宋体" w:eastAsia="新宋体" w:cs="新宋体"/>
                <w:color w:val="auto"/>
                <w:sz w:val="22"/>
                <w:szCs w:val="22"/>
                <w:highlight w:val="none"/>
                <w:lang w:val="en-US" w:eastAsia="zh-CN"/>
              </w:rPr>
              <w:t>2.2</w:t>
            </w:r>
          </w:p>
        </w:tc>
        <w:tc>
          <w:tcPr>
            <w:tcW w:w="8880" w:type="dxa"/>
            <w:vAlign w:val="top"/>
          </w:tcPr>
          <w:p>
            <w:pPr>
              <w:rPr>
                <w:rFonts w:hint="default" w:ascii="新宋体" w:hAnsi="新宋体" w:eastAsia="新宋体" w:cs="新宋体"/>
                <w:color w:val="auto"/>
                <w:sz w:val="22"/>
                <w:szCs w:val="22"/>
                <w:highlight w:val="none"/>
                <w:lang w:val="en-US" w:eastAsia="zh-CN"/>
              </w:rPr>
            </w:pPr>
            <w:r>
              <w:rPr>
                <w:rFonts w:hint="eastAsia" w:ascii="新宋体" w:hAnsi="新宋体" w:eastAsia="新宋体" w:cs="新宋体"/>
                <w:color w:val="auto"/>
                <w:sz w:val="22"/>
                <w:szCs w:val="22"/>
                <w:highlight w:val="none"/>
                <w:lang w:val="en-US" w:eastAsia="zh-CN"/>
              </w:rPr>
              <w:t>设备尺</w:t>
            </w:r>
            <w:r>
              <w:rPr>
                <w:rFonts w:hint="eastAsia" w:ascii="宋体" w:hAnsi="宋体" w:eastAsia="宋体" w:cs="宋体"/>
                <w:color w:val="auto"/>
                <w:sz w:val="22"/>
                <w:szCs w:val="22"/>
                <w:highlight w:val="none"/>
                <w:lang w:val="en-US" w:eastAsia="zh-CN"/>
              </w:rPr>
              <w:t>寸≤170mm*90mm*30mm</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510" w:hRule="atLeast"/>
          <w:jc w:val="center"/>
        </w:trPr>
        <w:tc>
          <w:tcPr>
            <w:tcW w:w="1027" w:type="dxa"/>
            <w:vAlign w:val="center"/>
          </w:tcPr>
          <w:p>
            <w:pPr>
              <w:jc w:val="center"/>
              <w:rPr>
                <w:rFonts w:hint="eastAsia" w:ascii="新宋体" w:hAnsi="新宋体" w:eastAsia="新宋体" w:cs="新宋体"/>
                <w:color w:val="auto"/>
                <w:sz w:val="22"/>
                <w:szCs w:val="22"/>
                <w:highlight w:val="none"/>
                <w:lang w:val="en-US" w:eastAsia="zh-CN"/>
              </w:rPr>
            </w:pPr>
            <w:r>
              <w:rPr>
                <w:rFonts w:hint="eastAsia" w:ascii="新宋体" w:hAnsi="新宋体" w:eastAsia="新宋体" w:cs="新宋体"/>
                <w:color w:val="auto"/>
                <w:sz w:val="22"/>
                <w:szCs w:val="22"/>
                <w:highlight w:val="none"/>
                <w:lang w:val="en-US" w:eastAsia="zh-CN"/>
              </w:rPr>
              <w:t>2.3</w:t>
            </w:r>
          </w:p>
        </w:tc>
        <w:tc>
          <w:tcPr>
            <w:tcW w:w="8880" w:type="dxa"/>
            <w:vAlign w:val="top"/>
          </w:tcPr>
          <w:p>
            <w:pPr>
              <w:rPr>
                <w:rFonts w:hint="eastAsia" w:ascii="新宋体" w:hAnsi="新宋体" w:eastAsia="新宋体" w:cs="新宋体"/>
                <w:color w:val="auto"/>
                <w:sz w:val="22"/>
                <w:szCs w:val="22"/>
                <w:highlight w:val="none"/>
                <w:lang w:val="en-US" w:eastAsia="zh-CN"/>
              </w:rPr>
            </w:pPr>
            <w:r>
              <w:rPr>
                <w:rFonts w:hint="eastAsia" w:ascii="新宋体" w:hAnsi="新宋体" w:eastAsia="新宋体" w:cs="新宋体"/>
                <w:color w:val="auto"/>
                <w:sz w:val="22"/>
                <w:szCs w:val="22"/>
                <w:highlight w:val="none"/>
                <w:lang w:val="en-US" w:eastAsia="zh-CN"/>
              </w:rPr>
              <w:t>每个手持终端均可独立运行</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510" w:hRule="atLeast"/>
          <w:jc w:val="center"/>
        </w:trPr>
        <w:tc>
          <w:tcPr>
            <w:tcW w:w="1027" w:type="dxa"/>
            <w:vAlign w:val="center"/>
          </w:tcPr>
          <w:p>
            <w:pPr>
              <w:jc w:val="center"/>
              <w:rPr>
                <w:rFonts w:hint="eastAsia" w:ascii="新宋体" w:hAnsi="新宋体" w:eastAsia="新宋体" w:cs="新宋体"/>
                <w:color w:val="auto"/>
                <w:sz w:val="22"/>
                <w:szCs w:val="22"/>
                <w:highlight w:val="none"/>
                <w:lang w:val="en-US" w:eastAsia="zh-CN"/>
              </w:rPr>
            </w:pPr>
            <w:r>
              <w:rPr>
                <w:rFonts w:hint="eastAsia" w:ascii="新宋体" w:hAnsi="新宋体" w:eastAsia="新宋体" w:cs="新宋体"/>
                <w:color w:val="auto"/>
                <w:sz w:val="22"/>
                <w:szCs w:val="22"/>
                <w:highlight w:val="none"/>
                <w:lang w:val="en-US" w:eastAsia="zh-CN"/>
              </w:rPr>
              <w:t>2.4</w:t>
            </w:r>
          </w:p>
        </w:tc>
        <w:tc>
          <w:tcPr>
            <w:tcW w:w="8880" w:type="dxa"/>
            <w:vAlign w:val="top"/>
          </w:tcPr>
          <w:p>
            <w:pPr>
              <w:rPr>
                <w:rFonts w:hint="eastAsia" w:ascii="新宋体" w:hAnsi="新宋体" w:eastAsia="新宋体" w:cs="新宋体"/>
                <w:color w:val="auto"/>
                <w:sz w:val="22"/>
                <w:szCs w:val="22"/>
                <w:highlight w:val="none"/>
                <w:lang w:val="en-US" w:eastAsia="zh-CN"/>
              </w:rPr>
            </w:pPr>
            <w:r>
              <w:rPr>
                <w:rFonts w:hint="eastAsia" w:ascii="新宋体" w:hAnsi="新宋体" w:eastAsia="新宋体" w:cs="新宋体"/>
                <w:color w:val="auto"/>
                <w:sz w:val="22"/>
                <w:szCs w:val="22"/>
                <w:highlight w:val="none"/>
                <w:lang w:val="en-US" w:eastAsia="zh-CN"/>
              </w:rPr>
              <w:t>模式切换：经皮模式和经针模式。</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510" w:hRule="atLeast"/>
          <w:jc w:val="center"/>
        </w:trPr>
        <w:tc>
          <w:tcPr>
            <w:tcW w:w="1027" w:type="dxa"/>
            <w:vAlign w:val="center"/>
          </w:tcPr>
          <w:p>
            <w:pPr>
              <w:jc w:val="center"/>
              <w:rPr>
                <w:rFonts w:hint="eastAsia" w:ascii="新宋体" w:hAnsi="新宋体" w:eastAsia="新宋体" w:cs="新宋体"/>
                <w:color w:val="auto"/>
                <w:sz w:val="22"/>
                <w:szCs w:val="22"/>
                <w:highlight w:val="none"/>
                <w:lang w:val="en-US" w:eastAsia="zh-CN"/>
              </w:rPr>
            </w:pPr>
            <w:r>
              <w:rPr>
                <w:rFonts w:hint="eastAsia" w:ascii="新宋体" w:hAnsi="新宋体" w:eastAsia="新宋体" w:cs="新宋体"/>
                <w:color w:val="auto"/>
                <w:sz w:val="22"/>
                <w:szCs w:val="22"/>
                <w:highlight w:val="none"/>
                <w:lang w:val="en-US" w:eastAsia="zh-CN"/>
              </w:rPr>
              <w:t>2.5</w:t>
            </w:r>
          </w:p>
        </w:tc>
        <w:tc>
          <w:tcPr>
            <w:tcW w:w="8880" w:type="dxa"/>
            <w:vAlign w:val="top"/>
          </w:tcPr>
          <w:p>
            <w:pPr>
              <w:rPr>
                <w:rFonts w:hint="eastAsia" w:ascii="新宋体" w:hAnsi="新宋体" w:eastAsia="新宋体" w:cs="新宋体"/>
                <w:color w:val="auto"/>
                <w:sz w:val="22"/>
                <w:szCs w:val="22"/>
                <w:highlight w:val="none"/>
                <w:lang w:val="en-US" w:eastAsia="zh-CN"/>
              </w:rPr>
            </w:pPr>
            <w:r>
              <w:rPr>
                <w:rFonts w:hint="eastAsia" w:ascii="新宋体" w:hAnsi="新宋体" w:eastAsia="新宋体" w:cs="新宋体"/>
                <w:color w:val="auto"/>
                <w:sz w:val="22"/>
                <w:szCs w:val="22"/>
                <w:highlight w:val="none"/>
                <w:lang w:val="en-US" w:eastAsia="zh-CN"/>
              </w:rPr>
              <w:t>经皮模式：可在0-60mA范围内独立调节，恒流输出；</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510" w:hRule="atLeast"/>
          <w:jc w:val="center"/>
        </w:trPr>
        <w:tc>
          <w:tcPr>
            <w:tcW w:w="1027" w:type="dxa"/>
            <w:vAlign w:val="center"/>
          </w:tcPr>
          <w:p>
            <w:pPr>
              <w:jc w:val="center"/>
              <w:rPr>
                <w:rFonts w:hint="eastAsia" w:ascii="新宋体" w:hAnsi="新宋体" w:eastAsia="新宋体" w:cs="新宋体"/>
                <w:color w:val="auto"/>
                <w:sz w:val="22"/>
                <w:szCs w:val="22"/>
                <w:highlight w:val="none"/>
                <w:lang w:val="en-US" w:eastAsia="zh-CN"/>
              </w:rPr>
            </w:pPr>
            <w:r>
              <w:rPr>
                <w:rFonts w:hint="eastAsia" w:ascii="新宋体" w:hAnsi="新宋体" w:eastAsia="新宋体" w:cs="新宋体"/>
                <w:color w:val="auto"/>
                <w:sz w:val="22"/>
                <w:szCs w:val="22"/>
                <w:highlight w:val="none"/>
                <w:lang w:val="en-US" w:eastAsia="zh-CN"/>
              </w:rPr>
              <w:t>2.6</w:t>
            </w:r>
          </w:p>
        </w:tc>
        <w:tc>
          <w:tcPr>
            <w:tcW w:w="8880" w:type="dxa"/>
            <w:vAlign w:val="top"/>
          </w:tcPr>
          <w:p>
            <w:pPr>
              <w:rPr>
                <w:rFonts w:hint="eastAsia" w:ascii="新宋体" w:hAnsi="新宋体" w:eastAsia="新宋体" w:cs="新宋体"/>
                <w:color w:val="auto"/>
                <w:sz w:val="22"/>
                <w:szCs w:val="22"/>
                <w:highlight w:val="none"/>
                <w:lang w:val="en-US" w:eastAsia="zh-CN"/>
              </w:rPr>
            </w:pPr>
            <w:r>
              <w:rPr>
                <w:rFonts w:hint="eastAsia" w:ascii="新宋体" w:hAnsi="新宋体" w:eastAsia="新宋体" w:cs="新宋体"/>
                <w:color w:val="auto"/>
                <w:sz w:val="22"/>
                <w:szCs w:val="22"/>
                <w:highlight w:val="none"/>
                <w:lang w:val="en-US" w:eastAsia="zh-CN"/>
              </w:rPr>
              <w:t>经针模式：输出范围可自动切换为0-9.9mA，精度≤0.1 mA。</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510" w:hRule="atLeast"/>
          <w:jc w:val="center"/>
        </w:trPr>
        <w:tc>
          <w:tcPr>
            <w:tcW w:w="1027" w:type="dxa"/>
            <w:vAlign w:val="center"/>
          </w:tcPr>
          <w:p>
            <w:pPr>
              <w:jc w:val="center"/>
              <w:rPr>
                <w:rFonts w:hint="eastAsia" w:ascii="新宋体" w:hAnsi="新宋体" w:eastAsia="新宋体" w:cs="新宋体"/>
                <w:color w:val="auto"/>
                <w:sz w:val="22"/>
                <w:szCs w:val="22"/>
                <w:highlight w:val="none"/>
                <w:lang w:val="en-US" w:eastAsia="zh-CN"/>
              </w:rPr>
            </w:pPr>
            <w:r>
              <w:rPr>
                <w:rFonts w:hint="eastAsia" w:ascii="新宋体" w:hAnsi="新宋体" w:eastAsia="新宋体" w:cs="新宋体"/>
                <w:color w:val="auto"/>
                <w:sz w:val="22"/>
                <w:szCs w:val="22"/>
                <w:highlight w:val="none"/>
                <w:lang w:val="en-US" w:eastAsia="zh-CN"/>
              </w:rPr>
              <w:t>2.7</w:t>
            </w:r>
          </w:p>
        </w:tc>
        <w:tc>
          <w:tcPr>
            <w:tcW w:w="8880" w:type="dxa"/>
            <w:vAlign w:val="top"/>
          </w:tcPr>
          <w:p>
            <w:pPr>
              <w:rPr>
                <w:rFonts w:hint="eastAsia" w:ascii="新宋体" w:hAnsi="新宋体" w:eastAsia="新宋体" w:cs="新宋体"/>
                <w:color w:val="auto"/>
                <w:sz w:val="22"/>
                <w:szCs w:val="22"/>
                <w:highlight w:val="none"/>
                <w:lang w:val="en-US" w:eastAsia="zh-CN"/>
              </w:rPr>
            </w:pPr>
            <w:r>
              <w:rPr>
                <w:rFonts w:hint="eastAsia" w:ascii="新宋体" w:hAnsi="新宋体" w:eastAsia="新宋体" w:cs="新宋体"/>
                <w:color w:val="auto"/>
                <w:sz w:val="22"/>
                <w:szCs w:val="22"/>
                <w:highlight w:val="none"/>
                <w:lang w:val="en-US" w:eastAsia="zh-CN"/>
              </w:rPr>
              <w:t>输出波形为连续波、疏密波、AM波。(</w:t>
            </w:r>
            <w:r>
              <w:rPr>
                <w:rFonts w:hint="eastAsia" w:ascii="新宋体" w:hAnsi="新宋体" w:eastAsia="新宋体" w:cs="新宋体"/>
                <w:color w:val="auto"/>
                <w:kern w:val="2"/>
                <w:sz w:val="22"/>
                <w:szCs w:val="22"/>
                <w:highlight w:val="none"/>
              </w:rPr>
              <w:t>提供设备说明书或</w:t>
            </w:r>
            <w:r>
              <w:rPr>
                <w:rFonts w:hint="eastAsia" w:ascii="新宋体" w:hAnsi="新宋体" w:eastAsia="新宋体" w:cs="新宋体"/>
                <w:color w:val="auto"/>
                <w:kern w:val="2"/>
                <w:sz w:val="22"/>
                <w:szCs w:val="22"/>
                <w:highlight w:val="none"/>
                <w:lang w:eastAsia="zh-CN"/>
              </w:rPr>
              <w:t>产品技术要求证明文件</w:t>
            </w:r>
            <w:r>
              <w:rPr>
                <w:rFonts w:hint="eastAsia" w:ascii="新宋体" w:hAnsi="新宋体" w:eastAsia="新宋体" w:cs="新宋体"/>
                <w:color w:val="auto"/>
                <w:sz w:val="22"/>
                <w:szCs w:val="22"/>
                <w:highlight w:val="none"/>
                <w:lang w:val="en-US" w:eastAsia="zh-CN"/>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510" w:hRule="atLeast"/>
          <w:jc w:val="center"/>
        </w:trPr>
        <w:tc>
          <w:tcPr>
            <w:tcW w:w="1027" w:type="dxa"/>
            <w:vAlign w:val="center"/>
          </w:tcPr>
          <w:p>
            <w:pPr>
              <w:jc w:val="center"/>
              <w:rPr>
                <w:rFonts w:hint="eastAsia" w:ascii="新宋体" w:hAnsi="新宋体" w:eastAsia="新宋体" w:cs="新宋体"/>
                <w:color w:val="auto"/>
                <w:sz w:val="22"/>
                <w:szCs w:val="22"/>
                <w:highlight w:val="none"/>
                <w:lang w:val="en-US" w:eastAsia="zh-CN"/>
              </w:rPr>
            </w:pPr>
            <w:r>
              <w:rPr>
                <w:rFonts w:hint="eastAsia" w:ascii="新宋体" w:hAnsi="新宋体" w:eastAsia="新宋体" w:cs="新宋体"/>
                <w:color w:val="auto"/>
                <w:sz w:val="22"/>
                <w:szCs w:val="22"/>
                <w:highlight w:val="none"/>
                <w:lang w:val="en-US" w:eastAsia="zh-CN"/>
              </w:rPr>
              <w:t>2.8</w:t>
            </w:r>
          </w:p>
        </w:tc>
        <w:tc>
          <w:tcPr>
            <w:tcW w:w="8880" w:type="dxa"/>
            <w:vAlign w:val="top"/>
          </w:tcPr>
          <w:p>
            <w:pPr>
              <w:rPr>
                <w:rFonts w:hint="eastAsia" w:ascii="新宋体" w:hAnsi="新宋体" w:eastAsia="新宋体" w:cs="新宋体"/>
                <w:color w:val="auto"/>
                <w:sz w:val="22"/>
                <w:szCs w:val="22"/>
                <w:highlight w:val="none"/>
                <w:lang w:val="en-US" w:eastAsia="zh-CN"/>
              </w:rPr>
            </w:pPr>
            <w:r>
              <w:rPr>
                <w:rFonts w:hint="eastAsia" w:ascii="新宋体" w:hAnsi="新宋体" w:eastAsia="新宋体" w:cs="新宋体"/>
                <w:color w:val="auto"/>
                <w:sz w:val="22"/>
                <w:szCs w:val="22"/>
                <w:highlight w:val="none"/>
                <w:lang w:val="en-US" w:eastAsia="zh-CN"/>
              </w:rPr>
              <w:t>连续波、疏密波、AM波刺激频率多档可调，频率精度≤±10%。(</w:t>
            </w:r>
            <w:r>
              <w:rPr>
                <w:rFonts w:hint="eastAsia" w:ascii="新宋体" w:hAnsi="新宋体" w:eastAsia="新宋体" w:cs="新宋体"/>
                <w:color w:val="auto"/>
                <w:kern w:val="2"/>
                <w:sz w:val="22"/>
                <w:szCs w:val="22"/>
                <w:highlight w:val="none"/>
              </w:rPr>
              <w:t>提供设备说明书或</w:t>
            </w:r>
            <w:r>
              <w:rPr>
                <w:rFonts w:hint="eastAsia" w:ascii="新宋体" w:hAnsi="新宋体" w:eastAsia="新宋体" w:cs="新宋体"/>
                <w:color w:val="auto"/>
                <w:kern w:val="2"/>
                <w:sz w:val="22"/>
                <w:szCs w:val="22"/>
                <w:highlight w:val="none"/>
                <w:lang w:eastAsia="zh-CN"/>
              </w:rPr>
              <w:t>产品技术要求证明文件</w:t>
            </w:r>
            <w:r>
              <w:rPr>
                <w:rFonts w:hint="eastAsia" w:ascii="新宋体" w:hAnsi="新宋体" w:eastAsia="新宋体" w:cs="新宋体"/>
                <w:color w:val="auto"/>
                <w:sz w:val="22"/>
                <w:szCs w:val="22"/>
                <w:highlight w:val="none"/>
                <w:lang w:val="en-US" w:eastAsia="zh-CN"/>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510" w:hRule="atLeast"/>
          <w:jc w:val="center"/>
        </w:trPr>
        <w:tc>
          <w:tcPr>
            <w:tcW w:w="1027" w:type="dxa"/>
            <w:vAlign w:val="center"/>
          </w:tcPr>
          <w:p>
            <w:pPr>
              <w:jc w:val="center"/>
              <w:rPr>
                <w:rFonts w:hint="eastAsia" w:ascii="新宋体" w:hAnsi="新宋体" w:eastAsia="新宋体" w:cs="新宋体"/>
                <w:color w:val="auto"/>
                <w:sz w:val="22"/>
                <w:szCs w:val="22"/>
                <w:highlight w:val="none"/>
                <w:lang w:val="en-US" w:eastAsia="zh-CN"/>
              </w:rPr>
            </w:pPr>
            <w:r>
              <w:rPr>
                <w:rFonts w:hint="eastAsia" w:ascii="新宋体" w:hAnsi="新宋体" w:eastAsia="新宋体" w:cs="新宋体"/>
                <w:color w:val="auto"/>
                <w:sz w:val="22"/>
                <w:szCs w:val="22"/>
                <w:highlight w:val="none"/>
                <w:lang w:val="en-US" w:eastAsia="zh-CN"/>
              </w:rPr>
              <w:t>2.9</w:t>
            </w:r>
          </w:p>
        </w:tc>
        <w:tc>
          <w:tcPr>
            <w:tcW w:w="8880" w:type="dxa"/>
            <w:vAlign w:val="top"/>
          </w:tcPr>
          <w:p>
            <w:pPr>
              <w:rPr>
                <w:rFonts w:hint="eastAsia" w:ascii="新宋体" w:hAnsi="新宋体" w:eastAsia="新宋体" w:cs="新宋体"/>
                <w:color w:val="auto"/>
                <w:sz w:val="22"/>
                <w:szCs w:val="22"/>
                <w:highlight w:val="none"/>
                <w:lang w:val="en-US" w:eastAsia="zh-CN"/>
              </w:rPr>
            </w:pPr>
            <w:r>
              <w:rPr>
                <w:rFonts w:hint="eastAsia" w:ascii="新宋体" w:hAnsi="新宋体" w:eastAsia="新宋体" w:cs="新宋体"/>
                <w:color w:val="auto"/>
                <w:sz w:val="22"/>
                <w:szCs w:val="22"/>
                <w:highlight w:val="none"/>
                <w:lang w:val="en-US" w:eastAsia="zh-CN"/>
              </w:rPr>
              <w:t>连续波、疏密波和AM波的脉冲宽度范围：200μs～500μs；脉冲宽度精度≤±10%。</w:t>
            </w:r>
          </w:p>
          <w:p>
            <w:pPr>
              <w:rPr>
                <w:rFonts w:hint="eastAsia" w:ascii="新宋体" w:hAnsi="新宋体" w:eastAsia="新宋体" w:cs="新宋体"/>
                <w:color w:val="auto"/>
                <w:sz w:val="22"/>
                <w:szCs w:val="22"/>
                <w:highlight w:val="none"/>
                <w:lang w:val="en-US" w:eastAsia="zh-CN"/>
              </w:rPr>
            </w:pPr>
            <w:r>
              <w:rPr>
                <w:rFonts w:hint="eastAsia" w:ascii="新宋体" w:hAnsi="新宋体" w:eastAsia="新宋体" w:cs="新宋体"/>
                <w:color w:val="auto"/>
                <w:sz w:val="22"/>
                <w:szCs w:val="22"/>
                <w:highlight w:val="none"/>
                <w:lang w:val="en-US" w:eastAsia="zh-CN"/>
              </w:rPr>
              <w:t>(</w:t>
            </w:r>
            <w:r>
              <w:rPr>
                <w:rFonts w:hint="eastAsia" w:ascii="新宋体" w:hAnsi="新宋体" w:eastAsia="新宋体" w:cs="新宋体"/>
                <w:color w:val="auto"/>
                <w:kern w:val="2"/>
                <w:sz w:val="22"/>
                <w:szCs w:val="22"/>
                <w:highlight w:val="none"/>
              </w:rPr>
              <w:t>提供设备说明书或</w:t>
            </w:r>
            <w:r>
              <w:rPr>
                <w:rFonts w:hint="eastAsia" w:ascii="新宋体" w:hAnsi="新宋体" w:eastAsia="新宋体" w:cs="新宋体"/>
                <w:color w:val="auto"/>
                <w:kern w:val="2"/>
                <w:sz w:val="22"/>
                <w:szCs w:val="22"/>
                <w:highlight w:val="none"/>
                <w:lang w:eastAsia="zh-CN"/>
              </w:rPr>
              <w:t>产品技术要求证明文件</w:t>
            </w:r>
            <w:r>
              <w:rPr>
                <w:rFonts w:hint="eastAsia" w:ascii="新宋体" w:hAnsi="新宋体" w:eastAsia="新宋体" w:cs="新宋体"/>
                <w:color w:val="auto"/>
                <w:sz w:val="22"/>
                <w:szCs w:val="22"/>
                <w:highlight w:val="none"/>
                <w:lang w:val="en-US" w:eastAsia="zh-CN"/>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510" w:hRule="atLeast"/>
          <w:jc w:val="center"/>
        </w:trPr>
        <w:tc>
          <w:tcPr>
            <w:tcW w:w="1027" w:type="dxa"/>
            <w:vAlign w:val="center"/>
          </w:tcPr>
          <w:p>
            <w:pPr>
              <w:jc w:val="center"/>
              <w:rPr>
                <w:rFonts w:hint="eastAsia" w:ascii="新宋体" w:hAnsi="新宋体" w:eastAsia="新宋体" w:cs="新宋体"/>
                <w:color w:val="auto"/>
                <w:sz w:val="22"/>
                <w:szCs w:val="22"/>
                <w:highlight w:val="none"/>
                <w:lang w:val="en-US" w:eastAsia="zh-CN"/>
              </w:rPr>
            </w:pPr>
            <w:r>
              <w:rPr>
                <w:rFonts w:hint="eastAsia" w:ascii="新宋体" w:hAnsi="新宋体" w:eastAsia="新宋体" w:cs="新宋体"/>
                <w:color w:val="auto"/>
                <w:sz w:val="22"/>
                <w:szCs w:val="22"/>
                <w:highlight w:val="none"/>
                <w:lang w:val="en-US" w:eastAsia="zh-CN"/>
              </w:rPr>
              <w:t>2.10</w:t>
            </w:r>
          </w:p>
        </w:tc>
        <w:tc>
          <w:tcPr>
            <w:tcW w:w="8880" w:type="dxa"/>
            <w:vAlign w:val="top"/>
          </w:tcPr>
          <w:p>
            <w:pPr>
              <w:rPr>
                <w:rFonts w:hint="eastAsia" w:ascii="新宋体" w:hAnsi="新宋体" w:eastAsia="新宋体" w:cs="新宋体"/>
                <w:color w:val="auto"/>
                <w:sz w:val="22"/>
                <w:szCs w:val="22"/>
                <w:highlight w:val="none"/>
                <w:lang w:val="en-US" w:eastAsia="zh-CN"/>
              </w:rPr>
            </w:pPr>
            <w:r>
              <w:rPr>
                <w:rFonts w:hint="eastAsia" w:ascii="新宋体" w:hAnsi="新宋体" w:eastAsia="新宋体" w:cs="新宋体"/>
                <w:color w:val="auto"/>
                <w:sz w:val="22"/>
                <w:szCs w:val="22"/>
                <w:highlight w:val="none"/>
                <w:lang w:val="en-US" w:eastAsia="zh-CN"/>
              </w:rPr>
              <w:t>恒流输出：在用经皮模式刺激穴位时输出电流不因皮肤部位的差异而变化。</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510" w:hRule="atLeast"/>
          <w:jc w:val="center"/>
        </w:trPr>
        <w:tc>
          <w:tcPr>
            <w:tcW w:w="1027" w:type="dxa"/>
            <w:vAlign w:val="center"/>
          </w:tcPr>
          <w:p>
            <w:pPr>
              <w:jc w:val="center"/>
              <w:rPr>
                <w:rFonts w:hint="eastAsia" w:ascii="新宋体" w:hAnsi="新宋体" w:eastAsia="新宋体" w:cs="新宋体"/>
                <w:color w:val="auto"/>
                <w:sz w:val="22"/>
                <w:szCs w:val="22"/>
                <w:highlight w:val="none"/>
                <w:lang w:val="en-US" w:eastAsia="zh-CN"/>
              </w:rPr>
            </w:pPr>
            <w:r>
              <w:rPr>
                <w:rFonts w:hint="eastAsia" w:ascii="新宋体" w:hAnsi="新宋体" w:eastAsia="新宋体" w:cs="新宋体"/>
                <w:color w:val="auto"/>
                <w:sz w:val="22"/>
                <w:szCs w:val="22"/>
                <w:highlight w:val="none"/>
                <w:lang w:val="en-US" w:eastAsia="zh-CN"/>
              </w:rPr>
              <w:t>2.11</w:t>
            </w:r>
          </w:p>
        </w:tc>
        <w:tc>
          <w:tcPr>
            <w:tcW w:w="8880" w:type="dxa"/>
            <w:vAlign w:val="top"/>
          </w:tcPr>
          <w:p>
            <w:pPr>
              <w:rPr>
                <w:rFonts w:hint="eastAsia" w:ascii="新宋体" w:hAnsi="新宋体" w:eastAsia="新宋体" w:cs="新宋体"/>
                <w:color w:val="auto"/>
                <w:sz w:val="22"/>
                <w:szCs w:val="22"/>
                <w:highlight w:val="none"/>
                <w:lang w:val="en-US" w:eastAsia="zh-CN"/>
              </w:rPr>
            </w:pPr>
            <w:r>
              <w:rPr>
                <w:rFonts w:hint="eastAsia" w:ascii="新宋体" w:hAnsi="新宋体" w:eastAsia="新宋体" w:cs="新宋体"/>
                <w:color w:val="auto"/>
                <w:sz w:val="22"/>
                <w:szCs w:val="22"/>
                <w:highlight w:val="none"/>
                <w:lang w:val="en-US" w:eastAsia="zh-CN"/>
              </w:rPr>
              <w:t>刺激时间分为：15min，30min，不限时；时间准确性：误差≤±5%。</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510" w:hRule="atLeast"/>
          <w:jc w:val="center"/>
        </w:trPr>
        <w:tc>
          <w:tcPr>
            <w:tcW w:w="1027" w:type="dxa"/>
            <w:vAlign w:val="center"/>
          </w:tcPr>
          <w:p>
            <w:pPr>
              <w:jc w:val="center"/>
              <w:rPr>
                <w:rFonts w:hint="eastAsia" w:ascii="新宋体" w:hAnsi="新宋体" w:eastAsia="新宋体" w:cs="新宋体"/>
                <w:color w:val="auto"/>
                <w:sz w:val="22"/>
                <w:szCs w:val="22"/>
                <w:highlight w:val="none"/>
                <w:lang w:val="en-US" w:eastAsia="zh-CN"/>
              </w:rPr>
            </w:pPr>
            <w:r>
              <w:rPr>
                <w:rFonts w:hint="eastAsia" w:ascii="新宋体" w:hAnsi="新宋体" w:eastAsia="新宋体" w:cs="新宋体"/>
                <w:color w:val="auto"/>
                <w:sz w:val="22"/>
                <w:szCs w:val="22"/>
                <w:highlight w:val="none"/>
                <w:lang w:val="en-US" w:eastAsia="zh-CN"/>
              </w:rPr>
              <w:t>2.12</w:t>
            </w:r>
          </w:p>
        </w:tc>
        <w:tc>
          <w:tcPr>
            <w:tcW w:w="8880" w:type="dxa"/>
            <w:vAlign w:val="top"/>
          </w:tcPr>
          <w:p>
            <w:pPr>
              <w:rPr>
                <w:rFonts w:hint="eastAsia" w:ascii="新宋体" w:hAnsi="新宋体" w:eastAsia="新宋体" w:cs="新宋体"/>
                <w:color w:val="auto"/>
                <w:sz w:val="22"/>
                <w:szCs w:val="22"/>
                <w:highlight w:val="none"/>
                <w:lang w:val="en-US" w:eastAsia="zh-CN"/>
              </w:rPr>
            </w:pPr>
            <w:r>
              <w:rPr>
                <w:rFonts w:hint="eastAsia" w:ascii="新宋体" w:hAnsi="新宋体" w:eastAsia="新宋体" w:cs="新宋体"/>
                <w:color w:val="auto"/>
                <w:sz w:val="22"/>
                <w:szCs w:val="22"/>
                <w:highlight w:val="none"/>
                <w:lang w:val="en-US" w:eastAsia="zh-CN"/>
              </w:rPr>
              <w:t>支持低电量提示。</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510" w:hRule="atLeast"/>
          <w:jc w:val="center"/>
        </w:trPr>
        <w:tc>
          <w:tcPr>
            <w:tcW w:w="1027" w:type="dxa"/>
            <w:vAlign w:val="center"/>
          </w:tcPr>
          <w:p>
            <w:pPr>
              <w:jc w:val="center"/>
              <w:rPr>
                <w:rFonts w:hint="eastAsia" w:ascii="新宋体" w:hAnsi="新宋体" w:eastAsia="新宋体" w:cs="新宋体"/>
                <w:color w:val="auto"/>
                <w:sz w:val="22"/>
                <w:szCs w:val="22"/>
                <w:highlight w:val="none"/>
                <w:lang w:val="en-US" w:eastAsia="zh-CN"/>
              </w:rPr>
            </w:pPr>
            <w:r>
              <w:rPr>
                <w:rFonts w:hint="eastAsia" w:ascii="新宋体" w:hAnsi="新宋体" w:eastAsia="新宋体" w:cs="新宋体"/>
                <w:color w:val="auto"/>
                <w:sz w:val="22"/>
                <w:szCs w:val="22"/>
                <w:highlight w:val="none"/>
                <w:lang w:val="en-US" w:eastAsia="zh-CN"/>
              </w:rPr>
              <w:t>2.13</w:t>
            </w:r>
          </w:p>
        </w:tc>
        <w:tc>
          <w:tcPr>
            <w:tcW w:w="8880" w:type="dxa"/>
            <w:vAlign w:val="top"/>
          </w:tcPr>
          <w:p>
            <w:pPr>
              <w:rPr>
                <w:rFonts w:hint="eastAsia" w:ascii="新宋体" w:hAnsi="新宋体" w:eastAsia="新宋体" w:cs="新宋体"/>
                <w:color w:val="auto"/>
                <w:sz w:val="22"/>
                <w:szCs w:val="22"/>
                <w:highlight w:val="none"/>
                <w:lang w:val="en-US" w:eastAsia="zh-CN"/>
              </w:rPr>
            </w:pPr>
            <w:r>
              <w:rPr>
                <w:rFonts w:hint="eastAsia" w:ascii="新宋体" w:hAnsi="新宋体" w:eastAsia="新宋体" w:cs="新宋体"/>
                <w:color w:val="auto"/>
                <w:sz w:val="22"/>
                <w:szCs w:val="22"/>
                <w:highlight w:val="none"/>
                <w:lang w:val="en-US" w:eastAsia="zh-CN"/>
              </w:rPr>
              <w:t>连续工作时间≥4h。</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510" w:hRule="atLeast"/>
          <w:jc w:val="center"/>
        </w:trPr>
        <w:tc>
          <w:tcPr>
            <w:tcW w:w="1027" w:type="dxa"/>
            <w:vAlign w:val="center"/>
          </w:tcPr>
          <w:p>
            <w:pPr>
              <w:jc w:val="center"/>
              <w:rPr>
                <w:rFonts w:hint="eastAsia" w:ascii="新宋体" w:hAnsi="新宋体" w:eastAsia="新宋体" w:cs="新宋体"/>
                <w:color w:val="auto"/>
                <w:sz w:val="22"/>
                <w:szCs w:val="22"/>
                <w:highlight w:val="none"/>
                <w:lang w:val="en-US" w:eastAsia="zh-CN"/>
              </w:rPr>
            </w:pPr>
            <w:r>
              <w:rPr>
                <w:rFonts w:hint="eastAsia" w:ascii="新宋体" w:hAnsi="新宋体" w:eastAsia="新宋体" w:cs="新宋体"/>
                <w:color w:val="auto"/>
                <w:sz w:val="22"/>
                <w:szCs w:val="22"/>
                <w:highlight w:val="none"/>
                <w:lang w:val="en-US" w:eastAsia="zh-CN"/>
              </w:rPr>
              <w:t>2.14</w:t>
            </w:r>
          </w:p>
        </w:tc>
        <w:tc>
          <w:tcPr>
            <w:tcW w:w="8880" w:type="dxa"/>
            <w:vAlign w:val="top"/>
          </w:tcPr>
          <w:p>
            <w:pPr>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设备与配套耗材需是同个生产厂家，以注册证</w:t>
            </w:r>
            <w:r>
              <w:rPr>
                <w:rFonts w:hint="eastAsia" w:ascii="新宋体" w:hAnsi="新宋体" w:eastAsia="新宋体" w:cs="新宋体"/>
                <w:color w:val="auto"/>
                <w:kern w:val="0"/>
                <w:sz w:val="22"/>
                <w:szCs w:val="22"/>
                <w:highlight w:val="none"/>
                <w:lang w:eastAsia="zh-CN"/>
              </w:rPr>
              <w:t>（</w:t>
            </w:r>
            <w:r>
              <w:rPr>
                <w:rFonts w:hint="eastAsia" w:ascii="新宋体" w:hAnsi="新宋体" w:eastAsia="新宋体" w:cs="新宋体"/>
                <w:color w:val="auto"/>
                <w:kern w:val="0"/>
                <w:sz w:val="22"/>
                <w:szCs w:val="22"/>
                <w:highlight w:val="none"/>
              </w:rPr>
              <w:t>备案表</w:t>
            </w:r>
            <w:r>
              <w:rPr>
                <w:rFonts w:hint="eastAsia" w:ascii="新宋体" w:hAnsi="新宋体" w:eastAsia="新宋体" w:cs="新宋体"/>
                <w:color w:val="auto"/>
                <w:kern w:val="0"/>
                <w:sz w:val="22"/>
                <w:szCs w:val="22"/>
                <w:highlight w:val="none"/>
                <w:lang w:eastAsia="zh-CN"/>
              </w:rPr>
              <w:t>）</w:t>
            </w:r>
            <w:r>
              <w:rPr>
                <w:rFonts w:hint="eastAsia" w:ascii="新宋体" w:hAnsi="新宋体" w:eastAsia="新宋体" w:cs="新宋体"/>
                <w:color w:val="auto"/>
                <w:kern w:val="0"/>
                <w:sz w:val="22"/>
                <w:szCs w:val="22"/>
                <w:highlight w:val="none"/>
              </w:rPr>
              <w:t>为依据</w:t>
            </w:r>
            <w:r>
              <w:rPr>
                <w:rFonts w:hint="eastAsia" w:ascii="新宋体" w:hAnsi="新宋体" w:eastAsia="新宋体" w:cs="新宋体"/>
                <w:color w:val="auto"/>
                <w:sz w:val="22"/>
                <w:szCs w:val="22"/>
                <w:highlight w:val="none"/>
                <w:lang w:val="en-US" w:eastAsia="zh-CN"/>
              </w:rPr>
              <w:t>。</w:t>
            </w:r>
          </w:p>
        </w:tc>
      </w:tr>
    </w:tbl>
    <w:p>
      <w:pPr>
        <w:wordWrap/>
        <w:spacing w:line="360" w:lineRule="auto"/>
        <w:jc w:val="both"/>
        <w:rPr>
          <w:rStyle w:val="469"/>
          <w:rFonts w:hint="eastAsia" w:ascii="新宋体" w:hAnsi="新宋体" w:eastAsia="新宋体" w:cs="新宋体"/>
          <w:color w:val="auto"/>
          <w:sz w:val="36"/>
          <w:szCs w:val="36"/>
          <w:highlight w:val="none"/>
        </w:rPr>
      </w:pPr>
    </w:p>
    <w:p>
      <w:pPr>
        <w:wordWrap/>
        <w:adjustRightInd/>
        <w:snapToGrid/>
        <w:spacing w:line="460" w:lineRule="exact"/>
        <w:ind w:right="-21" w:rightChars="-10"/>
        <w:jc w:val="left"/>
        <w:textAlignment w:val="auto"/>
        <w:rPr>
          <w:rFonts w:hint="eastAsia" w:ascii="新宋体" w:hAnsi="新宋体" w:eastAsia="新宋体" w:cs="新宋体"/>
          <w:b/>
          <w:color w:val="auto"/>
          <w:sz w:val="22"/>
          <w:szCs w:val="22"/>
          <w:highlight w:val="none"/>
        </w:rPr>
      </w:pPr>
      <w:r>
        <w:rPr>
          <w:rStyle w:val="469"/>
          <w:rFonts w:hint="eastAsia" w:ascii="新宋体" w:hAnsi="新宋体" w:eastAsia="新宋体" w:cs="新宋体"/>
          <w:color w:val="auto"/>
          <w:sz w:val="22"/>
          <w:szCs w:val="22"/>
          <w:highlight w:val="none"/>
          <w:lang w:val="en-US"/>
        </w:rPr>
        <w:t>三、</w:t>
      </w:r>
      <w:r>
        <w:rPr>
          <w:rFonts w:hint="eastAsia" w:ascii="新宋体" w:hAnsi="新宋体" w:eastAsia="新宋体" w:cs="新宋体"/>
          <w:b/>
          <w:color w:val="auto"/>
          <w:sz w:val="22"/>
          <w:szCs w:val="22"/>
          <w:highlight w:val="none"/>
        </w:rPr>
        <w:t>商务要求</w:t>
      </w:r>
    </w:p>
    <w:tbl>
      <w:tblPr>
        <w:tblStyle w:val="66"/>
        <w:tblW w:w="9978"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053"/>
        <w:gridCol w:w="8925"/>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510" w:hRule="atLeast"/>
          <w:jc w:val="center"/>
        </w:trPr>
        <w:tc>
          <w:tcPr>
            <w:tcW w:w="1053" w:type="dxa"/>
            <w:vAlign w:val="center"/>
          </w:tcPr>
          <w:p>
            <w:pPr>
              <w:widowControl w:val="0"/>
              <w:wordWrap/>
              <w:adjustRightInd/>
              <w:snapToGrid/>
              <w:spacing w:line="460" w:lineRule="exact"/>
              <w:ind w:right="-21" w:rightChars="-10"/>
              <w:jc w:val="center"/>
              <w:textAlignment w:val="auto"/>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序号</w:t>
            </w:r>
          </w:p>
        </w:tc>
        <w:tc>
          <w:tcPr>
            <w:tcW w:w="8925" w:type="dxa"/>
            <w:vAlign w:val="top"/>
          </w:tcPr>
          <w:p>
            <w:pPr>
              <w:widowControl w:val="0"/>
              <w:wordWrap/>
              <w:adjustRightInd/>
              <w:snapToGrid/>
              <w:spacing w:line="460" w:lineRule="exact"/>
              <w:ind w:right="-21" w:rightChars="-10"/>
              <w:jc w:val="center"/>
              <w:textAlignment w:val="auto"/>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招标要求</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510" w:hRule="atLeast"/>
          <w:jc w:val="center"/>
        </w:trPr>
        <w:tc>
          <w:tcPr>
            <w:tcW w:w="1053" w:type="dxa"/>
            <w:vAlign w:val="center"/>
          </w:tcPr>
          <w:p>
            <w:pPr>
              <w:widowControl w:val="0"/>
              <w:wordWrap/>
              <w:adjustRightInd/>
              <w:snapToGrid/>
              <w:spacing w:line="460" w:lineRule="exact"/>
              <w:ind w:right="-21" w:rightChars="-10"/>
              <w:jc w:val="left"/>
              <w:textAlignment w:val="auto"/>
              <w:rPr>
                <w:rFonts w:hint="eastAsia" w:ascii="新宋体" w:hAnsi="新宋体" w:eastAsia="新宋体" w:cs="新宋体"/>
                <w:color w:val="auto"/>
                <w:sz w:val="22"/>
                <w:szCs w:val="22"/>
                <w:highlight w:val="none"/>
                <w:lang w:eastAsia="zh-CN"/>
              </w:rPr>
            </w:pPr>
            <w:r>
              <w:rPr>
                <w:rFonts w:hint="eastAsia" w:ascii="新宋体" w:hAnsi="新宋体" w:eastAsia="新宋体" w:cs="新宋体"/>
                <w:color w:val="auto"/>
                <w:sz w:val="22"/>
                <w:szCs w:val="22"/>
                <w:highlight w:val="none"/>
                <w:lang w:val="en-US" w:eastAsia="zh-CN"/>
              </w:rPr>
              <w:t>1</w:t>
            </w:r>
          </w:p>
        </w:tc>
        <w:tc>
          <w:tcPr>
            <w:tcW w:w="8925" w:type="dxa"/>
            <w:vAlign w:val="top"/>
          </w:tcPr>
          <w:p>
            <w:pPr>
              <w:widowControl w:val="0"/>
              <w:wordWrap/>
              <w:adjustRightInd/>
              <w:snapToGrid/>
              <w:spacing w:line="460" w:lineRule="exact"/>
              <w:ind w:right="-21" w:rightChars="-10"/>
              <w:jc w:val="lef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本项目合同期为合同签订且设备验收合格后一年，或合同期内该项目耗材采购金额达到人民币</w:t>
            </w:r>
            <w:r>
              <w:rPr>
                <w:rFonts w:hint="eastAsia" w:ascii="新宋体" w:hAnsi="新宋体" w:eastAsia="新宋体" w:cs="新宋体"/>
                <w:color w:val="auto"/>
                <w:sz w:val="22"/>
                <w:szCs w:val="22"/>
                <w:highlight w:val="none"/>
                <w:lang w:val="en-US" w:eastAsia="zh-CN"/>
              </w:rPr>
              <w:t xml:space="preserve">      </w:t>
            </w:r>
            <w:r>
              <w:rPr>
                <w:rFonts w:hint="eastAsia" w:ascii="新宋体" w:hAnsi="新宋体" w:eastAsia="新宋体" w:cs="新宋体"/>
                <w:color w:val="auto"/>
                <w:sz w:val="22"/>
                <w:szCs w:val="22"/>
                <w:highlight w:val="none"/>
              </w:rPr>
              <w:t>元整也视为合同期结束。合同期间如遇政策性原因导致合同无法履行，则合同自行终止。</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510" w:hRule="atLeast"/>
          <w:jc w:val="center"/>
        </w:trPr>
        <w:tc>
          <w:tcPr>
            <w:tcW w:w="1053" w:type="dxa"/>
            <w:vAlign w:val="center"/>
          </w:tcPr>
          <w:p>
            <w:pPr>
              <w:widowControl w:val="0"/>
              <w:wordWrap/>
              <w:adjustRightInd/>
              <w:snapToGrid/>
              <w:spacing w:line="460" w:lineRule="exact"/>
              <w:ind w:right="-21" w:rightChars="-10"/>
              <w:jc w:val="left"/>
              <w:textAlignment w:val="auto"/>
              <w:rPr>
                <w:rFonts w:hint="eastAsia" w:ascii="新宋体" w:hAnsi="新宋体" w:eastAsia="新宋体" w:cs="新宋体"/>
                <w:color w:val="auto"/>
                <w:sz w:val="22"/>
                <w:szCs w:val="22"/>
                <w:highlight w:val="none"/>
                <w:u w:val="single" w:color="auto"/>
                <w:lang w:eastAsia="zh-CN"/>
              </w:rPr>
            </w:pPr>
            <w:r>
              <w:rPr>
                <w:rFonts w:hint="eastAsia" w:ascii="宋体" w:hAnsi="宋体" w:eastAsia="宋体" w:cs="宋体"/>
                <w:color w:val="auto"/>
                <w:sz w:val="22"/>
                <w:szCs w:val="22"/>
                <w:highlight w:val="none"/>
              </w:rPr>
              <w:t>★</w:t>
            </w:r>
            <w:r>
              <w:rPr>
                <w:rFonts w:hint="eastAsia" w:ascii="新宋体" w:hAnsi="新宋体" w:eastAsia="新宋体" w:cs="新宋体"/>
                <w:color w:val="auto"/>
                <w:sz w:val="22"/>
                <w:szCs w:val="22"/>
                <w:highlight w:val="none"/>
                <w:u w:val="single" w:color="auto"/>
                <w:lang w:val="en-US" w:eastAsia="zh-CN"/>
              </w:rPr>
              <w:t>2</w:t>
            </w:r>
          </w:p>
        </w:tc>
        <w:tc>
          <w:tcPr>
            <w:tcW w:w="8925" w:type="dxa"/>
            <w:vAlign w:val="top"/>
          </w:tcPr>
          <w:p>
            <w:pPr>
              <w:widowControl w:val="0"/>
              <w:wordWrap/>
              <w:adjustRightInd/>
              <w:snapToGrid/>
              <w:spacing w:line="460" w:lineRule="exact"/>
              <w:ind w:right="-21" w:rightChars="-10"/>
              <w:jc w:val="left"/>
              <w:textAlignment w:val="auto"/>
              <w:rPr>
                <w:rFonts w:hint="eastAsia" w:ascii="新宋体" w:hAnsi="新宋体" w:eastAsia="新宋体" w:cs="新宋体"/>
                <w:color w:val="auto"/>
                <w:sz w:val="22"/>
                <w:szCs w:val="22"/>
                <w:highlight w:val="none"/>
                <w:u w:val="single" w:color="auto"/>
              </w:rPr>
            </w:pPr>
            <w:r>
              <w:rPr>
                <w:rFonts w:hint="eastAsia" w:ascii="新宋体" w:hAnsi="新宋体" w:eastAsia="新宋体" w:cs="新宋体"/>
                <w:color w:val="auto"/>
                <w:sz w:val="22"/>
                <w:szCs w:val="22"/>
                <w:highlight w:val="none"/>
                <w:u w:val="single" w:color="auto"/>
              </w:rPr>
              <w:t>合同期内：</w:t>
            </w:r>
            <w:r>
              <w:rPr>
                <w:rFonts w:hint="eastAsia" w:ascii="新宋体" w:hAnsi="新宋体" w:eastAsia="新宋体" w:cs="新宋体"/>
                <w:color w:val="auto"/>
                <w:sz w:val="22"/>
                <w:szCs w:val="22"/>
                <w:highlight w:val="none"/>
                <w:u w:val="single" w:color="auto"/>
                <w:lang w:eastAsia="zh-CN"/>
              </w:rPr>
              <w:t>穴位调控刺激仪专用耗材</w:t>
            </w:r>
            <w:r>
              <w:rPr>
                <w:rFonts w:hint="eastAsia" w:ascii="新宋体" w:hAnsi="新宋体" w:eastAsia="新宋体" w:cs="新宋体"/>
                <w:color w:val="auto"/>
                <w:sz w:val="22"/>
                <w:szCs w:val="22"/>
                <w:highlight w:val="none"/>
                <w:u w:val="single" w:color="auto"/>
              </w:rPr>
              <w:t>供货价如高于同期温州其他市级及以下医院相同产品的采购价格，则供货价格调整到温州其他市级及以下医院相同产品的采购价格，且该</w:t>
            </w:r>
            <w:r>
              <w:rPr>
                <w:rFonts w:hint="eastAsia" w:ascii="新宋体" w:hAnsi="新宋体" w:eastAsia="新宋体" w:cs="新宋体"/>
                <w:color w:val="auto"/>
                <w:sz w:val="22"/>
                <w:szCs w:val="22"/>
                <w:highlight w:val="none"/>
                <w:u w:val="single" w:color="auto"/>
                <w:lang w:eastAsia="zh-CN"/>
              </w:rPr>
              <w:t>穴位调控刺激仪专用耗材</w:t>
            </w:r>
            <w:r>
              <w:rPr>
                <w:rFonts w:hint="eastAsia" w:ascii="新宋体" w:hAnsi="新宋体" w:eastAsia="新宋体" w:cs="新宋体"/>
                <w:color w:val="auto"/>
                <w:sz w:val="22"/>
                <w:szCs w:val="22"/>
                <w:highlight w:val="none"/>
                <w:u w:val="single" w:color="auto"/>
              </w:rPr>
              <w:t>采购须经过</w:t>
            </w:r>
            <w:r>
              <w:rPr>
                <w:rFonts w:hint="eastAsia" w:ascii="新宋体" w:hAnsi="新宋体" w:eastAsia="新宋体" w:cs="新宋体"/>
                <w:color w:val="auto"/>
                <w:sz w:val="22"/>
                <w:szCs w:val="22"/>
                <w:highlight w:val="none"/>
                <w:u w:val="single" w:color="auto"/>
                <w:lang w:eastAsia="zh-CN"/>
              </w:rPr>
              <w:t>两定机构医疗保障信息平台</w:t>
            </w:r>
            <w:r>
              <w:rPr>
                <w:rFonts w:hint="eastAsia" w:ascii="新宋体" w:hAnsi="新宋体" w:eastAsia="新宋体" w:cs="新宋体"/>
                <w:color w:val="auto"/>
                <w:sz w:val="22"/>
                <w:szCs w:val="22"/>
                <w:highlight w:val="none"/>
                <w:u w:val="single" w:color="auto"/>
              </w:rPr>
              <w:t>进行采购。若该</w:t>
            </w:r>
            <w:r>
              <w:rPr>
                <w:rFonts w:hint="eastAsia" w:ascii="新宋体" w:hAnsi="新宋体" w:eastAsia="新宋体" w:cs="新宋体"/>
                <w:color w:val="auto"/>
                <w:sz w:val="22"/>
                <w:szCs w:val="22"/>
                <w:highlight w:val="none"/>
                <w:u w:val="single" w:color="auto"/>
                <w:lang w:eastAsia="zh-CN"/>
              </w:rPr>
              <w:t>穴位调控刺激仪专用耗材</w:t>
            </w:r>
            <w:r>
              <w:rPr>
                <w:rFonts w:hint="eastAsia" w:ascii="新宋体" w:hAnsi="新宋体" w:eastAsia="新宋体" w:cs="新宋体"/>
                <w:color w:val="auto"/>
                <w:sz w:val="22"/>
                <w:szCs w:val="22"/>
                <w:highlight w:val="none"/>
                <w:u w:val="single" w:color="auto"/>
              </w:rPr>
              <w:t>纳入省或市集中招标采购目录，本合同品牌</w:t>
            </w:r>
            <w:r>
              <w:rPr>
                <w:rFonts w:hint="eastAsia" w:ascii="新宋体" w:hAnsi="新宋体" w:eastAsia="新宋体" w:cs="新宋体"/>
                <w:color w:val="auto"/>
                <w:sz w:val="22"/>
                <w:szCs w:val="22"/>
                <w:highlight w:val="none"/>
                <w:u w:val="single" w:color="auto"/>
                <w:lang w:eastAsia="zh-CN"/>
              </w:rPr>
              <w:t>穴位调控刺激仪专用耗材</w:t>
            </w:r>
            <w:r>
              <w:rPr>
                <w:rFonts w:hint="eastAsia" w:ascii="新宋体" w:hAnsi="新宋体" w:eastAsia="新宋体" w:cs="新宋体"/>
                <w:color w:val="auto"/>
                <w:sz w:val="22"/>
                <w:szCs w:val="22"/>
                <w:highlight w:val="none"/>
                <w:u w:val="single" w:color="auto"/>
              </w:rPr>
              <w:t>未能中标，则合同期自动终止。如中标，则按</w:t>
            </w:r>
            <w:r>
              <w:rPr>
                <w:rFonts w:hint="eastAsia" w:ascii="新宋体" w:hAnsi="新宋体" w:eastAsia="新宋体" w:cs="新宋体"/>
                <w:color w:val="auto"/>
                <w:sz w:val="22"/>
                <w:szCs w:val="22"/>
                <w:highlight w:val="none"/>
                <w:u w:val="single" w:color="auto"/>
                <w:lang w:val="en-US" w:eastAsia="zh-CN"/>
              </w:rPr>
              <w:t>集中招标的</w:t>
            </w:r>
            <w:r>
              <w:rPr>
                <w:rFonts w:hint="eastAsia" w:ascii="新宋体" w:hAnsi="新宋体" w:eastAsia="新宋体" w:cs="新宋体"/>
                <w:color w:val="auto"/>
                <w:sz w:val="22"/>
                <w:szCs w:val="22"/>
                <w:highlight w:val="none"/>
                <w:u w:val="single" w:color="auto"/>
              </w:rPr>
              <w:t>中标价格与采购方式执行。</w:t>
            </w:r>
            <w:r>
              <w:rPr>
                <w:rFonts w:hint="eastAsia" w:ascii="新宋体" w:hAnsi="新宋体" w:eastAsia="新宋体" w:cs="新宋体"/>
                <w:color w:val="auto"/>
                <w:sz w:val="22"/>
                <w:szCs w:val="22"/>
                <w:highlight w:val="none"/>
                <w:u w:val="single" w:color="auto"/>
                <w:lang w:eastAsia="zh-CN"/>
              </w:rPr>
              <w:t>合同期内，</w:t>
            </w:r>
            <w:r>
              <w:rPr>
                <w:rFonts w:hint="eastAsia" w:ascii="新宋体" w:hAnsi="新宋体" w:eastAsia="新宋体" w:cs="新宋体"/>
                <w:color w:val="auto"/>
                <w:sz w:val="22"/>
                <w:szCs w:val="22"/>
                <w:highlight w:val="none"/>
                <w:u w:val="single" w:color="auto"/>
              </w:rPr>
              <w:t>如遇政策性收费标准下调，</w:t>
            </w:r>
            <w:r>
              <w:rPr>
                <w:rFonts w:hint="eastAsia" w:ascii="新宋体" w:hAnsi="新宋体" w:eastAsia="新宋体" w:cs="新宋体"/>
                <w:color w:val="auto"/>
                <w:sz w:val="22"/>
                <w:szCs w:val="22"/>
                <w:highlight w:val="none"/>
                <w:u w:val="single" w:color="auto"/>
                <w:lang w:eastAsia="zh-CN"/>
              </w:rPr>
              <w:t>相关耗材价格须按收费标准调整同比例下调</w:t>
            </w:r>
            <w:r>
              <w:rPr>
                <w:rFonts w:hint="eastAsia" w:ascii="新宋体" w:hAnsi="新宋体" w:eastAsia="新宋体" w:cs="新宋体"/>
                <w:color w:val="auto"/>
                <w:sz w:val="22"/>
                <w:szCs w:val="22"/>
                <w:highlight w:val="none"/>
                <w:u w:val="single" w:color="auto"/>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510" w:hRule="atLeast"/>
          <w:jc w:val="center"/>
        </w:trPr>
        <w:tc>
          <w:tcPr>
            <w:tcW w:w="1053" w:type="dxa"/>
            <w:vAlign w:val="center"/>
          </w:tcPr>
          <w:p>
            <w:pPr>
              <w:widowControl w:val="0"/>
              <w:wordWrap/>
              <w:adjustRightInd/>
              <w:snapToGrid/>
              <w:spacing w:line="460" w:lineRule="exact"/>
              <w:ind w:right="-21" w:rightChars="-10"/>
              <w:jc w:val="left"/>
              <w:textAlignment w:val="auto"/>
              <w:rPr>
                <w:rFonts w:hint="eastAsia" w:ascii="新宋体" w:hAnsi="新宋体" w:eastAsia="新宋体" w:cs="新宋体"/>
                <w:color w:val="auto"/>
                <w:sz w:val="22"/>
                <w:szCs w:val="22"/>
                <w:highlight w:val="none"/>
                <w:lang w:val="en-US" w:eastAsia="zh-CN"/>
              </w:rPr>
            </w:pPr>
            <w:r>
              <w:rPr>
                <w:rFonts w:hint="eastAsia" w:ascii="新宋体" w:hAnsi="新宋体" w:eastAsia="新宋体" w:cs="新宋体"/>
                <w:color w:val="auto"/>
                <w:sz w:val="22"/>
                <w:szCs w:val="22"/>
                <w:highlight w:val="none"/>
                <w:lang w:val="en-US" w:eastAsia="zh-CN"/>
              </w:rPr>
              <w:t>3</w:t>
            </w:r>
          </w:p>
        </w:tc>
        <w:tc>
          <w:tcPr>
            <w:tcW w:w="8925" w:type="dxa"/>
            <w:vAlign w:val="top"/>
          </w:tcPr>
          <w:p>
            <w:pPr>
              <w:widowControl w:val="0"/>
              <w:wordWrap/>
              <w:adjustRightInd/>
              <w:snapToGrid/>
              <w:spacing w:line="460" w:lineRule="exact"/>
              <w:ind w:right="-21" w:rightChars="-10"/>
              <w:jc w:val="lef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lang w:val="en-US" w:eastAsia="zh-CN"/>
              </w:rPr>
              <w:t>投标设备供货数量按医院需求分批次供货。合同期内，如医院业务开展需求，超出供货数量，需增加设备数量。</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510" w:hRule="atLeast"/>
          <w:jc w:val="center"/>
        </w:trPr>
        <w:tc>
          <w:tcPr>
            <w:tcW w:w="1053" w:type="dxa"/>
            <w:vAlign w:val="center"/>
          </w:tcPr>
          <w:p>
            <w:pPr>
              <w:widowControl w:val="0"/>
              <w:wordWrap/>
              <w:adjustRightInd/>
              <w:snapToGrid/>
              <w:spacing w:line="460" w:lineRule="exact"/>
              <w:ind w:right="-21" w:rightChars="-10"/>
              <w:jc w:val="left"/>
              <w:textAlignment w:val="auto"/>
              <w:rPr>
                <w:rFonts w:hint="eastAsia" w:ascii="新宋体" w:hAnsi="新宋体" w:eastAsia="新宋体" w:cs="新宋体"/>
                <w:color w:val="auto"/>
                <w:sz w:val="22"/>
                <w:szCs w:val="22"/>
                <w:highlight w:val="none"/>
                <w:lang w:val="en-US" w:eastAsia="zh-CN"/>
              </w:rPr>
            </w:pPr>
            <w:r>
              <w:rPr>
                <w:rFonts w:hint="eastAsia" w:ascii="新宋体" w:hAnsi="新宋体" w:eastAsia="新宋体" w:cs="新宋体"/>
                <w:color w:val="auto"/>
                <w:sz w:val="22"/>
                <w:szCs w:val="22"/>
                <w:highlight w:val="none"/>
                <w:lang w:val="en-US" w:eastAsia="zh-CN"/>
              </w:rPr>
              <w:t>4</w:t>
            </w:r>
          </w:p>
        </w:tc>
        <w:tc>
          <w:tcPr>
            <w:tcW w:w="8925" w:type="dxa"/>
            <w:vAlign w:val="top"/>
          </w:tcPr>
          <w:p>
            <w:pPr>
              <w:widowControl w:val="0"/>
              <w:wordWrap/>
              <w:adjustRightInd/>
              <w:snapToGrid/>
              <w:spacing w:line="460" w:lineRule="exact"/>
              <w:ind w:right="-21" w:rightChars="-10"/>
              <w:jc w:val="lef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合作期间</w:t>
            </w:r>
            <w:r>
              <w:rPr>
                <w:rFonts w:hint="eastAsia" w:ascii="新宋体" w:hAnsi="新宋体" w:eastAsia="新宋体" w:cs="新宋体"/>
                <w:color w:val="auto"/>
                <w:sz w:val="22"/>
                <w:szCs w:val="22"/>
                <w:highlight w:val="none"/>
                <w:lang w:eastAsia="zh-CN"/>
              </w:rPr>
              <w:t>，租赁</w:t>
            </w:r>
            <w:r>
              <w:rPr>
                <w:rFonts w:hint="eastAsia" w:ascii="新宋体" w:hAnsi="新宋体" w:eastAsia="新宋体" w:cs="新宋体"/>
                <w:color w:val="auto"/>
                <w:sz w:val="22"/>
                <w:szCs w:val="22"/>
                <w:highlight w:val="none"/>
              </w:rPr>
              <w:t>设备保修、保养由中标方负责，使用部门报修后，中标人必须即时响应，</w:t>
            </w:r>
            <w:r>
              <w:rPr>
                <w:rFonts w:hint="eastAsia" w:ascii="新宋体" w:hAnsi="新宋体" w:eastAsia="新宋体" w:cs="新宋体"/>
                <w:color w:val="auto"/>
                <w:sz w:val="22"/>
                <w:szCs w:val="22"/>
                <w:highlight w:val="none"/>
                <w:lang w:val="en-US" w:eastAsia="zh-CN"/>
              </w:rPr>
              <w:t>4</w:t>
            </w:r>
            <w:r>
              <w:rPr>
                <w:rFonts w:hint="eastAsia" w:ascii="新宋体" w:hAnsi="新宋体" w:eastAsia="新宋体" w:cs="新宋体"/>
                <w:color w:val="auto"/>
                <w:sz w:val="22"/>
                <w:szCs w:val="22"/>
                <w:highlight w:val="none"/>
              </w:rPr>
              <w:t>小时内</w:t>
            </w:r>
            <w:r>
              <w:rPr>
                <w:rFonts w:hint="eastAsia" w:ascii="新宋体" w:hAnsi="新宋体" w:eastAsia="新宋体" w:cs="新宋体"/>
                <w:color w:val="auto"/>
                <w:sz w:val="22"/>
                <w:szCs w:val="22"/>
                <w:highlight w:val="none"/>
                <w:lang w:eastAsia="zh-CN"/>
              </w:rPr>
              <w:t>维修</w:t>
            </w:r>
            <w:r>
              <w:rPr>
                <w:rFonts w:hint="eastAsia" w:ascii="新宋体" w:hAnsi="新宋体" w:eastAsia="新宋体" w:cs="新宋体"/>
                <w:color w:val="auto"/>
                <w:sz w:val="22"/>
                <w:szCs w:val="22"/>
                <w:highlight w:val="none"/>
              </w:rPr>
              <w:t>解决问题，如果不能按要求解决的应提供备用机器。</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510" w:hRule="atLeast"/>
          <w:jc w:val="center"/>
        </w:trPr>
        <w:tc>
          <w:tcPr>
            <w:tcW w:w="1053" w:type="dxa"/>
            <w:vAlign w:val="center"/>
          </w:tcPr>
          <w:p>
            <w:pPr>
              <w:widowControl w:val="0"/>
              <w:wordWrap/>
              <w:adjustRightInd/>
              <w:snapToGrid/>
              <w:spacing w:line="460" w:lineRule="exact"/>
              <w:ind w:right="-21" w:rightChars="-10"/>
              <w:jc w:val="left"/>
              <w:textAlignment w:val="auto"/>
              <w:rPr>
                <w:rFonts w:hint="eastAsia" w:ascii="新宋体" w:hAnsi="新宋体" w:eastAsia="新宋体" w:cs="新宋体"/>
                <w:color w:val="auto"/>
                <w:sz w:val="22"/>
                <w:szCs w:val="22"/>
                <w:highlight w:val="none"/>
                <w:lang w:val="en-US" w:eastAsia="zh-CN"/>
              </w:rPr>
            </w:pPr>
            <w:r>
              <w:rPr>
                <w:rFonts w:hint="eastAsia" w:ascii="新宋体" w:hAnsi="新宋体" w:eastAsia="新宋体" w:cs="新宋体"/>
                <w:color w:val="auto"/>
                <w:sz w:val="22"/>
                <w:szCs w:val="22"/>
                <w:highlight w:val="none"/>
                <w:lang w:val="en-US" w:eastAsia="zh-CN"/>
              </w:rPr>
              <w:t>5</w:t>
            </w:r>
          </w:p>
        </w:tc>
        <w:tc>
          <w:tcPr>
            <w:tcW w:w="8925" w:type="dxa"/>
            <w:vAlign w:val="top"/>
          </w:tcPr>
          <w:p>
            <w:pPr>
              <w:widowControl w:val="0"/>
              <w:wordWrap/>
              <w:adjustRightInd/>
              <w:snapToGrid/>
              <w:spacing w:line="460" w:lineRule="exact"/>
              <w:ind w:right="-21" w:rightChars="-10"/>
              <w:jc w:val="lef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技术支持：中标人应提供免费软件升级，并及时提供设备新功能和临床应用的资料。</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510" w:hRule="atLeast"/>
          <w:jc w:val="center"/>
        </w:trPr>
        <w:tc>
          <w:tcPr>
            <w:tcW w:w="1053" w:type="dxa"/>
            <w:vAlign w:val="center"/>
          </w:tcPr>
          <w:p>
            <w:pPr>
              <w:widowControl w:val="0"/>
              <w:wordWrap/>
              <w:adjustRightInd/>
              <w:snapToGrid/>
              <w:spacing w:line="460" w:lineRule="exact"/>
              <w:ind w:right="-21" w:rightChars="-10"/>
              <w:jc w:val="left"/>
              <w:textAlignment w:val="auto"/>
              <w:rPr>
                <w:rFonts w:hint="eastAsia" w:ascii="新宋体" w:hAnsi="新宋体" w:eastAsia="新宋体" w:cs="新宋体"/>
                <w:color w:val="auto"/>
                <w:sz w:val="22"/>
                <w:szCs w:val="22"/>
                <w:highlight w:val="none"/>
                <w:lang w:eastAsia="zh-CN"/>
              </w:rPr>
            </w:pPr>
            <w:r>
              <w:rPr>
                <w:rFonts w:hint="eastAsia" w:ascii="新宋体" w:hAnsi="新宋体" w:eastAsia="新宋体" w:cs="新宋体"/>
                <w:color w:val="auto"/>
                <w:sz w:val="22"/>
                <w:szCs w:val="22"/>
                <w:highlight w:val="none"/>
                <w:lang w:val="en-US" w:eastAsia="zh-CN"/>
              </w:rPr>
              <w:t>6</w:t>
            </w:r>
          </w:p>
        </w:tc>
        <w:tc>
          <w:tcPr>
            <w:tcW w:w="8925" w:type="dxa"/>
            <w:vAlign w:val="top"/>
          </w:tcPr>
          <w:p>
            <w:pPr>
              <w:widowControl w:val="0"/>
              <w:wordWrap/>
              <w:adjustRightInd/>
              <w:snapToGrid/>
              <w:spacing w:line="460" w:lineRule="exact"/>
              <w:ind w:right="-21" w:rightChars="-10"/>
              <w:jc w:val="left"/>
              <w:textAlignment w:val="auto"/>
              <w:rPr>
                <w:rFonts w:hint="eastAsia" w:ascii="新宋体" w:hAnsi="新宋体" w:eastAsia="新宋体" w:cs="新宋体"/>
                <w:color w:val="auto"/>
                <w:sz w:val="22"/>
                <w:szCs w:val="22"/>
                <w:highlight w:val="none"/>
                <w:lang w:val="en-US" w:eastAsia="zh-CN"/>
              </w:rPr>
            </w:pPr>
            <w:r>
              <w:rPr>
                <w:rFonts w:hint="eastAsia" w:ascii="新宋体" w:hAnsi="新宋体" w:eastAsia="新宋体" w:cs="新宋体"/>
                <w:color w:val="auto"/>
                <w:sz w:val="22"/>
                <w:szCs w:val="22"/>
                <w:highlight w:val="none"/>
              </w:rPr>
              <w:t>交货期：合同签订后，中标方接到采购人通知后设备在1个月内到货，耗材在5个工作日内按采购人订单要求的数量到货</w:t>
            </w:r>
            <w:r>
              <w:rPr>
                <w:rFonts w:hint="eastAsia" w:ascii="新宋体" w:hAnsi="新宋体" w:eastAsia="新宋体" w:cs="新宋体"/>
                <w:color w:val="auto"/>
                <w:sz w:val="22"/>
                <w:szCs w:val="22"/>
                <w:highlight w:val="none"/>
                <w:lang w:eastAsia="zh-CN"/>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510" w:hRule="atLeast"/>
          <w:jc w:val="center"/>
        </w:trPr>
        <w:tc>
          <w:tcPr>
            <w:tcW w:w="1053" w:type="dxa"/>
            <w:vAlign w:val="center"/>
          </w:tcPr>
          <w:p>
            <w:pPr>
              <w:widowControl w:val="0"/>
              <w:wordWrap/>
              <w:adjustRightInd/>
              <w:snapToGrid/>
              <w:spacing w:line="460" w:lineRule="exact"/>
              <w:ind w:right="-21" w:rightChars="-10"/>
              <w:jc w:val="left"/>
              <w:textAlignment w:val="auto"/>
              <w:rPr>
                <w:rFonts w:hint="eastAsia" w:ascii="新宋体" w:hAnsi="新宋体" w:eastAsia="新宋体" w:cs="新宋体"/>
                <w:color w:val="auto"/>
                <w:sz w:val="22"/>
                <w:szCs w:val="22"/>
                <w:highlight w:val="none"/>
                <w:lang w:eastAsia="zh-CN"/>
              </w:rPr>
            </w:pPr>
            <w:r>
              <w:rPr>
                <w:rFonts w:hint="eastAsia" w:ascii="新宋体" w:hAnsi="新宋体" w:eastAsia="新宋体" w:cs="新宋体"/>
                <w:color w:val="auto"/>
                <w:sz w:val="22"/>
                <w:szCs w:val="22"/>
                <w:highlight w:val="none"/>
                <w:lang w:val="en-US" w:eastAsia="zh-CN"/>
              </w:rPr>
              <w:t>7</w:t>
            </w:r>
          </w:p>
        </w:tc>
        <w:tc>
          <w:tcPr>
            <w:tcW w:w="8925" w:type="dxa"/>
            <w:vAlign w:val="top"/>
          </w:tcPr>
          <w:p>
            <w:pPr>
              <w:widowControl w:val="0"/>
              <w:wordWrap/>
              <w:adjustRightInd/>
              <w:snapToGrid/>
              <w:spacing w:line="460" w:lineRule="exact"/>
              <w:ind w:right="-21" w:rightChars="-10"/>
              <w:jc w:val="lef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到货地点：温州市第七人民医院指定地点。</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510" w:hRule="atLeast"/>
          <w:jc w:val="center"/>
        </w:trPr>
        <w:tc>
          <w:tcPr>
            <w:tcW w:w="1053" w:type="dxa"/>
            <w:vAlign w:val="center"/>
          </w:tcPr>
          <w:p>
            <w:pPr>
              <w:widowControl w:val="0"/>
              <w:wordWrap/>
              <w:adjustRightInd/>
              <w:snapToGrid/>
              <w:spacing w:line="460" w:lineRule="exact"/>
              <w:ind w:right="-21" w:rightChars="-10"/>
              <w:jc w:val="left"/>
              <w:textAlignment w:val="auto"/>
              <w:rPr>
                <w:rFonts w:hint="default" w:ascii="新宋体" w:hAnsi="新宋体" w:eastAsia="新宋体" w:cs="新宋体"/>
                <w:color w:val="auto"/>
                <w:sz w:val="22"/>
                <w:szCs w:val="22"/>
                <w:highlight w:val="none"/>
                <w:lang w:val="en-US" w:eastAsia="zh-CN"/>
              </w:rPr>
            </w:pPr>
            <w:r>
              <w:rPr>
                <w:rFonts w:hint="eastAsia" w:ascii="新宋体" w:hAnsi="新宋体" w:eastAsia="新宋体" w:cs="新宋体"/>
                <w:color w:val="auto"/>
                <w:sz w:val="22"/>
                <w:szCs w:val="22"/>
                <w:highlight w:val="none"/>
                <w:lang w:val="en-US" w:eastAsia="zh-CN"/>
              </w:rPr>
              <w:t>8</w:t>
            </w:r>
          </w:p>
        </w:tc>
        <w:tc>
          <w:tcPr>
            <w:tcW w:w="8925" w:type="dxa"/>
            <w:vAlign w:val="top"/>
          </w:tcPr>
          <w:p>
            <w:pPr>
              <w:widowControl w:val="0"/>
              <w:wordWrap/>
              <w:adjustRightInd/>
              <w:snapToGrid/>
              <w:spacing w:line="460" w:lineRule="exact"/>
              <w:ind w:right="-21" w:rightChars="-10"/>
              <w:jc w:val="left"/>
              <w:textAlignment w:val="auto"/>
              <w:rPr>
                <w:rFonts w:hint="eastAsia" w:ascii="新宋体" w:hAnsi="新宋体" w:eastAsia="新宋体" w:cs="新宋体"/>
                <w:color w:val="auto"/>
                <w:sz w:val="22"/>
                <w:szCs w:val="22"/>
                <w:highlight w:val="none"/>
                <w:lang w:eastAsia="zh-CN"/>
              </w:rPr>
            </w:pPr>
            <w:r>
              <w:rPr>
                <w:rFonts w:hint="eastAsia" w:ascii="新宋体" w:hAnsi="新宋体" w:eastAsia="新宋体" w:cs="新宋体"/>
                <w:color w:val="auto"/>
                <w:sz w:val="22"/>
                <w:szCs w:val="22"/>
                <w:highlight w:val="none"/>
              </w:rPr>
              <w:t>验收</w:t>
            </w:r>
            <w:r>
              <w:rPr>
                <w:rFonts w:hint="eastAsia" w:ascii="新宋体" w:hAnsi="新宋体" w:eastAsia="新宋体" w:cs="新宋体"/>
                <w:color w:val="auto"/>
                <w:sz w:val="22"/>
                <w:szCs w:val="22"/>
                <w:highlight w:val="none"/>
                <w:lang w:eastAsia="zh-CN"/>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510" w:hRule="atLeast"/>
          <w:jc w:val="center"/>
        </w:trPr>
        <w:tc>
          <w:tcPr>
            <w:tcW w:w="1053" w:type="dxa"/>
            <w:vAlign w:val="center"/>
          </w:tcPr>
          <w:p>
            <w:pPr>
              <w:widowControl w:val="0"/>
              <w:wordWrap/>
              <w:adjustRightInd/>
              <w:snapToGrid/>
              <w:spacing w:line="460" w:lineRule="exact"/>
              <w:ind w:right="-21" w:rightChars="-10"/>
              <w:jc w:val="lef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lang w:val="en-US" w:eastAsia="zh-CN"/>
              </w:rPr>
              <w:t>8</w:t>
            </w:r>
            <w:r>
              <w:rPr>
                <w:rFonts w:hint="eastAsia" w:ascii="新宋体" w:hAnsi="新宋体" w:eastAsia="新宋体" w:cs="新宋体"/>
                <w:color w:val="auto"/>
                <w:sz w:val="22"/>
                <w:szCs w:val="22"/>
                <w:highlight w:val="none"/>
              </w:rPr>
              <w:t>.1</w:t>
            </w:r>
          </w:p>
        </w:tc>
        <w:tc>
          <w:tcPr>
            <w:tcW w:w="8925" w:type="dxa"/>
            <w:vAlign w:val="top"/>
          </w:tcPr>
          <w:p>
            <w:pPr>
              <w:widowControl w:val="0"/>
              <w:wordWrap/>
              <w:adjustRightInd/>
              <w:snapToGrid/>
              <w:spacing w:line="460" w:lineRule="exact"/>
              <w:ind w:right="-21" w:rightChars="-10"/>
              <w:jc w:val="lef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投标方在投标时应提供设备的验收标准、安装技术规范，供买方参考。</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510" w:hRule="atLeast"/>
          <w:jc w:val="center"/>
        </w:trPr>
        <w:tc>
          <w:tcPr>
            <w:tcW w:w="1053" w:type="dxa"/>
            <w:vAlign w:val="center"/>
          </w:tcPr>
          <w:p>
            <w:pPr>
              <w:widowControl w:val="0"/>
              <w:wordWrap/>
              <w:adjustRightInd/>
              <w:snapToGrid/>
              <w:spacing w:line="460" w:lineRule="exact"/>
              <w:ind w:right="-21" w:rightChars="-10"/>
              <w:jc w:val="lef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lang w:val="en-US" w:eastAsia="zh-CN"/>
              </w:rPr>
              <w:t>8</w:t>
            </w:r>
            <w:r>
              <w:rPr>
                <w:rFonts w:hint="eastAsia" w:ascii="新宋体" w:hAnsi="新宋体" w:eastAsia="新宋体" w:cs="新宋体"/>
                <w:color w:val="auto"/>
                <w:sz w:val="22"/>
                <w:szCs w:val="22"/>
                <w:highlight w:val="none"/>
              </w:rPr>
              <w:t>.2</w:t>
            </w:r>
          </w:p>
        </w:tc>
        <w:tc>
          <w:tcPr>
            <w:tcW w:w="8925" w:type="dxa"/>
            <w:vAlign w:val="top"/>
          </w:tcPr>
          <w:p>
            <w:pPr>
              <w:widowControl w:val="0"/>
              <w:wordWrap/>
              <w:adjustRightInd/>
              <w:snapToGrid/>
              <w:spacing w:line="460" w:lineRule="exact"/>
              <w:ind w:right="-21" w:rightChars="-10"/>
              <w:jc w:val="lef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验收依据：按投标文件、招标文件及国家标准验收。</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510" w:hRule="atLeast"/>
          <w:jc w:val="center"/>
        </w:trPr>
        <w:tc>
          <w:tcPr>
            <w:tcW w:w="1053" w:type="dxa"/>
            <w:vAlign w:val="center"/>
          </w:tcPr>
          <w:p>
            <w:pPr>
              <w:widowControl w:val="0"/>
              <w:wordWrap/>
              <w:adjustRightInd/>
              <w:snapToGrid/>
              <w:spacing w:line="460" w:lineRule="exact"/>
              <w:ind w:right="-21" w:rightChars="-10"/>
              <w:jc w:val="lef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lang w:val="en-US" w:eastAsia="zh-CN"/>
              </w:rPr>
              <w:t>8</w:t>
            </w:r>
            <w:r>
              <w:rPr>
                <w:rFonts w:hint="eastAsia" w:ascii="新宋体" w:hAnsi="新宋体" w:eastAsia="新宋体" w:cs="新宋体"/>
                <w:color w:val="auto"/>
                <w:sz w:val="22"/>
                <w:szCs w:val="22"/>
                <w:highlight w:val="none"/>
              </w:rPr>
              <w:t>.3</w:t>
            </w:r>
          </w:p>
        </w:tc>
        <w:tc>
          <w:tcPr>
            <w:tcW w:w="8925" w:type="dxa"/>
            <w:vAlign w:val="top"/>
          </w:tcPr>
          <w:p>
            <w:pPr>
              <w:widowControl w:val="0"/>
              <w:wordWrap/>
              <w:adjustRightInd/>
              <w:snapToGrid/>
              <w:spacing w:line="460" w:lineRule="exact"/>
              <w:ind w:right="-21" w:rightChars="-10"/>
              <w:jc w:val="lef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设备到达最终用户后，要求卖方及安装人员会同买方共同参与设备验收。设备安装调试后，卖方负责安装质量，并经验收合格后，买卖双方共同签署设备验收合格证书。</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510" w:hRule="atLeast"/>
          <w:jc w:val="center"/>
        </w:trPr>
        <w:tc>
          <w:tcPr>
            <w:tcW w:w="1053" w:type="dxa"/>
            <w:vAlign w:val="center"/>
          </w:tcPr>
          <w:p>
            <w:pPr>
              <w:widowControl w:val="0"/>
              <w:wordWrap/>
              <w:adjustRightInd/>
              <w:snapToGrid/>
              <w:spacing w:line="460" w:lineRule="exact"/>
              <w:ind w:right="-21" w:rightChars="-10"/>
              <w:jc w:val="lef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lang w:val="en-US" w:eastAsia="zh-CN"/>
              </w:rPr>
              <w:t>8</w:t>
            </w:r>
            <w:r>
              <w:rPr>
                <w:rFonts w:hint="eastAsia" w:ascii="新宋体" w:hAnsi="新宋体" w:eastAsia="新宋体" w:cs="新宋体"/>
                <w:color w:val="auto"/>
                <w:sz w:val="22"/>
                <w:szCs w:val="22"/>
                <w:highlight w:val="none"/>
              </w:rPr>
              <w:t>.4</w:t>
            </w:r>
          </w:p>
        </w:tc>
        <w:tc>
          <w:tcPr>
            <w:tcW w:w="8925" w:type="dxa"/>
            <w:vAlign w:val="top"/>
          </w:tcPr>
          <w:p>
            <w:pPr>
              <w:widowControl w:val="0"/>
              <w:wordWrap/>
              <w:adjustRightInd/>
              <w:snapToGrid/>
              <w:spacing w:line="460" w:lineRule="exact"/>
              <w:ind w:right="-21" w:rightChars="-10"/>
              <w:jc w:val="lef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耗材经采购人仓库保管员验收后入库，有效期内未使用完由中标方免费调换。</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510" w:hRule="atLeast"/>
          <w:jc w:val="center"/>
        </w:trPr>
        <w:tc>
          <w:tcPr>
            <w:tcW w:w="1053" w:type="dxa"/>
            <w:vAlign w:val="center"/>
          </w:tcPr>
          <w:p>
            <w:pPr>
              <w:widowControl w:val="0"/>
              <w:wordWrap/>
              <w:adjustRightInd/>
              <w:snapToGrid/>
              <w:spacing w:line="460" w:lineRule="exact"/>
              <w:ind w:right="-21" w:rightChars="-10"/>
              <w:jc w:val="left"/>
              <w:textAlignment w:val="auto"/>
              <w:rPr>
                <w:rFonts w:hint="eastAsia" w:ascii="新宋体" w:hAnsi="新宋体" w:eastAsia="新宋体" w:cs="新宋体"/>
                <w:color w:val="auto"/>
                <w:sz w:val="22"/>
                <w:szCs w:val="22"/>
                <w:highlight w:val="none"/>
                <w:lang w:eastAsia="zh-CN"/>
              </w:rPr>
            </w:pPr>
            <w:r>
              <w:rPr>
                <w:rFonts w:hint="eastAsia" w:ascii="新宋体" w:hAnsi="新宋体" w:eastAsia="新宋体" w:cs="新宋体"/>
                <w:color w:val="auto"/>
                <w:sz w:val="22"/>
                <w:szCs w:val="22"/>
                <w:highlight w:val="none"/>
                <w:lang w:val="en-US" w:eastAsia="zh-CN"/>
              </w:rPr>
              <w:t>9</w:t>
            </w:r>
          </w:p>
        </w:tc>
        <w:tc>
          <w:tcPr>
            <w:tcW w:w="8925" w:type="dxa"/>
            <w:vAlign w:val="top"/>
          </w:tcPr>
          <w:p>
            <w:pPr>
              <w:widowControl w:val="0"/>
              <w:wordWrap/>
              <w:adjustRightInd/>
              <w:snapToGrid/>
              <w:spacing w:line="460" w:lineRule="exact"/>
              <w:ind w:right="-21" w:rightChars="-10"/>
              <w:jc w:val="lef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lang w:eastAsia="zh-CN"/>
              </w:rPr>
              <w:t>贷款结算</w:t>
            </w:r>
            <w:r>
              <w:rPr>
                <w:rFonts w:hint="eastAsia" w:ascii="新宋体" w:hAnsi="新宋体" w:eastAsia="新宋体" w:cs="新宋体"/>
                <w:color w:val="auto"/>
                <w:sz w:val="22"/>
                <w:szCs w:val="22"/>
                <w:highlight w:val="none"/>
              </w:rPr>
              <w:t>：</w:t>
            </w:r>
          </w:p>
          <w:p>
            <w:pPr>
              <w:widowControl w:val="0"/>
              <w:wordWrap/>
              <w:adjustRightInd/>
              <w:snapToGrid/>
              <w:spacing w:line="460" w:lineRule="exact"/>
              <w:ind w:right="-21" w:rightChars="-10"/>
              <w:jc w:val="lef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lang w:eastAsia="zh-CN"/>
              </w:rPr>
              <w:t>穴位调控刺激仪专用耗材预算</w:t>
            </w:r>
            <w:r>
              <w:rPr>
                <w:rFonts w:hint="eastAsia" w:ascii="新宋体" w:hAnsi="新宋体" w:eastAsia="新宋体" w:cs="新宋体"/>
                <w:color w:val="auto"/>
                <w:sz w:val="22"/>
                <w:szCs w:val="22"/>
                <w:highlight w:val="none"/>
              </w:rPr>
              <w:t>是医院对一年用量的估计值，医院按实际需求量采购，对最终用量不作承诺。</w:t>
            </w:r>
          </w:p>
          <w:p>
            <w:pPr>
              <w:spacing w:line="460" w:lineRule="exact"/>
              <w:jc w:val="left"/>
              <w:rPr>
                <w:rFonts w:hint="eastAsia" w:ascii="新宋体" w:hAnsi="新宋体" w:eastAsia="新宋体"/>
                <w:b/>
                <w:bCs/>
                <w:color w:val="auto"/>
                <w:sz w:val="22"/>
                <w:szCs w:val="22"/>
                <w:highlight w:val="none"/>
                <w:lang w:eastAsia="zh-CN"/>
              </w:rPr>
            </w:pPr>
            <w:r>
              <w:rPr>
                <w:rFonts w:hint="eastAsia" w:ascii="新宋体" w:hAnsi="新宋体" w:eastAsia="新宋体"/>
                <w:b/>
                <w:bCs/>
                <w:color w:val="auto"/>
                <w:sz w:val="22"/>
                <w:szCs w:val="22"/>
                <w:highlight w:val="none"/>
              </w:rPr>
              <w:t>按批次供货并结算，结算价 = 实际供货数量×中标单价。</w:t>
            </w:r>
          </w:p>
          <w:p>
            <w:pPr>
              <w:spacing w:line="460" w:lineRule="exact"/>
              <w:jc w:val="left"/>
              <w:rPr>
                <w:rFonts w:hint="eastAsia" w:ascii="新宋体" w:hAnsi="新宋体" w:eastAsia="新宋体"/>
                <w:b/>
                <w:bCs/>
                <w:color w:val="auto"/>
                <w:sz w:val="22"/>
                <w:szCs w:val="22"/>
                <w:highlight w:val="none"/>
              </w:rPr>
            </w:pPr>
            <w:r>
              <w:rPr>
                <w:rFonts w:hint="eastAsia" w:ascii="新宋体" w:hAnsi="新宋体" w:eastAsia="新宋体"/>
                <w:b/>
                <w:bCs/>
                <w:color w:val="auto"/>
                <w:sz w:val="22"/>
                <w:szCs w:val="22"/>
                <w:highlight w:val="none"/>
                <w:lang w:eastAsia="zh-CN"/>
              </w:rPr>
              <w:t>设备</w:t>
            </w:r>
            <w:r>
              <w:rPr>
                <w:rFonts w:hint="eastAsia" w:ascii="新宋体" w:hAnsi="新宋体" w:eastAsia="新宋体"/>
                <w:b/>
                <w:bCs/>
                <w:color w:val="auto"/>
                <w:sz w:val="22"/>
                <w:szCs w:val="22"/>
                <w:highlight w:val="none"/>
              </w:rPr>
              <w:t>租赁费在合作期满后按实际租赁月份</w:t>
            </w:r>
            <w:r>
              <w:rPr>
                <w:rFonts w:hint="eastAsia" w:ascii="新宋体" w:hAnsi="新宋体" w:eastAsia="新宋体"/>
                <w:b/>
                <w:bCs/>
                <w:color w:val="auto"/>
                <w:sz w:val="22"/>
                <w:szCs w:val="22"/>
                <w:highlight w:val="none"/>
                <w:lang w:eastAsia="zh-CN"/>
              </w:rPr>
              <w:t>及台数结算，</w:t>
            </w:r>
            <w:r>
              <w:rPr>
                <w:rFonts w:hint="eastAsia" w:ascii="新宋体" w:hAnsi="新宋体" w:eastAsia="新宋体"/>
                <w:b/>
                <w:bCs/>
                <w:color w:val="auto"/>
                <w:sz w:val="22"/>
                <w:szCs w:val="22"/>
                <w:highlight w:val="none"/>
              </w:rPr>
              <w:t>采购人收到发票后一次性支付。</w:t>
            </w:r>
          </w:p>
          <w:p>
            <w:pPr>
              <w:spacing w:line="460" w:lineRule="exact"/>
              <w:jc w:val="left"/>
              <w:rPr>
                <w:rFonts w:hint="eastAsia" w:ascii="新宋体" w:hAnsi="新宋体" w:eastAsia="新宋体" w:cs="新宋体"/>
                <w:color w:val="auto"/>
                <w:sz w:val="22"/>
                <w:szCs w:val="22"/>
                <w:highlight w:val="none"/>
              </w:rPr>
            </w:pPr>
            <w:r>
              <w:rPr>
                <w:rFonts w:hint="eastAsia" w:ascii="新宋体" w:hAnsi="新宋体" w:eastAsia="新宋体"/>
                <w:b/>
                <w:bCs/>
                <w:color w:val="auto"/>
                <w:sz w:val="22"/>
                <w:szCs w:val="22"/>
                <w:highlight w:val="none"/>
              </w:rPr>
              <w:t>耗材按实际使用量，每月结算一次,</w:t>
            </w:r>
            <w:r>
              <w:rPr>
                <w:rFonts w:hint="eastAsia" w:ascii="新宋体" w:hAnsi="新宋体" w:eastAsia="新宋体"/>
                <w:b/>
                <w:bCs/>
                <w:color w:val="auto"/>
                <w:sz w:val="22"/>
                <w:szCs w:val="22"/>
                <w:highlight w:val="none"/>
                <w:lang w:eastAsia="zh-CN"/>
              </w:rPr>
              <w:t>采购人</w:t>
            </w:r>
            <w:r>
              <w:rPr>
                <w:rFonts w:hint="eastAsia" w:ascii="新宋体" w:hAnsi="新宋体" w:eastAsia="新宋体"/>
                <w:b/>
                <w:bCs/>
                <w:color w:val="auto"/>
                <w:sz w:val="22"/>
                <w:szCs w:val="22"/>
                <w:highlight w:val="none"/>
              </w:rPr>
              <w:t>在收到</w:t>
            </w:r>
            <w:r>
              <w:rPr>
                <w:rFonts w:hint="eastAsia" w:ascii="新宋体" w:hAnsi="新宋体" w:eastAsia="新宋体"/>
                <w:b/>
                <w:bCs/>
                <w:color w:val="auto"/>
                <w:sz w:val="22"/>
                <w:szCs w:val="22"/>
                <w:highlight w:val="none"/>
                <w:lang w:eastAsia="zh-CN"/>
              </w:rPr>
              <w:t>中标人</w:t>
            </w:r>
            <w:r>
              <w:rPr>
                <w:rFonts w:hint="eastAsia" w:ascii="新宋体" w:hAnsi="新宋体" w:eastAsia="新宋体"/>
                <w:b/>
                <w:bCs/>
                <w:color w:val="auto"/>
                <w:sz w:val="22"/>
                <w:szCs w:val="22"/>
                <w:highlight w:val="none"/>
              </w:rPr>
              <w:t>发票后</w:t>
            </w:r>
            <w:r>
              <w:rPr>
                <w:rFonts w:hint="eastAsia" w:ascii="新宋体" w:hAnsi="新宋体" w:eastAsia="新宋体"/>
                <w:b/>
                <w:bCs/>
                <w:color w:val="auto"/>
                <w:sz w:val="22"/>
                <w:szCs w:val="22"/>
                <w:highlight w:val="none"/>
                <w:lang w:val="en-US" w:eastAsia="zh-CN"/>
              </w:rPr>
              <w:t>3个月</w:t>
            </w:r>
            <w:r>
              <w:rPr>
                <w:rFonts w:hint="eastAsia" w:ascii="新宋体" w:hAnsi="新宋体" w:eastAsia="新宋体"/>
                <w:b/>
                <w:bCs/>
                <w:color w:val="auto"/>
                <w:sz w:val="22"/>
                <w:szCs w:val="22"/>
                <w:highlight w:val="none"/>
              </w:rPr>
              <w:t>内</w:t>
            </w:r>
            <w:r>
              <w:rPr>
                <w:rFonts w:hint="eastAsia" w:ascii="新宋体" w:hAnsi="新宋体" w:eastAsia="新宋体"/>
                <w:b/>
                <w:bCs/>
                <w:color w:val="auto"/>
                <w:sz w:val="22"/>
                <w:szCs w:val="22"/>
                <w:highlight w:val="none"/>
                <w:lang w:eastAsia="zh-CN"/>
              </w:rPr>
              <w:t>支付</w:t>
            </w:r>
            <w:r>
              <w:rPr>
                <w:rFonts w:hint="eastAsia" w:ascii="新宋体" w:hAnsi="新宋体" w:eastAsia="新宋体"/>
                <w:b/>
                <w:bCs/>
                <w:color w:val="auto"/>
                <w:sz w:val="22"/>
                <w:szCs w:val="22"/>
                <w:highlight w:val="none"/>
              </w:rPr>
              <w:t>货款。</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510" w:hRule="atLeast"/>
          <w:jc w:val="center"/>
        </w:trPr>
        <w:tc>
          <w:tcPr>
            <w:tcW w:w="1053" w:type="dxa"/>
            <w:vAlign w:val="center"/>
          </w:tcPr>
          <w:p>
            <w:pPr>
              <w:widowControl w:val="0"/>
              <w:wordWrap/>
              <w:adjustRightInd/>
              <w:snapToGrid/>
              <w:spacing w:line="460" w:lineRule="exact"/>
              <w:ind w:right="-21" w:rightChars="-10"/>
              <w:jc w:val="left"/>
              <w:textAlignment w:val="auto"/>
              <w:rPr>
                <w:rFonts w:hint="default" w:ascii="新宋体" w:hAnsi="新宋体" w:eastAsia="新宋体" w:cs="新宋体"/>
                <w:color w:val="auto"/>
                <w:sz w:val="22"/>
                <w:szCs w:val="22"/>
                <w:highlight w:val="none"/>
                <w:lang w:val="en-US" w:eastAsia="zh-CN"/>
              </w:rPr>
            </w:pPr>
            <w:r>
              <w:rPr>
                <w:rFonts w:hint="eastAsia" w:ascii="新宋体" w:hAnsi="新宋体" w:eastAsia="新宋体" w:cs="新宋体"/>
                <w:color w:val="auto"/>
                <w:sz w:val="22"/>
                <w:szCs w:val="22"/>
                <w:highlight w:val="none"/>
                <w:lang w:val="en-US" w:eastAsia="zh-CN"/>
              </w:rPr>
              <w:t>10</w:t>
            </w:r>
          </w:p>
        </w:tc>
        <w:tc>
          <w:tcPr>
            <w:tcW w:w="8925" w:type="dxa"/>
            <w:vAlign w:val="top"/>
          </w:tcPr>
          <w:p>
            <w:pPr>
              <w:widowControl w:val="0"/>
              <w:wordWrap/>
              <w:adjustRightInd/>
              <w:snapToGrid/>
              <w:spacing w:line="460" w:lineRule="exact"/>
              <w:ind w:right="-21" w:rightChars="-10"/>
              <w:jc w:val="lef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如有不同意的合同条款，在此处列明并详细说明。此处未作说明的，均视为完全同意按招标文件《第二部分合同主要条款》中所列条款签订合同。</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510" w:hRule="atLeast"/>
          <w:jc w:val="center"/>
        </w:trPr>
        <w:tc>
          <w:tcPr>
            <w:tcW w:w="1053" w:type="dxa"/>
            <w:vAlign w:val="center"/>
          </w:tcPr>
          <w:p>
            <w:pPr>
              <w:widowControl w:val="0"/>
              <w:wordWrap/>
              <w:adjustRightInd/>
              <w:snapToGrid/>
              <w:spacing w:line="460" w:lineRule="exact"/>
              <w:ind w:right="-21" w:rightChars="-10"/>
              <w:jc w:val="left"/>
              <w:textAlignment w:val="auto"/>
              <w:rPr>
                <w:rFonts w:hint="default" w:ascii="新宋体" w:hAnsi="新宋体" w:eastAsia="新宋体" w:cs="新宋体"/>
                <w:color w:val="auto"/>
                <w:sz w:val="22"/>
                <w:szCs w:val="22"/>
                <w:highlight w:val="none"/>
                <w:lang w:val="en-US" w:eastAsia="zh-CN"/>
              </w:rPr>
            </w:pPr>
            <w:r>
              <w:rPr>
                <w:rFonts w:hint="eastAsia" w:ascii="新宋体" w:hAnsi="新宋体" w:eastAsia="新宋体" w:cs="新宋体"/>
                <w:color w:val="auto"/>
                <w:sz w:val="22"/>
                <w:szCs w:val="22"/>
                <w:highlight w:val="none"/>
                <w:lang w:val="en-US" w:eastAsia="zh-CN"/>
              </w:rPr>
              <w:t>11</w:t>
            </w:r>
          </w:p>
        </w:tc>
        <w:tc>
          <w:tcPr>
            <w:tcW w:w="8925" w:type="dxa"/>
            <w:vAlign w:val="top"/>
          </w:tcPr>
          <w:p>
            <w:pPr>
              <w:widowControl w:val="0"/>
              <w:wordWrap/>
              <w:adjustRightInd/>
              <w:snapToGrid/>
              <w:spacing w:line="460" w:lineRule="exact"/>
              <w:ind w:right="-21" w:rightChars="-10"/>
              <w:jc w:val="lef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保密：招投标及合同中凡涉及买方项目的有关信息，不得透露给第三方。</w:t>
            </w:r>
          </w:p>
        </w:tc>
      </w:tr>
    </w:tbl>
    <w:p>
      <w:pPr>
        <w:wordWrap/>
        <w:spacing w:line="360" w:lineRule="auto"/>
        <w:jc w:val="both"/>
        <w:rPr>
          <w:rStyle w:val="469"/>
          <w:rFonts w:hint="eastAsia" w:ascii="新宋体" w:hAnsi="新宋体" w:eastAsia="新宋体" w:cs="新宋体"/>
          <w:color w:val="auto"/>
          <w:sz w:val="36"/>
          <w:szCs w:val="36"/>
          <w:highlight w:val="none"/>
        </w:rPr>
      </w:pPr>
      <w:r>
        <w:rPr>
          <w:rStyle w:val="469"/>
          <w:rFonts w:hint="eastAsia" w:ascii="新宋体" w:hAnsi="新宋体" w:eastAsia="新宋体" w:cs="新宋体"/>
          <w:color w:val="auto"/>
          <w:sz w:val="36"/>
          <w:szCs w:val="36"/>
          <w:highlight w:val="none"/>
        </w:rPr>
        <w:br w:type="page"/>
      </w:r>
      <w:r>
        <w:rPr>
          <w:rStyle w:val="469"/>
          <w:rFonts w:hint="eastAsia" w:ascii="新宋体" w:hAnsi="新宋体" w:eastAsia="新宋体" w:cs="新宋体"/>
          <w:color w:val="auto"/>
          <w:sz w:val="36"/>
          <w:szCs w:val="36"/>
          <w:highlight w:val="none"/>
          <w:lang w:val="en-US"/>
        </w:rPr>
        <w:t xml:space="preserve">               </w:t>
      </w:r>
      <w:r>
        <w:rPr>
          <w:rStyle w:val="469"/>
          <w:rFonts w:hint="eastAsia" w:ascii="新宋体" w:hAnsi="新宋体" w:eastAsia="新宋体" w:cs="新宋体"/>
          <w:color w:val="auto"/>
          <w:sz w:val="36"/>
          <w:szCs w:val="36"/>
          <w:highlight w:val="none"/>
        </w:rPr>
        <w:t>第五部分   评标原则及方法</w:t>
      </w:r>
      <w:bookmarkEnd w:id="93"/>
      <w:bookmarkEnd w:id="94"/>
      <w:bookmarkEnd w:id="95"/>
      <w:bookmarkEnd w:id="96"/>
      <w:bookmarkEnd w:id="97"/>
      <w:bookmarkEnd w:id="98"/>
      <w:bookmarkEnd w:id="99"/>
      <w:bookmarkEnd w:id="100"/>
      <w:bookmarkEnd w:id="101"/>
      <w:bookmarkEnd w:id="102"/>
    </w:p>
    <w:p>
      <w:pPr>
        <w:pStyle w:val="15"/>
        <w:overflowPunct w:val="0"/>
        <w:spacing w:after="0" w:line="460" w:lineRule="exact"/>
        <w:rPr>
          <w:rFonts w:hint="eastAsia" w:ascii="新宋体" w:hAnsi="新宋体" w:eastAsia="新宋体" w:cs="新宋体"/>
          <w:b/>
          <w:color w:val="auto"/>
          <w:sz w:val="22"/>
          <w:szCs w:val="22"/>
          <w:highlight w:val="none"/>
        </w:rPr>
      </w:pPr>
      <w:bookmarkStart w:id="103" w:name="_Toc221356961"/>
      <w:bookmarkStart w:id="104" w:name="_Toc221356898"/>
      <w:r>
        <w:rPr>
          <w:rFonts w:hint="eastAsia" w:ascii="新宋体" w:hAnsi="新宋体" w:eastAsia="新宋体" w:cs="新宋体"/>
          <w:b/>
          <w:color w:val="auto"/>
          <w:sz w:val="22"/>
          <w:szCs w:val="22"/>
          <w:highlight w:val="none"/>
        </w:rPr>
        <w:t>一. 总  则</w:t>
      </w:r>
      <w:bookmarkEnd w:id="103"/>
      <w:bookmarkEnd w:id="104"/>
    </w:p>
    <w:p>
      <w:pPr>
        <w:overflowPunct w:val="0"/>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评标工作遵循公平、公正、科学、择优原则和诚实、信誉、效率的服务原则。本着科学、严谨的态度，认真进行评标。择优选用，推进技术进步，确保工程质量、</w:t>
      </w:r>
      <w:r>
        <w:rPr>
          <w:rFonts w:hint="eastAsia" w:ascii="新宋体" w:hAnsi="新宋体" w:eastAsia="新宋体" w:cs="新宋体"/>
          <w:color w:val="auto"/>
          <w:sz w:val="22"/>
          <w:szCs w:val="22"/>
          <w:highlight w:val="none"/>
          <w:lang w:eastAsia="zh-CN"/>
        </w:rPr>
        <w:t>交货期限</w:t>
      </w:r>
      <w:r>
        <w:rPr>
          <w:rFonts w:hint="eastAsia" w:ascii="新宋体" w:hAnsi="新宋体" w:eastAsia="新宋体" w:cs="新宋体"/>
          <w:color w:val="auto"/>
          <w:sz w:val="22"/>
          <w:szCs w:val="22"/>
          <w:highlight w:val="none"/>
        </w:rPr>
        <w:t>，节约投资，最大限度的保护当事人权益，严格按照招标文件的商务、技术要求，对投标文件进行综合评定，提出优选方案，编写评标报告。对落标单位，评委会不作任何落标解释。投标人不得以任何方式干扰招投标工作的进行，一经发现其投标文件将被拒绝。</w:t>
      </w:r>
    </w:p>
    <w:p>
      <w:pPr>
        <w:pStyle w:val="15"/>
        <w:overflowPunct w:val="0"/>
        <w:spacing w:after="0" w:line="460" w:lineRule="exact"/>
        <w:rPr>
          <w:rFonts w:hint="eastAsia" w:ascii="新宋体" w:hAnsi="新宋体" w:eastAsia="新宋体" w:cs="新宋体"/>
          <w:b/>
          <w:color w:val="auto"/>
          <w:sz w:val="22"/>
          <w:szCs w:val="22"/>
          <w:highlight w:val="none"/>
        </w:rPr>
      </w:pPr>
      <w:bookmarkStart w:id="105" w:name="_Toc221356962"/>
      <w:bookmarkStart w:id="106" w:name="_Toc221356899"/>
      <w:r>
        <w:rPr>
          <w:rFonts w:hint="eastAsia" w:ascii="新宋体" w:hAnsi="新宋体" w:eastAsia="新宋体" w:cs="新宋体"/>
          <w:b/>
          <w:color w:val="auto"/>
          <w:sz w:val="22"/>
          <w:szCs w:val="22"/>
          <w:highlight w:val="none"/>
        </w:rPr>
        <w:t>二、评标组织</w:t>
      </w:r>
      <w:bookmarkEnd w:id="105"/>
      <w:bookmarkEnd w:id="106"/>
    </w:p>
    <w:p>
      <w:pPr>
        <w:overflowPunct w:val="0"/>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评标工作由采购人依法组建的评标委员会负责。</w:t>
      </w:r>
    </w:p>
    <w:p>
      <w:pPr>
        <w:autoSpaceDE w:val="0"/>
        <w:autoSpaceDN w:val="0"/>
        <w:adjustRightInd w:val="0"/>
        <w:spacing w:line="460" w:lineRule="exact"/>
        <w:rPr>
          <w:rFonts w:hint="eastAsia" w:ascii="新宋体" w:hAnsi="新宋体" w:eastAsia="新宋体" w:cs="新宋体"/>
          <w:b/>
          <w:bCs/>
          <w:color w:val="auto"/>
          <w:kern w:val="0"/>
          <w:sz w:val="22"/>
          <w:szCs w:val="22"/>
          <w:highlight w:val="none"/>
          <w:lang w:val="zh-CN"/>
        </w:rPr>
      </w:pPr>
      <w:r>
        <w:rPr>
          <w:rFonts w:hint="eastAsia" w:ascii="新宋体" w:hAnsi="新宋体" w:eastAsia="新宋体" w:cs="新宋体"/>
          <w:b/>
          <w:bCs/>
          <w:color w:val="auto"/>
          <w:kern w:val="0"/>
          <w:sz w:val="22"/>
          <w:szCs w:val="22"/>
          <w:highlight w:val="none"/>
          <w:lang w:val="zh-CN"/>
        </w:rPr>
        <w:t>三、评标程序</w:t>
      </w:r>
    </w:p>
    <w:p>
      <w:pPr>
        <w:overflowPunct w:val="0"/>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开标后，采购人或采购代理机构对各投标人的资格进行审查；然后评标委员会对合格投标人的进行符合性审查，按照招标文件中规定的评标方法和标准，对符合性审查合格的投标文件进行商务和技术评估，综合比较与评价。</w:t>
      </w:r>
    </w:p>
    <w:p>
      <w:pPr>
        <w:pStyle w:val="15"/>
        <w:adjustRightInd w:val="0"/>
        <w:snapToGrid w:val="0"/>
        <w:spacing w:after="0" w:line="460" w:lineRule="exact"/>
        <w:rPr>
          <w:rFonts w:hint="eastAsia" w:ascii="新宋体" w:hAnsi="新宋体" w:eastAsia="新宋体" w:cs="新宋体"/>
          <w:b/>
          <w:color w:val="auto"/>
          <w:sz w:val="22"/>
          <w:szCs w:val="22"/>
          <w:highlight w:val="none"/>
        </w:rPr>
      </w:pPr>
      <w:r>
        <w:rPr>
          <w:rFonts w:hint="eastAsia" w:ascii="新宋体" w:hAnsi="新宋体" w:eastAsia="新宋体" w:cs="新宋体"/>
          <w:b/>
          <w:color w:val="auto"/>
          <w:sz w:val="22"/>
          <w:szCs w:val="22"/>
          <w:highlight w:val="none"/>
        </w:rPr>
        <w:t>四、 评标办法</w:t>
      </w:r>
    </w:p>
    <w:p>
      <w:pPr>
        <w:pStyle w:val="24"/>
        <w:numPr>
          <w:ilvl w:val="0"/>
          <w:numId w:val="9"/>
        </w:numPr>
        <w:spacing w:line="460" w:lineRule="exact"/>
        <w:ind w:firstLineChars="0"/>
        <w:rPr>
          <w:rFonts w:hint="eastAsia" w:ascii="新宋体" w:hAnsi="新宋体" w:eastAsia="新宋体" w:cs="新宋体"/>
          <w:b/>
          <w:color w:val="auto"/>
          <w:sz w:val="22"/>
          <w:szCs w:val="22"/>
          <w:highlight w:val="none"/>
          <w:u w:val="single"/>
        </w:rPr>
      </w:pPr>
      <w:r>
        <w:rPr>
          <w:rFonts w:hint="eastAsia" w:ascii="新宋体" w:hAnsi="新宋体" w:eastAsia="新宋体" w:cs="新宋体"/>
          <w:b/>
          <w:color w:val="auto"/>
          <w:sz w:val="22"/>
          <w:szCs w:val="22"/>
          <w:highlight w:val="none"/>
        </w:rPr>
        <w:t>本项目评标办法采取百分制综合评分法</w:t>
      </w:r>
      <w:r>
        <w:rPr>
          <w:rFonts w:hint="eastAsia" w:ascii="新宋体" w:hAnsi="新宋体" w:eastAsia="新宋体" w:cs="新宋体"/>
          <w:color w:val="auto"/>
          <w:sz w:val="22"/>
          <w:szCs w:val="22"/>
          <w:highlight w:val="none"/>
        </w:rPr>
        <w:t>，</w:t>
      </w:r>
      <w:r>
        <w:rPr>
          <w:rFonts w:hint="eastAsia" w:ascii="新宋体" w:hAnsi="新宋体" w:eastAsia="新宋体" w:cs="新宋体"/>
          <w:b/>
          <w:color w:val="auto"/>
          <w:sz w:val="22"/>
          <w:szCs w:val="22"/>
          <w:highlight w:val="none"/>
        </w:rPr>
        <w:t>其中</w:t>
      </w:r>
      <w:r>
        <w:rPr>
          <w:rFonts w:hint="eastAsia" w:ascii="新宋体" w:hAnsi="新宋体" w:eastAsia="新宋体" w:cs="新宋体"/>
          <w:b/>
          <w:bCs/>
          <w:color w:val="auto"/>
          <w:sz w:val="22"/>
          <w:szCs w:val="22"/>
          <w:highlight w:val="none"/>
        </w:rPr>
        <w:t>商务技术</w:t>
      </w:r>
      <w:r>
        <w:rPr>
          <w:rFonts w:hint="eastAsia" w:ascii="新宋体" w:hAnsi="新宋体" w:eastAsia="新宋体" w:cs="新宋体"/>
          <w:b/>
          <w:color w:val="auto"/>
          <w:sz w:val="22"/>
          <w:szCs w:val="22"/>
          <w:highlight w:val="none"/>
          <w:lang w:eastAsia="zh-CN"/>
        </w:rPr>
        <w:t>65</w:t>
      </w:r>
      <w:r>
        <w:rPr>
          <w:rFonts w:hint="eastAsia" w:ascii="新宋体" w:hAnsi="新宋体" w:eastAsia="新宋体" w:cs="新宋体"/>
          <w:b/>
          <w:color w:val="auto"/>
          <w:sz w:val="22"/>
          <w:szCs w:val="22"/>
          <w:highlight w:val="none"/>
        </w:rPr>
        <w:t>分（商务技术权值为</w:t>
      </w:r>
      <w:r>
        <w:rPr>
          <w:rFonts w:hint="eastAsia" w:ascii="新宋体" w:hAnsi="新宋体" w:eastAsia="新宋体" w:cs="新宋体"/>
          <w:b/>
          <w:color w:val="auto"/>
          <w:sz w:val="22"/>
          <w:szCs w:val="22"/>
          <w:highlight w:val="none"/>
          <w:lang w:eastAsia="zh-CN"/>
        </w:rPr>
        <w:t>65</w:t>
      </w:r>
      <w:r>
        <w:rPr>
          <w:rFonts w:hint="eastAsia" w:ascii="新宋体" w:hAnsi="新宋体" w:eastAsia="新宋体" w:cs="新宋体"/>
          <w:b/>
          <w:color w:val="auto"/>
          <w:sz w:val="22"/>
          <w:szCs w:val="22"/>
          <w:highlight w:val="none"/>
        </w:rPr>
        <w:t>%），投标报价</w:t>
      </w:r>
      <w:r>
        <w:rPr>
          <w:rFonts w:hint="eastAsia" w:ascii="新宋体" w:hAnsi="新宋体" w:eastAsia="新宋体" w:cs="新宋体"/>
          <w:b/>
          <w:color w:val="auto"/>
          <w:sz w:val="22"/>
          <w:szCs w:val="22"/>
          <w:highlight w:val="none"/>
          <w:lang w:eastAsia="zh-CN"/>
        </w:rPr>
        <w:t>35</w:t>
      </w:r>
      <w:r>
        <w:rPr>
          <w:rFonts w:hint="eastAsia" w:ascii="新宋体" w:hAnsi="新宋体" w:eastAsia="新宋体" w:cs="新宋体"/>
          <w:b/>
          <w:color w:val="auto"/>
          <w:sz w:val="22"/>
          <w:szCs w:val="22"/>
          <w:highlight w:val="none"/>
        </w:rPr>
        <w:t>分（投标报价权值为</w:t>
      </w:r>
      <w:r>
        <w:rPr>
          <w:rFonts w:hint="eastAsia" w:ascii="新宋体" w:hAnsi="新宋体" w:eastAsia="新宋体" w:cs="新宋体"/>
          <w:b/>
          <w:color w:val="auto"/>
          <w:sz w:val="22"/>
          <w:szCs w:val="22"/>
          <w:highlight w:val="none"/>
          <w:lang w:eastAsia="zh-CN"/>
        </w:rPr>
        <w:t>35</w:t>
      </w:r>
      <w:r>
        <w:rPr>
          <w:rFonts w:hint="eastAsia" w:ascii="新宋体" w:hAnsi="新宋体" w:eastAsia="新宋体" w:cs="新宋体"/>
          <w:b/>
          <w:color w:val="auto"/>
          <w:sz w:val="22"/>
          <w:szCs w:val="22"/>
          <w:highlight w:val="none"/>
        </w:rPr>
        <w:t>%）。</w:t>
      </w:r>
      <w:r>
        <w:rPr>
          <w:rFonts w:hint="eastAsia" w:ascii="新宋体" w:hAnsi="新宋体" w:eastAsia="新宋体" w:cs="新宋体"/>
          <w:color w:val="auto"/>
          <w:sz w:val="22"/>
          <w:szCs w:val="22"/>
          <w:highlight w:val="none"/>
        </w:rPr>
        <w:t>即最大限度地满足招标文件实质性要求前提下，按照招标文件中规定的各项评分内容进行综合评审。以综合得分（即商务技术文件得分和投标报价得分的总和）高低进行排序，综合得分第一名的投标人确定为第一中标候选人（得分相同，投标报价低的排序</w:t>
      </w:r>
      <w:r>
        <w:rPr>
          <w:rFonts w:hint="eastAsia" w:ascii="新宋体" w:hAnsi="新宋体" w:eastAsia="新宋体" w:cs="新宋体"/>
          <w:color w:val="auto"/>
          <w:sz w:val="22"/>
          <w:szCs w:val="22"/>
          <w:highlight w:val="none"/>
          <w:lang w:val="en-US" w:eastAsia="zh-CN"/>
        </w:rPr>
        <w:t>前位</w:t>
      </w:r>
      <w:r>
        <w:rPr>
          <w:rFonts w:hint="eastAsia" w:ascii="新宋体" w:hAnsi="新宋体" w:eastAsia="新宋体" w:cs="新宋体"/>
          <w:color w:val="auto"/>
          <w:sz w:val="22"/>
          <w:szCs w:val="22"/>
          <w:highlight w:val="none"/>
        </w:rPr>
        <w:t>；得分且投标报价相同的，由评标委员会抽签决定），综合得分第二名的投标人推荐为第二中标候选人。</w:t>
      </w:r>
    </w:p>
    <w:p>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评标过程中遇到特殊情况，由评标委员会遵循公平、公正原则，采取记名投票方式按照少数服从多数原则决定。</w:t>
      </w:r>
    </w:p>
    <w:p>
      <w:pPr>
        <w:pStyle w:val="15"/>
        <w:spacing w:after="0" w:line="460" w:lineRule="exact"/>
        <w:rPr>
          <w:rFonts w:hint="eastAsia" w:ascii="新宋体" w:hAnsi="新宋体" w:eastAsia="新宋体" w:cs="新宋体"/>
          <w:b/>
          <w:color w:val="auto"/>
          <w:sz w:val="22"/>
          <w:szCs w:val="22"/>
          <w:highlight w:val="none"/>
        </w:rPr>
      </w:pPr>
      <w:r>
        <w:rPr>
          <w:rFonts w:hint="eastAsia" w:ascii="新宋体" w:hAnsi="新宋体" w:eastAsia="新宋体" w:cs="新宋体"/>
          <w:b/>
          <w:color w:val="auto"/>
          <w:sz w:val="22"/>
          <w:szCs w:val="22"/>
          <w:highlight w:val="none"/>
        </w:rPr>
        <w:t>五、评分细则</w:t>
      </w:r>
    </w:p>
    <w:p>
      <w:pPr>
        <w:numPr>
          <w:ilvl w:val="0"/>
          <w:numId w:val="10"/>
        </w:numPr>
        <w:spacing w:line="460" w:lineRule="exact"/>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商务技术文件的评定（</w:t>
      </w:r>
      <w:r>
        <w:rPr>
          <w:rFonts w:hint="eastAsia" w:ascii="新宋体" w:hAnsi="新宋体" w:eastAsia="新宋体" w:cs="新宋体"/>
          <w:b/>
          <w:bCs/>
          <w:color w:val="auto"/>
          <w:sz w:val="22"/>
          <w:szCs w:val="22"/>
          <w:highlight w:val="none"/>
          <w:lang w:eastAsia="zh-CN"/>
        </w:rPr>
        <w:t>65</w:t>
      </w:r>
      <w:r>
        <w:rPr>
          <w:rFonts w:hint="eastAsia" w:ascii="新宋体" w:hAnsi="新宋体" w:eastAsia="新宋体" w:cs="新宋体"/>
          <w:b/>
          <w:bCs/>
          <w:color w:val="auto"/>
          <w:sz w:val="22"/>
          <w:szCs w:val="22"/>
          <w:highlight w:val="none"/>
        </w:rPr>
        <w:t>分）</w:t>
      </w:r>
    </w:p>
    <w:p>
      <w:pPr>
        <w:spacing w:line="460" w:lineRule="exact"/>
        <w:ind w:firstLine="330" w:firstLineChars="15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投标人的商务技术最终得分为评标委员会各评委有效评分的算术平均值（计分过程中，四舍五入，保留二位小数）。</w:t>
      </w:r>
    </w:p>
    <w:tbl>
      <w:tblPr>
        <w:tblStyle w:val="66"/>
        <w:tblW w:w="9700"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0" w:type="dxa"/>
          <w:bottom w:w="0" w:type="dxa"/>
          <w:right w:w="0" w:type="dxa"/>
        </w:tblCellMar>
      </w:tblPr>
      <w:tblGrid>
        <w:gridCol w:w="688"/>
        <w:gridCol w:w="2415"/>
        <w:gridCol w:w="720"/>
        <w:gridCol w:w="5877"/>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0" w:type="dxa"/>
            <w:bottom w:w="0" w:type="dxa"/>
            <w:right w:w="0" w:type="dxa"/>
          </w:tblCellMar>
        </w:tblPrEx>
        <w:trPr>
          <w:jc w:val="center"/>
        </w:trPr>
        <w:tc>
          <w:tcPr>
            <w:tcW w:w="688" w:type="dxa"/>
            <w:vAlign w:val="center"/>
          </w:tcPr>
          <w:p>
            <w:pPr>
              <w:widowControl w:val="0"/>
              <w:wordWrap/>
              <w:adjustRightInd/>
              <w:snapToGrid/>
              <w:spacing w:line="460" w:lineRule="exact"/>
              <w:ind w:left="105" w:leftChars="50" w:right="10" w:rightChars="5"/>
              <w:jc w:val="center"/>
              <w:textAlignment w:val="auto"/>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序号</w:t>
            </w:r>
          </w:p>
        </w:tc>
        <w:tc>
          <w:tcPr>
            <w:tcW w:w="2415" w:type="dxa"/>
            <w:vAlign w:val="center"/>
          </w:tcPr>
          <w:p>
            <w:pPr>
              <w:widowControl w:val="0"/>
              <w:wordWrap/>
              <w:adjustRightInd/>
              <w:snapToGrid/>
              <w:spacing w:line="460" w:lineRule="exact"/>
              <w:ind w:left="105" w:leftChars="50" w:right="10" w:rightChars="5"/>
              <w:jc w:val="center"/>
              <w:textAlignment w:val="auto"/>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评定项目</w:t>
            </w:r>
          </w:p>
        </w:tc>
        <w:tc>
          <w:tcPr>
            <w:tcW w:w="720" w:type="dxa"/>
            <w:vAlign w:val="center"/>
          </w:tcPr>
          <w:p>
            <w:pPr>
              <w:widowControl w:val="0"/>
              <w:wordWrap/>
              <w:adjustRightInd/>
              <w:snapToGrid/>
              <w:spacing w:line="460" w:lineRule="exact"/>
              <w:ind w:left="105" w:leftChars="50" w:right="10" w:rightChars="5"/>
              <w:jc w:val="center"/>
              <w:textAlignment w:val="auto"/>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分值</w:t>
            </w:r>
            <w:r>
              <w:rPr>
                <w:rFonts w:hint="eastAsia" w:ascii="新宋体" w:hAnsi="新宋体" w:eastAsia="新宋体" w:cs="新宋体"/>
                <w:b/>
                <w:bCs/>
                <w:color w:val="auto"/>
                <w:sz w:val="22"/>
                <w:szCs w:val="22"/>
                <w:highlight w:val="none"/>
                <w:lang w:eastAsia="zh-CN"/>
              </w:rPr>
              <w:t>（</w:t>
            </w:r>
            <w:r>
              <w:rPr>
                <w:rFonts w:hint="eastAsia" w:ascii="新宋体" w:hAnsi="新宋体" w:eastAsia="新宋体" w:cs="新宋体"/>
                <w:b/>
                <w:bCs/>
                <w:color w:val="auto"/>
                <w:sz w:val="22"/>
                <w:szCs w:val="22"/>
                <w:highlight w:val="none"/>
                <w:lang w:val="en-US" w:eastAsia="zh-CN"/>
              </w:rPr>
              <w:t>分</w:t>
            </w:r>
            <w:r>
              <w:rPr>
                <w:rFonts w:hint="eastAsia" w:ascii="新宋体" w:hAnsi="新宋体" w:eastAsia="新宋体" w:cs="新宋体"/>
                <w:b/>
                <w:bCs/>
                <w:color w:val="auto"/>
                <w:sz w:val="22"/>
                <w:szCs w:val="22"/>
                <w:highlight w:val="none"/>
                <w:lang w:eastAsia="zh-CN"/>
              </w:rPr>
              <w:t>）</w:t>
            </w:r>
          </w:p>
        </w:tc>
        <w:tc>
          <w:tcPr>
            <w:tcW w:w="5877" w:type="dxa"/>
            <w:vAlign w:val="center"/>
          </w:tcPr>
          <w:p>
            <w:pPr>
              <w:widowControl w:val="0"/>
              <w:wordWrap/>
              <w:adjustRightInd/>
              <w:snapToGrid/>
              <w:spacing w:line="460" w:lineRule="exact"/>
              <w:ind w:left="105" w:leftChars="50" w:right="10" w:rightChars="5"/>
              <w:jc w:val="center"/>
              <w:textAlignment w:val="auto"/>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评分细则（电子投标文件中提供的证明材料（证书、合同等）应清晰可辨，如无法辨识，将不予给分。）</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0" w:type="dxa"/>
            <w:bottom w:w="0" w:type="dxa"/>
            <w:right w:w="0" w:type="dxa"/>
          </w:tblCellMar>
        </w:tblPrEx>
        <w:trPr>
          <w:jc w:val="center"/>
        </w:trPr>
        <w:tc>
          <w:tcPr>
            <w:tcW w:w="688" w:type="dxa"/>
            <w:vAlign w:val="center"/>
          </w:tcPr>
          <w:p>
            <w:pPr>
              <w:widowControl w:val="0"/>
              <w:wordWrap/>
              <w:adjustRightInd/>
              <w:snapToGrid/>
              <w:spacing w:line="460" w:lineRule="exact"/>
              <w:ind w:left="105" w:leftChars="50" w:right="10" w:rightChars="5"/>
              <w:jc w:val="center"/>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w:t>
            </w:r>
          </w:p>
        </w:tc>
        <w:tc>
          <w:tcPr>
            <w:tcW w:w="2415" w:type="dxa"/>
            <w:vAlign w:val="center"/>
          </w:tcPr>
          <w:p>
            <w:pPr>
              <w:widowControl w:val="0"/>
              <w:wordWrap/>
              <w:adjustRightInd/>
              <w:snapToGrid/>
              <w:spacing w:line="460" w:lineRule="exact"/>
              <w:ind w:left="105" w:leftChars="50" w:right="10" w:rightChars="5"/>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对应于招标文件货物技术规格、配置、商务条款的偏离度</w:t>
            </w:r>
          </w:p>
        </w:tc>
        <w:tc>
          <w:tcPr>
            <w:tcW w:w="720" w:type="dxa"/>
            <w:vAlign w:val="center"/>
          </w:tcPr>
          <w:p>
            <w:pPr>
              <w:widowControl w:val="0"/>
              <w:wordWrap/>
              <w:adjustRightInd/>
              <w:snapToGrid/>
              <w:spacing w:line="460" w:lineRule="exact"/>
              <w:ind w:left="0" w:leftChars="0" w:right="0" w:firstLine="0" w:firstLineChars="0"/>
              <w:jc w:val="center"/>
              <w:textAlignment w:val="auto"/>
              <w:rPr>
                <w:rFonts w:hint="eastAsia" w:ascii="新宋体" w:hAnsi="新宋体" w:eastAsia="新宋体" w:cs="新宋体"/>
                <w:color w:val="auto"/>
                <w:sz w:val="22"/>
                <w:szCs w:val="22"/>
                <w:highlight w:val="none"/>
                <w:lang w:val="en-US"/>
              </w:rPr>
            </w:pPr>
            <w:r>
              <w:rPr>
                <w:rFonts w:hint="eastAsia" w:ascii="新宋体" w:hAnsi="新宋体" w:eastAsia="新宋体" w:cs="新宋体"/>
                <w:color w:val="auto"/>
                <w:sz w:val="22"/>
                <w:szCs w:val="22"/>
                <w:highlight w:val="none"/>
                <w:lang w:val="en-US" w:eastAsia="zh-CN"/>
              </w:rPr>
              <w:t>38</w:t>
            </w:r>
          </w:p>
        </w:tc>
        <w:tc>
          <w:tcPr>
            <w:tcW w:w="5877" w:type="dxa"/>
            <w:vAlign w:val="center"/>
          </w:tcPr>
          <w:p>
            <w:pPr>
              <w:widowControl w:val="0"/>
              <w:wordWrap/>
              <w:adjustRightInd/>
              <w:snapToGrid/>
              <w:spacing w:line="460" w:lineRule="exact"/>
              <w:ind w:left="105" w:leftChars="50" w:right="10" w:rightChars="5"/>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与招标内容及要求的货物</w:t>
            </w:r>
            <w:r>
              <w:rPr>
                <w:rFonts w:hint="eastAsia" w:ascii="新宋体" w:hAnsi="新宋体" w:eastAsia="新宋体" w:cs="新宋体"/>
                <w:color w:val="auto"/>
                <w:sz w:val="22"/>
                <w:szCs w:val="22"/>
                <w:highlight w:val="none"/>
                <w:lang w:val="en-US" w:eastAsia="zh-CN"/>
              </w:rPr>
              <w:t>技术要求</w:t>
            </w:r>
            <w:r>
              <w:rPr>
                <w:rFonts w:hint="eastAsia" w:ascii="新宋体" w:hAnsi="新宋体" w:eastAsia="新宋体" w:cs="新宋体"/>
                <w:color w:val="auto"/>
                <w:sz w:val="22"/>
                <w:szCs w:val="22"/>
                <w:highlight w:val="none"/>
              </w:rPr>
              <w:t>对比，实质性条款（标注</w:t>
            </w:r>
            <w:r>
              <w:rPr>
                <w:rFonts w:hint="eastAsia" w:ascii="新宋体" w:hAnsi="新宋体" w:eastAsia="新宋体" w:cs="新宋体"/>
                <w:color w:val="auto"/>
                <w:sz w:val="22"/>
                <w:szCs w:val="22"/>
                <w:highlight w:val="none"/>
                <w:lang w:eastAsia="zh-CN"/>
              </w:rPr>
              <w:t>“</w:t>
            </w:r>
            <w:r>
              <w:rPr>
                <w:rFonts w:hint="eastAsia" w:ascii="新宋体" w:hAnsi="新宋体" w:eastAsia="新宋体" w:cs="新宋体"/>
                <w:color w:val="auto"/>
                <w:sz w:val="22"/>
                <w:szCs w:val="22"/>
                <w:highlight w:val="none"/>
              </w:rPr>
              <w:t>▲</w:t>
            </w:r>
            <w:r>
              <w:rPr>
                <w:rFonts w:hint="eastAsia" w:ascii="新宋体" w:hAnsi="新宋体" w:eastAsia="新宋体" w:cs="新宋体"/>
                <w:color w:val="auto"/>
                <w:sz w:val="22"/>
                <w:szCs w:val="22"/>
                <w:highlight w:val="none"/>
                <w:lang w:eastAsia="zh-CN"/>
              </w:rPr>
              <w:t>”</w:t>
            </w:r>
            <w:r>
              <w:rPr>
                <w:rFonts w:hint="eastAsia" w:ascii="新宋体" w:hAnsi="新宋体" w:eastAsia="新宋体" w:cs="新宋体"/>
                <w:color w:val="auto"/>
                <w:sz w:val="22"/>
                <w:szCs w:val="22"/>
                <w:highlight w:val="none"/>
                <w:lang w:val="en-US" w:eastAsia="zh-CN"/>
              </w:rPr>
              <w:t>且加下划线</w:t>
            </w:r>
            <w:r>
              <w:rPr>
                <w:rFonts w:hint="eastAsia" w:ascii="新宋体" w:hAnsi="新宋体" w:eastAsia="新宋体" w:cs="新宋体"/>
                <w:color w:val="auto"/>
                <w:sz w:val="22"/>
                <w:szCs w:val="22"/>
                <w:highlight w:val="none"/>
              </w:rPr>
              <w:t>）除外，</w:t>
            </w:r>
            <w:r>
              <w:rPr>
                <w:rFonts w:hint="eastAsia" w:ascii="新宋体" w:hAnsi="新宋体" w:eastAsia="新宋体" w:cs="新宋体"/>
                <w:color w:val="auto"/>
                <w:sz w:val="22"/>
                <w:szCs w:val="22"/>
                <w:highlight w:val="none"/>
                <w:lang w:val="en-US" w:eastAsia="zh-CN"/>
              </w:rPr>
              <w:t>一般</w:t>
            </w:r>
            <w:r>
              <w:rPr>
                <w:rFonts w:hint="eastAsia" w:ascii="新宋体" w:hAnsi="新宋体" w:eastAsia="新宋体" w:cs="新宋体"/>
                <w:color w:val="auto"/>
                <w:sz w:val="22"/>
                <w:szCs w:val="22"/>
                <w:highlight w:val="none"/>
              </w:rPr>
              <w:t>技术指标负偏离每项扣</w:t>
            </w:r>
            <w:r>
              <w:rPr>
                <w:rFonts w:hint="eastAsia" w:ascii="新宋体" w:hAnsi="新宋体" w:eastAsia="新宋体" w:cs="新宋体"/>
                <w:color w:val="auto"/>
                <w:sz w:val="22"/>
                <w:szCs w:val="22"/>
                <w:highlight w:val="none"/>
                <w:lang w:val="en-US" w:eastAsia="zh-CN"/>
              </w:rPr>
              <w:t>2</w:t>
            </w:r>
            <w:r>
              <w:rPr>
                <w:rFonts w:hint="eastAsia" w:ascii="新宋体" w:hAnsi="新宋体" w:eastAsia="新宋体" w:cs="新宋体"/>
                <w:color w:val="auto"/>
                <w:sz w:val="22"/>
                <w:szCs w:val="22"/>
                <w:highlight w:val="none"/>
              </w:rPr>
              <w:t>分，商务要求</w:t>
            </w:r>
            <w:r>
              <w:rPr>
                <w:rFonts w:hint="eastAsia" w:ascii="新宋体" w:hAnsi="新宋体" w:eastAsia="新宋体" w:cs="新宋体"/>
                <w:color w:val="auto"/>
                <w:sz w:val="22"/>
                <w:szCs w:val="22"/>
                <w:highlight w:val="none"/>
                <w:lang w:val="en-US" w:eastAsia="zh-CN"/>
              </w:rPr>
              <w:t>负</w:t>
            </w:r>
            <w:r>
              <w:rPr>
                <w:rFonts w:hint="eastAsia" w:ascii="新宋体" w:hAnsi="新宋体" w:eastAsia="新宋体" w:cs="新宋体"/>
                <w:color w:val="auto"/>
                <w:sz w:val="22"/>
                <w:szCs w:val="22"/>
                <w:highlight w:val="none"/>
              </w:rPr>
              <w:t>偏离每项扣</w:t>
            </w:r>
            <w:r>
              <w:rPr>
                <w:rFonts w:hint="eastAsia" w:ascii="新宋体" w:hAnsi="新宋体" w:eastAsia="新宋体" w:cs="新宋体"/>
                <w:color w:val="auto"/>
                <w:sz w:val="22"/>
                <w:szCs w:val="22"/>
                <w:highlight w:val="none"/>
                <w:lang w:val="en-US" w:eastAsia="zh-CN"/>
              </w:rPr>
              <w:t>2</w:t>
            </w:r>
            <w:r>
              <w:rPr>
                <w:rFonts w:hint="eastAsia" w:ascii="新宋体" w:hAnsi="新宋体" w:eastAsia="新宋体" w:cs="新宋体"/>
                <w:color w:val="auto"/>
                <w:sz w:val="22"/>
                <w:szCs w:val="22"/>
                <w:highlight w:val="none"/>
              </w:rPr>
              <w:t>分</w:t>
            </w:r>
            <w:r>
              <w:rPr>
                <w:rFonts w:hint="eastAsia" w:ascii="新宋体" w:hAnsi="新宋体" w:eastAsia="新宋体" w:cs="新宋体"/>
                <w:color w:val="auto"/>
                <w:sz w:val="22"/>
                <w:szCs w:val="22"/>
                <w:highlight w:val="none"/>
                <w:lang w:eastAsia="zh-CN"/>
              </w:rPr>
              <w:t>，</w:t>
            </w:r>
            <w:bookmarkStart w:id="107" w:name="_GoBack"/>
            <w:bookmarkEnd w:id="107"/>
            <w:r>
              <w:rPr>
                <w:rFonts w:hint="eastAsia" w:ascii="新宋体" w:hAnsi="新宋体" w:eastAsia="新宋体" w:cs="新宋体"/>
                <w:color w:val="auto"/>
                <w:sz w:val="22"/>
                <w:szCs w:val="22"/>
                <w:highlight w:val="none"/>
              </w:rPr>
              <w:t>标注★指标负偏离每项扣</w:t>
            </w:r>
            <w:r>
              <w:rPr>
                <w:rFonts w:hint="eastAsia" w:ascii="新宋体" w:hAnsi="新宋体" w:eastAsia="新宋体" w:cs="新宋体"/>
                <w:color w:val="auto"/>
                <w:sz w:val="22"/>
                <w:szCs w:val="22"/>
                <w:highlight w:val="none"/>
                <w:lang w:val="en-US" w:eastAsia="zh-CN"/>
              </w:rPr>
              <w:t>4</w:t>
            </w:r>
            <w:r>
              <w:rPr>
                <w:rFonts w:hint="eastAsia" w:ascii="新宋体" w:hAnsi="新宋体" w:eastAsia="新宋体" w:cs="新宋体"/>
                <w:color w:val="auto"/>
                <w:sz w:val="22"/>
                <w:szCs w:val="22"/>
                <w:highlight w:val="none"/>
              </w:rPr>
              <w:t>分</w:t>
            </w:r>
            <w:r>
              <w:rPr>
                <w:rFonts w:hint="eastAsia" w:ascii="新宋体" w:hAnsi="新宋体" w:eastAsia="新宋体" w:cs="新宋体"/>
                <w:color w:val="auto"/>
                <w:sz w:val="22"/>
                <w:szCs w:val="22"/>
                <w:highlight w:val="none"/>
                <w:lang w:eastAsia="zh-CN"/>
              </w:rPr>
              <w:t>，</w:t>
            </w:r>
            <w:r>
              <w:rPr>
                <w:rFonts w:hint="eastAsia" w:ascii="新宋体" w:hAnsi="新宋体" w:eastAsia="新宋体" w:cs="新宋体"/>
                <w:color w:val="auto"/>
                <w:sz w:val="22"/>
                <w:szCs w:val="22"/>
                <w:highlight w:val="none"/>
              </w:rPr>
              <w:t>扣完为止。</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0" w:type="dxa"/>
            <w:bottom w:w="0" w:type="dxa"/>
            <w:right w:w="0" w:type="dxa"/>
          </w:tblCellMar>
        </w:tblPrEx>
        <w:trPr>
          <w:jc w:val="center"/>
        </w:trPr>
        <w:tc>
          <w:tcPr>
            <w:tcW w:w="688" w:type="dxa"/>
            <w:vAlign w:val="center"/>
          </w:tcPr>
          <w:p>
            <w:pPr>
              <w:widowControl w:val="0"/>
              <w:wordWrap/>
              <w:adjustRightInd/>
              <w:snapToGrid/>
              <w:spacing w:line="460" w:lineRule="exact"/>
              <w:ind w:left="105" w:leftChars="50" w:right="10" w:rightChars="5"/>
              <w:jc w:val="center"/>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2</w:t>
            </w:r>
          </w:p>
        </w:tc>
        <w:tc>
          <w:tcPr>
            <w:tcW w:w="2415" w:type="dxa"/>
            <w:vAlign w:val="center"/>
          </w:tcPr>
          <w:p>
            <w:pPr>
              <w:widowControl w:val="0"/>
              <w:wordWrap/>
              <w:adjustRightInd/>
              <w:snapToGrid/>
              <w:spacing w:line="460" w:lineRule="exact"/>
              <w:ind w:left="105" w:leftChars="50" w:right="10" w:rightChars="5"/>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投标货物配套的合理性</w:t>
            </w:r>
          </w:p>
        </w:tc>
        <w:tc>
          <w:tcPr>
            <w:tcW w:w="720" w:type="dxa"/>
            <w:vAlign w:val="center"/>
          </w:tcPr>
          <w:p>
            <w:pPr>
              <w:widowControl w:val="0"/>
              <w:wordWrap/>
              <w:adjustRightInd/>
              <w:snapToGrid/>
              <w:spacing w:line="460" w:lineRule="exact"/>
              <w:ind w:left="0" w:leftChars="0" w:right="0" w:firstLine="0" w:firstLineChars="0"/>
              <w:jc w:val="center"/>
              <w:textAlignment w:val="auto"/>
              <w:rPr>
                <w:rFonts w:hint="eastAsia" w:ascii="新宋体" w:hAnsi="新宋体" w:eastAsia="新宋体" w:cs="新宋体"/>
                <w:color w:val="auto"/>
                <w:sz w:val="22"/>
                <w:szCs w:val="22"/>
                <w:highlight w:val="none"/>
                <w:lang w:eastAsia="zh-CN"/>
              </w:rPr>
            </w:pPr>
            <w:r>
              <w:rPr>
                <w:rFonts w:hint="eastAsia" w:ascii="新宋体" w:hAnsi="新宋体" w:eastAsia="新宋体" w:cs="新宋体"/>
                <w:color w:val="auto"/>
                <w:sz w:val="22"/>
                <w:szCs w:val="22"/>
                <w:highlight w:val="none"/>
                <w:lang w:val="en-US" w:eastAsia="zh-CN"/>
              </w:rPr>
              <w:t>3</w:t>
            </w:r>
          </w:p>
        </w:tc>
        <w:tc>
          <w:tcPr>
            <w:tcW w:w="5877" w:type="dxa"/>
            <w:vAlign w:val="center"/>
          </w:tcPr>
          <w:p>
            <w:pPr>
              <w:widowControl w:val="0"/>
              <w:wordWrap/>
              <w:adjustRightInd/>
              <w:snapToGrid/>
              <w:spacing w:line="460" w:lineRule="exact"/>
              <w:ind w:left="105" w:leftChars="50" w:right="10" w:rightChars="5"/>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评委对投标货物配套的合理性、功能实现程度进行评价：</w:t>
            </w:r>
            <w:r>
              <w:rPr>
                <w:rFonts w:hint="eastAsia" w:ascii="新宋体" w:hAnsi="新宋体" w:eastAsia="新宋体" w:cs="新宋体"/>
                <w:color w:val="auto"/>
                <w:sz w:val="22"/>
                <w:szCs w:val="22"/>
                <w:highlight w:val="none"/>
                <w:lang w:val="en-US" w:eastAsia="zh-CN"/>
              </w:rPr>
              <w:t>根据</w:t>
            </w:r>
            <w:r>
              <w:rPr>
                <w:rFonts w:hint="eastAsia" w:ascii="新宋体" w:hAnsi="新宋体" w:eastAsia="新宋体" w:cs="新宋体"/>
                <w:color w:val="auto"/>
                <w:sz w:val="22"/>
                <w:szCs w:val="22"/>
                <w:highlight w:val="none"/>
              </w:rPr>
              <w:t>投标货物配套合理</w:t>
            </w:r>
            <w:r>
              <w:rPr>
                <w:rFonts w:hint="eastAsia" w:ascii="新宋体" w:hAnsi="新宋体" w:eastAsia="新宋体" w:cs="新宋体"/>
                <w:color w:val="auto"/>
                <w:sz w:val="22"/>
                <w:szCs w:val="22"/>
                <w:highlight w:val="none"/>
                <w:lang w:val="en-US" w:eastAsia="zh-CN"/>
              </w:rPr>
              <w:t>性</w:t>
            </w:r>
            <w:r>
              <w:rPr>
                <w:rFonts w:hint="eastAsia" w:ascii="新宋体" w:hAnsi="新宋体" w:eastAsia="新宋体" w:cs="新宋体"/>
                <w:color w:val="auto"/>
                <w:sz w:val="22"/>
                <w:szCs w:val="22"/>
                <w:highlight w:val="none"/>
              </w:rPr>
              <w:t>、功能</w:t>
            </w:r>
            <w:r>
              <w:rPr>
                <w:rFonts w:hint="eastAsia" w:ascii="新宋体" w:hAnsi="新宋体" w:eastAsia="新宋体" w:cs="新宋体"/>
                <w:color w:val="auto"/>
                <w:sz w:val="22"/>
                <w:szCs w:val="22"/>
                <w:highlight w:val="none"/>
                <w:lang w:val="en-US" w:eastAsia="zh-CN"/>
              </w:rPr>
              <w:t>达到临床要求程度进行综合评分（评分范围：3，2，1，0分）</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0" w:type="dxa"/>
            <w:bottom w:w="0" w:type="dxa"/>
            <w:right w:w="0" w:type="dxa"/>
          </w:tblCellMar>
        </w:tblPrEx>
        <w:trPr>
          <w:jc w:val="center"/>
        </w:trPr>
        <w:tc>
          <w:tcPr>
            <w:tcW w:w="688" w:type="dxa"/>
            <w:vAlign w:val="center"/>
          </w:tcPr>
          <w:p>
            <w:pPr>
              <w:widowControl w:val="0"/>
              <w:wordWrap/>
              <w:adjustRightInd/>
              <w:snapToGrid/>
              <w:spacing w:line="460" w:lineRule="exact"/>
              <w:ind w:left="105" w:leftChars="50" w:right="10" w:rightChars="5"/>
              <w:jc w:val="center"/>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3</w:t>
            </w:r>
          </w:p>
        </w:tc>
        <w:tc>
          <w:tcPr>
            <w:tcW w:w="2415" w:type="dxa"/>
            <w:vAlign w:val="center"/>
          </w:tcPr>
          <w:p>
            <w:pPr>
              <w:widowControl w:val="0"/>
              <w:wordWrap/>
              <w:adjustRightInd/>
              <w:snapToGrid/>
              <w:spacing w:line="460" w:lineRule="exact"/>
              <w:ind w:left="105" w:leftChars="50" w:right="10" w:rightChars="5"/>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投标货物技术指标的先进性</w:t>
            </w:r>
          </w:p>
        </w:tc>
        <w:tc>
          <w:tcPr>
            <w:tcW w:w="720" w:type="dxa"/>
            <w:vAlign w:val="center"/>
          </w:tcPr>
          <w:p>
            <w:pPr>
              <w:widowControl w:val="0"/>
              <w:wordWrap/>
              <w:adjustRightInd/>
              <w:snapToGrid/>
              <w:spacing w:line="460" w:lineRule="exact"/>
              <w:ind w:left="0" w:leftChars="0" w:right="0" w:firstLine="0" w:firstLineChars="0"/>
              <w:jc w:val="center"/>
              <w:textAlignment w:val="auto"/>
              <w:rPr>
                <w:rFonts w:hint="eastAsia" w:ascii="新宋体" w:hAnsi="新宋体" w:eastAsia="新宋体" w:cs="新宋体"/>
                <w:color w:val="auto"/>
                <w:sz w:val="22"/>
                <w:szCs w:val="22"/>
                <w:highlight w:val="none"/>
                <w:lang w:eastAsia="zh-CN"/>
              </w:rPr>
            </w:pPr>
            <w:r>
              <w:rPr>
                <w:rFonts w:hint="eastAsia" w:ascii="新宋体" w:hAnsi="新宋体" w:eastAsia="新宋体" w:cs="新宋体"/>
                <w:color w:val="auto"/>
                <w:sz w:val="22"/>
                <w:szCs w:val="22"/>
                <w:highlight w:val="none"/>
                <w:lang w:val="en-US" w:eastAsia="zh-CN"/>
              </w:rPr>
              <w:t>3</w:t>
            </w:r>
          </w:p>
        </w:tc>
        <w:tc>
          <w:tcPr>
            <w:tcW w:w="5877" w:type="dxa"/>
            <w:vAlign w:val="center"/>
          </w:tcPr>
          <w:p>
            <w:pPr>
              <w:widowControl w:val="0"/>
              <w:wordWrap/>
              <w:adjustRightInd/>
              <w:snapToGrid/>
              <w:spacing w:line="460" w:lineRule="exact"/>
              <w:ind w:left="105" w:leftChars="50" w:right="10" w:rightChars="5"/>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评委对投标货物技术指标的先进性进行评价，技术指标高于招标要求且具有较高临床使用价值的，每项得1分；最高得</w:t>
            </w:r>
            <w:r>
              <w:rPr>
                <w:rFonts w:hint="eastAsia" w:ascii="新宋体" w:hAnsi="新宋体" w:eastAsia="新宋体" w:cs="新宋体"/>
                <w:color w:val="auto"/>
                <w:sz w:val="22"/>
                <w:szCs w:val="22"/>
                <w:highlight w:val="none"/>
                <w:lang w:val="en-US" w:eastAsia="zh-CN"/>
              </w:rPr>
              <w:t>3</w:t>
            </w:r>
            <w:r>
              <w:rPr>
                <w:rFonts w:hint="eastAsia" w:ascii="新宋体" w:hAnsi="新宋体" w:eastAsia="新宋体" w:cs="新宋体"/>
                <w:color w:val="auto"/>
                <w:sz w:val="22"/>
                <w:szCs w:val="22"/>
                <w:highlight w:val="none"/>
              </w:rPr>
              <w:t>分。</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0" w:type="dxa"/>
            <w:bottom w:w="0" w:type="dxa"/>
            <w:right w:w="0" w:type="dxa"/>
          </w:tblCellMar>
        </w:tblPrEx>
        <w:trPr>
          <w:jc w:val="center"/>
        </w:trPr>
        <w:tc>
          <w:tcPr>
            <w:tcW w:w="688" w:type="dxa"/>
            <w:vAlign w:val="center"/>
          </w:tcPr>
          <w:p>
            <w:pPr>
              <w:widowControl w:val="0"/>
              <w:wordWrap/>
              <w:adjustRightInd/>
              <w:snapToGrid/>
              <w:spacing w:line="460" w:lineRule="exact"/>
              <w:ind w:left="105" w:leftChars="50" w:right="10" w:rightChars="5"/>
              <w:jc w:val="center"/>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4</w:t>
            </w:r>
          </w:p>
        </w:tc>
        <w:tc>
          <w:tcPr>
            <w:tcW w:w="2415" w:type="dxa"/>
            <w:vAlign w:val="center"/>
          </w:tcPr>
          <w:p>
            <w:pPr>
              <w:widowControl w:val="0"/>
              <w:wordWrap/>
              <w:adjustRightInd/>
              <w:snapToGrid/>
              <w:spacing w:line="460" w:lineRule="exact"/>
              <w:ind w:left="105" w:leftChars="50" w:right="10" w:rightChars="5"/>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租赁机型成熟度、制造工艺先进性、稳定性</w:t>
            </w:r>
          </w:p>
        </w:tc>
        <w:tc>
          <w:tcPr>
            <w:tcW w:w="720" w:type="dxa"/>
            <w:vAlign w:val="center"/>
          </w:tcPr>
          <w:p>
            <w:pPr>
              <w:widowControl w:val="0"/>
              <w:wordWrap/>
              <w:adjustRightInd/>
              <w:snapToGrid/>
              <w:spacing w:line="460" w:lineRule="exact"/>
              <w:ind w:left="0" w:leftChars="0" w:right="0" w:firstLine="0" w:firstLineChars="0"/>
              <w:jc w:val="center"/>
              <w:textAlignment w:val="auto"/>
              <w:rPr>
                <w:rFonts w:hint="eastAsia" w:ascii="新宋体" w:hAnsi="新宋体" w:eastAsia="新宋体" w:cs="新宋体"/>
                <w:color w:val="auto"/>
                <w:sz w:val="22"/>
                <w:szCs w:val="22"/>
                <w:highlight w:val="none"/>
                <w:lang w:eastAsia="zh-CN"/>
              </w:rPr>
            </w:pPr>
            <w:r>
              <w:rPr>
                <w:rFonts w:hint="eastAsia" w:ascii="新宋体" w:hAnsi="新宋体" w:eastAsia="新宋体" w:cs="新宋体"/>
                <w:color w:val="auto"/>
                <w:sz w:val="22"/>
                <w:szCs w:val="22"/>
                <w:highlight w:val="none"/>
                <w:lang w:val="en-US" w:eastAsia="zh-CN"/>
              </w:rPr>
              <w:t>3</w:t>
            </w:r>
          </w:p>
        </w:tc>
        <w:tc>
          <w:tcPr>
            <w:tcW w:w="5877" w:type="dxa"/>
            <w:vAlign w:val="center"/>
          </w:tcPr>
          <w:p>
            <w:pPr>
              <w:widowControl w:val="0"/>
              <w:wordWrap/>
              <w:adjustRightInd/>
              <w:snapToGrid/>
              <w:spacing w:line="460" w:lineRule="exact"/>
              <w:ind w:left="105" w:leftChars="50" w:right="10" w:rightChars="5"/>
              <w:textAlignment w:val="auto"/>
              <w:rPr>
                <w:rFonts w:hint="eastAsia" w:ascii="新宋体" w:hAnsi="新宋体" w:eastAsia="新宋体" w:cs="新宋体"/>
                <w:color w:val="auto"/>
                <w:sz w:val="22"/>
                <w:szCs w:val="22"/>
                <w:highlight w:val="none"/>
                <w:lang w:eastAsia="zh-CN"/>
              </w:rPr>
            </w:pPr>
            <w:r>
              <w:rPr>
                <w:rFonts w:hint="eastAsia" w:ascii="新宋体" w:hAnsi="新宋体" w:eastAsia="新宋体" w:cs="新宋体"/>
                <w:color w:val="auto"/>
                <w:sz w:val="22"/>
                <w:szCs w:val="22"/>
                <w:highlight w:val="none"/>
              </w:rPr>
              <w:t>评委对租赁设备机型成熟度、制造工艺先进性、稳定性</w:t>
            </w:r>
            <w:r>
              <w:rPr>
                <w:rFonts w:hint="eastAsia" w:ascii="新宋体" w:hAnsi="新宋体" w:eastAsia="新宋体" w:cs="新宋体"/>
                <w:color w:val="auto"/>
                <w:sz w:val="22"/>
                <w:szCs w:val="22"/>
                <w:highlight w:val="none"/>
                <w:lang w:val="en-US" w:eastAsia="zh-CN"/>
              </w:rPr>
              <w:t>综合评分</w:t>
            </w:r>
            <w:r>
              <w:rPr>
                <w:rFonts w:hint="eastAsia" w:ascii="新宋体" w:hAnsi="新宋体" w:eastAsia="新宋体" w:cs="新宋体"/>
                <w:color w:val="auto"/>
                <w:sz w:val="22"/>
                <w:szCs w:val="22"/>
                <w:highlight w:val="none"/>
                <w:lang w:eastAsia="zh-CN"/>
              </w:rPr>
              <w:t>。</w:t>
            </w:r>
            <w:r>
              <w:rPr>
                <w:rFonts w:hint="eastAsia" w:ascii="新宋体" w:hAnsi="新宋体" w:eastAsia="新宋体" w:cs="新宋体"/>
                <w:color w:val="auto"/>
                <w:sz w:val="22"/>
                <w:szCs w:val="22"/>
                <w:highlight w:val="none"/>
                <w:lang w:val="en-US" w:eastAsia="zh-CN"/>
              </w:rPr>
              <w:t>（评分范围：3，2，1，0分）</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0" w:type="dxa"/>
            <w:bottom w:w="0" w:type="dxa"/>
            <w:right w:w="0" w:type="dxa"/>
          </w:tblCellMar>
        </w:tblPrEx>
        <w:trPr>
          <w:jc w:val="center"/>
        </w:trPr>
        <w:tc>
          <w:tcPr>
            <w:tcW w:w="688" w:type="dxa"/>
            <w:vAlign w:val="center"/>
          </w:tcPr>
          <w:p>
            <w:pPr>
              <w:widowControl w:val="0"/>
              <w:wordWrap/>
              <w:adjustRightInd/>
              <w:snapToGrid/>
              <w:spacing w:line="460" w:lineRule="exact"/>
              <w:ind w:left="105" w:leftChars="50" w:right="10" w:rightChars="5"/>
              <w:jc w:val="center"/>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5</w:t>
            </w:r>
          </w:p>
        </w:tc>
        <w:tc>
          <w:tcPr>
            <w:tcW w:w="2415" w:type="dxa"/>
            <w:vAlign w:val="center"/>
          </w:tcPr>
          <w:p>
            <w:pPr>
              <w:widowControl w:val="0"/>
              <w:wordWrap/>
              <w:adjustRightInd/>
              <w:snapToGrid/>
              <w:spacing w:line="460" w:lineRule="exact"/>
              <w:ind w:left="105" w:leftChars="50" w:right="10" w:rightChars="5"/>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投标货物使用评价</w:t>
            </w:r>
          </w:p>
        </w:tc>
        <w:tc>
          <w:tcPr>
            <w:tcW w:w="720" w:type="dxa"/>
            <w:vAlign w:val="center"/>
          </w:tcPr>
          <w:p>
            <w:pPr>
              <w:widowControl w:val="0"/>
              <w:wordWrap/>
              <w:adjustRightInd/>
              <w:snapToGrid/>
              <w:spacing w:line="460" w:lineRule="exact"/>
              <w:ind w:left="0" w:leftChars="0" w:right="0" w:firstLine="0" w:firstLineChars="0"/>
              <w:jc w:val="center"/>
              <w:textAlignment w:val="auto"/>
              <w:rPr>
                <w:rFonts w:hint="eastAsia" w:ascii="新宋体" w:hAnsi="新宋体" w:eastAsia="新宋体" w:cs="新宋体"/>
                <w:color w:val="auto"/>
                <w:sz w:val="22"/>
                <w:szCs w:val="22"/>
                <w:highlight w:val="none"/>
                <w:lang w:eastAsia="zh-CN"/>
              </w:rPr>
            </w:pPr>
            <w:r>
              <w:rPr>
                <w:rFonts w:hint="eastAsia" w:ascii="新宋体" w:hAnsi="新宋体" w:eastAsia="新宋体" w:cs="新宋体"/>
                <w:color w:val="auto"/>
                <w:sz w:val="22"/>
                <w:szCs w:val="22"/>
                <w:highlight w:val="none"/>
                <w:lang w:val="en-US" w:eastAsia="zh-CN"/>
              </w:rPr>
              <w:t>4</w:t>
            </w:r>
          </w:p>
        </w:tc>
        <w:tc>
          <w:tcPr>
            <w:tcW w:w="5877" w:type="dxa"/>
            <w:vAlign w:val="center"/>
          </w:tcPr>
          <w:p>
            <w:pPr>
              <w:widowControl w:val="0"/>
              <w:wordWrap/>
              <w:adjustRightInd/>
              <w:snapToGrid/>
              <w:spacing w:line="460" w:lineRule="exact"/>
              <w:ind w:left="105" w:leftChars="50" w:right="10" w:rightChars="5"/>
              <w:textAlignment w:val="auto"/>
              <w:rPr>
                <w:rFonts w:hint="eastAsia" w:ascii="新宋体" w:hAnsi="新宋体" w:eastAsia="新宋体" w:cs="新宋体"/>
                <w:color w:val="auto"/>
                <w:sz w:val="22"/>
                <w:szCs w:val="22"/>
                <w:highlight w:val="none"/>
                <w:lang w:eastAsia="zh-CN"/>
              </w:rPr>
            </w:pPr>
            <w:r>
              <w:rPr>
                <w:rFonts w:hint="eastAsia" w:ascii="新宋体" w:hAnsi="新宋体" w:eastAsia="新宋体" w:cs="新宋体"/>
                <w:color w:val="auto"/>
                <w:sz w:val="22"/>
                <w:szCs w:val="22"/>
                <w:highlight w:val="none"/>
              </w:rPr>
              <w:t>投标货物操作便捷性、安全性等</w:t>
            </w:r>
            <w:r>
              <w:rPr>
                <w:rFonts w:hint="eastAsia" w:ascii="新宋体" w:hAnsi="新宋体" w:eastAsia="新宋体" w:cs="新宋体"/>
                <w:color w:val="auto"/>
                <w:sz w:val="22"/>
                <w:szCs w:val="22"/>
                <w:highlight w:val="none"/>
                <w:lang w:val="en-US" w:eastAsia="zh-CN"/>
              </w:rPr>
              <w:t>综合评分</w:t>
            </w:r>
            <w:r>
              <w:rPr>
                <w:rFonts w:hint="eastAsia" w:ascii="新宋体" w:hAnsi="新宋体" w:eastAsia="新宋体" w:cs="新宋体"/>
                <w:color w:val="auto"/>
                <w:sz w:val="22"/>
                <w:szCs w:val="22"/>
                <w:highlight w:val="none"/>
              </w:rPr>
              <w:t>，提供货物操作说明、图示等详细资料</w:t>
            </w:r>
            <w:r>
              <w:rPr>
                <w:rFonts w:hint="eastAsia" w:ascii="新宋体" w:hAnsi="新宋体" w:eastAsia="新宋体" w:cs="新宋体"/>
                <w:color w:val="auto"/>
                <w:sz w:val="22"/>
                <w:szCs w:val="22"/>
                <w:highlight w:val="none"/>
                <w:lang w:eastAsia="zh-CN"/>
              </w:rPr>
              <w:t>。</w:t>
            </w:r>
            <w:r>
              <w:rPr>
                <w:rFonts w:hint="eastAsia" w:ascii="新宋体" w:hAnsi="新宋体" w:eastAsia="新宋体" w:cs="新宋体"/>
                <w:color w:val="auto"/>
                <w:sz w:val="22"/>
                <w:szCs w:val="22"/>
                <w:highlight w:val="none"/>
                <w:lang w:val="en-US" w:eastAsia="zh-CN"/>
              </w:rPr>
              <w:t>（评分范围：4，3，2，1，0分）</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0" w:type="dxa"/>
            <w:bottom w:w="0" w:type="dxa"/>
            <w:right w:w="0" w:type="dxa"/>
          </w:tblCellMar>
        </w:tblPrEx>
        <w:trPr>
          <w:jc w:val="center"/>
        </w:trPr>
        <w:tc>
          <w:tcPr>
            <w:tcW w:w="688" w:type="dxa"/>
            <w:vAlign w:val="center"/>
          </w:tcPr>
          <w:p>
            <w:pPr>
              <w:widowControl w:val="0"/>
              <w:wordWrap/>
              <w:adjustRightInd/>
              <w:snapToGrid/>
              <w:spacing w:line="460" w:lineRule="exact"/>
              <w:ind w:left="105" w:leftChars="50" w:right="10" w:rightChars="5"/>
              <w:jc w:val="center"/>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6</w:t>
            </w:r>
          </w:p>
        </w:tc>
        <w:tc>
          <w:tcPr>
            <w:tcW w:w="2415" w:type="dxa"/>
            <w:vAlign w:val="center"/>
          </w:tcPr>
          <w:p>
            <w:pPr>
              <w:widowControl w:val="0"/>
              <w:wordWrap/>
              <w:adjustRightInd/>
              <w:snapToGrid/>
              <w:spacing w:line="460" w:lineRule="exact"/>
              <w:ind w:left="105" w:leftChars="50" w:right="10" w:rightChars="5"/>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服务方案</w:t>
            </w:r>
          </w:p>
        </w:tc>
        <w:tc>
          <w:tcPr>
            <w:tcW w:w="720" w:type="dxa"/>
            <w:vAlign w:val="center"/>
          </w:tcPr>
          <w:p>
            <w:pPr>
              <w:widowControl w:val="0"/>
              <w:wordWrap/>
              <w:adjustRightInd/>
              <w:snapToGrid/>
              <w:spacing w:line="460" w:lineRule="exact"/>
              <w:ind w:left="0" w:leftChars="0" w:right="0" w:firstLine="0" w:firstLineChars="0"/>
              <w:jc w:val="center"/>
              <w:textAlignment w:val="auto"/>
              <w:rPr>
                <w:rFonts w:hint="eastAsia" w:ascii="新宋体" w:hAnsi="新宋体" w:eastAsia="新宋体" w:cs="新宋体"/>
                <w:color w:val="auto"/>
                <w:sz w:val="22"/>
                <w:szCs w:val="22"/>
                <w:highlight w:val="none"/>
                <w:lang w:eastAsia="zh-CN"/>
              </w:rPr>
            </w:pPr>
            <w:r>
              <w:rPr>
                <w:rFonts w:hint="eastAsia" w:ascii="新宋体" w:hAnsi="新宋体" w:eastAsia="新宋体" w:cs="新宋体"/>
                <w:color w:val="auto"/>
                <w:sz w:val="22"/>
                <w:szCs w:val="22"/>
                <w:highlight w:val="none"/>
                <w:lang w:val="en-US" w:eastAsia="zh-CN"/>
              </w:rPr>
              <w:t>3</w:t>
            </w:r>
          </w:p>
        </w:tc>
        <w:tc>
          <w:tcPr>
            <w:tcW w:w="5877" w:type="dxa"/>
            <w:vAlign w:val="center"/>
          </w:tcPr>
          <w:p>
            <w:pPr>
              <w:widowControl w:val="0"/>
              <w:wordWrap/>
              <w:adjustRightInd/>
              <w:snapToGrid/>
              <w:spacing w:line="460" w:lineRule="exact"/>
              <w:ind w:left="105" w:leftChars="50" w:right="10" w:rightChars="5"/>
              <w:textAlignment w:val="auto"/>
              <w:rPr>
                <w:rFonts w:hint="eastAsia" w:ascii="新宋体" w:hAnsi="新宋体" w:eastAsia="新宋体" w:cs="新宋体"/>
                <w:color w:val="auto"/>
                <w:sz w:val="22"/>
                <w:szCs w:val="22"/>
                <w:highlight w:val="none"/>
                <w:lang w:eastAsia="zh-CN"/>
              </w:rPr>
            </w:pPr>
            <w:r>
              <w:rPr>
                <w:rFonts w:hint="eastAsia" w:ascii="新宋体" w:hAnsi="新宋体" w:eastAsia="新宋体" w:cs="新宋体"/>
                <w:color w:val="auto"/>
                <w:sz w:val="22"/>
                <w:szCs w:val="22"/>
                <w:highlight w:val="none"/>
              </w:rPr>
              <w:t>评委对服务方案（包括配送方案、到货期、设备运行保障等）进行</w:t>
            </w:r>
            <w:r>
              <w:rPr>
                <w:rFonts w:hint="eastAsia" w:ascii="新宋体" w:hAnsi="新宋体" w:eastAsia="新宋体" w:cs="新宋体"/>
                <w:color w:val="auto"/>
                <w:sz w:val="22"/>
                <w:szCs w:val="22"/>
                <w:highlight w:val="none"/>
                <w:lang w:val="en-US" w:eastAsia="zh-CN"/>
              </w:rPr>
              <w:t>综合评分</w:t>
            </w:r>
            <w:r>
              <w:rPr>
                <w:rFonts w:hint="eastAsia" w:ascii="新宋体" w:hAnsi="新宋体" w:eastAsia="新宋体" w:cs="新宋体"/>
                <w:color w:val="auto"/>
                <w:sz w:val="22"/>
                <w:szCs w:val="22"/>
                <w:highlight w:val="none"/>
                <w:lang w:eastAsia="zh-CN"/>
              </w:rPr>
              <w:t>。</w:t>
            </w:r>
            <w:r>
              <w:rPr>
                <w:rFonts w:hint="eastAsia" w:ascii="新宋体" w:hAnsi="新宋体" w:eastAsia="新宋体" w:cs="新宋体"/>
                <w:color w:val="auto"/>
                <w:sz w:val="22"/>
                <w:szCs w:val="22"/>
                <w:highlight w:val="none"/>
                <w:lang w:val="en-US" w:eastAsia="zh-CN"/>
              </w:rPr>
              <w:t>（评分范围：3，2，1，0分）</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0" w:type="dxa"/>
            <w:bottom w:w="0" w:type="dxa"/>
            <w:right w:w="0" w:type="dxa"/>
          </w:tblCellMar>
        </w:tblPrEx>
        <w:trPr>
          <w:trHeight w:val="1005" w:hRule="atLeast"/>
          <w:jc w:val="center"/>
        </w:trPr>
        <w:tc>
          <w:tcPr>
            <w:tcW w:w="688" w:type="dxa"/>
            <w:vAlign w:val="center"/>
          </w:tcPr>
          <w:p>
            <w:pPr>
              <w:widowControl w:val="0"/>
              <w:wordWrap/>
              <w:adjustRightInd/>
              <w:snapToGrid/>
              <w:spacing w:line="460" w:lineRule="exact"/>
              <w:ind w:left="105" w:leftChars="50" w:right="10" w:rightChars="5"/>
              <w:jc w:val="center"/>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7</w:t>
            </w:r>
          </w:p>
        </w:tc>
        <w:tc>
          <w:tcPr>
            <w:tcW w:w="2415" w:type="dxa"/>
            <w:vAlign w:val="center"/>
          </w:tcPr>
          <w:p>
            <w:pPr>
              <w:widowControl w:val="0"/>
              <w:wordWrap/>
              <w:adjustRightInd/>
              <w:snapToGrid/>
              <w:spacing w:line="460" w:lineRule="exact"/>
              <w:ind w:left="105" w:leftChars="50" w:right="10" w:rightChars="5"/>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同类项目业绩</w:t>
            </w:r>
          </w:p>
        </w:tc>
        <w:tc>
          <w:tcPr>
            <w:tcW w:w="720" w:type="dxa"/>
            <w:vAlign w:val="center"/>
          </w:tcPr>
          <w:p>
            <w:pPr>
              <w:widowControl w:val="0"/>
              <w:wordWrap/>
              <w:adjustRightInd/>
              <w:snapToGrid/>
              <w:spacing w:line="460" w:lineRule="exact"/>
              <w:ind w:left="0" w:leftChars="0" w:right="0" w:firstLine="0" w:firstLineChars="0"/>
              <w:jc w:val="center"/>
              <w:textAlignment w:val="auto"/>
              <w:rPr>
                <w:rFonts w:hint="eastAsia" w:ascii="新宋体" w:hAnsi="新宋体" w:eastAsia="新宋体" w:cs="新宋体"/>
                <w:color w:val="auto"/>
                <w:sz w:val="22"/>
                <w:szCs w:val="22"/>
                <w:highlight w:val="none"/>
                <w:lang w:eastAsia="zh-CN"/>
              </w:rPr>
            </w:pPr>
            <w:r>
              <w:rPr>
                <w:rFonts w:hint="eastAsia" w:ascii="新宋体" w:hAnsi="新宋体" w:eastAsia="新宋体" w:cs="新宋体"/>
                <w:color w:val="auto"/>
                <w:sz w:val="22"/>
                <w:szCs w:val="22"/>
                <w:highlight w:val="none"/>
                <w:lang w:val="en-US" w:eastAsia="zh-CN"/>
              </w:rPr>
              <w:t>3</w:t>
            </w:r>
          </w:p>
        </w:tc>
        <w:tc>
          <w:tcPr>
            <w:tcW w:w="5877" w:type="dxa"/>
            <w:vAlign w:val="center"/>
          </w:tcPr>
          <w:p>
            <w:pPr>
              <w:widowControl w:val="0"/>
              <w:wordWrap/>
              <w:adjustRightInd/>
              <w:snapToGrid/>
              <w:spacing w:line="460" w:lineRule="exact"/>
              <w:ind w:left="105" w:leftChars="50" w:right="10" w:rightChars="5"/>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提供20</w:t>
            </w:r>
            <w:r>
              <w:rPr>
                <w:rFonts w:hint="eastAsia" w:ascii="新宋体" w:hAnsi="新宋体" w:eastAsia="新宋体" w:cs="新宋体"/>
                <w:color w:val="auto"/>
                <w:sz w:val="22"/>
                <w:szCs w:val="22"/>
                <w:highlight w:val="none"/>
                <w:lang w:val="en-US" w:eastAsia="zh-CN"/>
              </w:rPr>
              <w:t>21</w:t>
            </w:r>
            <w:r>
              <w:rPr>
                <w:rFonts w:hint="eastAsia" w:ascii="新宋体" w:hAnsi="新宋体" w:eastAsia="新宋体" w:cs="新宋体"/>
                <w:color w:val="auto"/>
                <w:sz w:val="22"/>
                <w:szCs w:val="22"/>
                <w:highlight w:val="none"/>
              </w:rPr>
              <w:t>年1月1日</w:t>
            </w:r>
            <w:r>
              <w:rPr>
                <w:rFonts w:hint="eastAsia" w:ascii="新宋体" w:hAnsi="新宋体" w:eastAsia="新宋体" w:cs="新宋体"/>
                <w:color w:val="auto"/>
                <w:sz w:val="22"/>
                <w:szCs w:val="22"/>
                <w:highlight w:val="none"/>
                <w:lang w:eastAsia="zh-CN"/>
              </w:rPr>
              <w:t>（</w:t>
            </w:r>
            <w:r>
              <w:rPr>
                <w:rFonts w:hint="eastAsia" w:ascii="新宋体" w:hAnsi="新宋体" w:eastAsia="新宋体" w:cs="新宋体"/>
                <w:color w:val="auto"/>
                <w:sz w:val="22"/>
                <w:szCs w:val="22"/>
                <w:highlight w:val="none"/>
                <w:lang w:val="en-US" w:eastAsia="zh-CN"/>
              </w:rPr>
              <w:t>以合同签订时间为准</w:t>
            </w:r>
            <w:r>
              <w:rPr>
                <w:rFonts w:hint="eastAsia" w:ascii="新宋体" w:hAnsi="新宋体" w:eastAsia="新宋体" w:cs="新宋体"/>
                <w:color w:val="auto"/>
                <w:sz w:val="22"/>
                <w:szCs w:val="22"/>
                <w:highlight w:val="none"/>
                <w:lang w:eastAsia="zh-CN"/>
              </w:rPr>
              <w:t>）</w:t>
            </w:r>
            <w:r>
              <w:rPr>
                <w:rFonts w:hint="eastAsia" w:ascii="新宋体" w:hAnsi="新宋体" w:eastAsia="新宋体" w:cs="新宋体"/>
                <w:color w:val="auto"/>
                <w:sz w:val="22"/>
                <w:szCs w:val="22"/>
                <w:highlight w:val="none"/>
              </w:rPr>
              <w:t>起至今与最终用户签订的投标耗材或租赁设备销售或租赁合同复印件，每份有效合同得1分，最多</w:t>
            </w:r>
            <w:r>
              <w:rPr>
                <w:rFonts w:hint="eastAsia" w:ascii="新宋体" w:hAnsi="新宋体" w:eastAsia="新宋体" w:cs="新宋体"/>
                <w:color w:val="auto"/>
                <w:sz w:val="22"/>
                <w:szCs w:val="22"/>
                <w:highlight w:val="none"/>
                <w:lang w:val="en-US" w:eastAsia="zh-CN"/>
              </w:rPr>
              <w:t>3</w:t>
            </w:r>
            <w:r>
              <w:rPr>
                <w:rFonts w:hint="eastAsia" w:ascii="新宋体" w:hAnsi="新宋体" w:eastAsia="新宋体" w:cs="新宋体"/>
                <w:color w:val="auto"/>
                <w:sz w:val="22"/>
                <w:szCs w:val="22"/>
                <w:highlight w:val="none"/>
              </w:rPr>
              <w:t>分。</w:t>
            </w:r>
          </w:p>
          <w:p>
            <w:pPr>
              <w:widowControl w:val="0"/>
              <w:wordWrap/>
              <w:adjustRightInd/>
              <w:snapToGrid/>
              <w:spacing w:line="460" w:lineRule="exact"/>
              <w:ind w:left="105" w:leftChars="50" w:right="10" w:rightChars="5"/>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b/>
                <w:bCs/>
                <w:color w:val="auto"/>
                <w:kern w:val="0"/>
                <w:sz w:val="22"/>
                <w:szCs w:val="22"/>
                <w:highlight w:val="none"/>
                <w:lang w:val="en-US" w:eastAsia="zh-CN"/>
              </w:rPr>
              <w:t>注：</w:t>
            </w:r>
            <w:r>
              <w:rPr>
                <w:rFonts w:hint="eastAsia" w:ascii="新宋体" w:hAnsi="新宋体" w:eastAsia="新宋体" w:cs="新宋体"/>
                <w:b/>
                <w:bCs/>
                <w:color w:val="auto"/>
                <w:kern w:val="0"/>
                <w:sz w:val="22"/>
                <w:szCs w:val="22"/>
                <w:highlight w:val="none"/>
              </w:rPr>
              <w:t>如为首台套产品以及产品核心技术高于国内领先水平，并具有明晰自主知识产权的“制造精品”产品，自认定之日起3年内视同已具备相应销售业绩，业绩分值为满分。根据投标文件中提供的相应证明材料</w:t>
            </w:r>
            <w:r>
              <w:rPr>
                <w:rFonts w:hint="eastAsia" w:ascii="新宋体" w:hAnsi="新宋体" w:eastAsia="新宋体" w:cs="新宋体"/>
                <w:b/>
                <w:bCs/>
                <w:color w:val="auto"/>
                <w:kern w:val="0"/>
                <w:sz w:val="22"/>
                <w:szCs w:val="22"/>
                <w:highlight w:val="none"/>
                <w:lang w:val="en-US" w:eastAsia="zh-CN"/>
              </w:rPr>
              <w:t>复印件</w:t>
            </w:r>
            <w:r>
              <w:rPr>
                <w:rFonts w:hint="eastAsia" w:ascii="新宋体" w:hAnsi="新宋体" w:eastAsia="新宋体" w:cs="新宋体"/>
                <w:b/>
                <w:bCs/>
                <w:color w:val="auto"/>
                <w:kern w:val="0"/>
                <w:sz w:val="22"/>
                <w:szCs w:val="22"/>
                <w:highlight w:val="none"/>
              </w:rPr>
              <w:t>进行评分，未提供或不符合以上条件不得分。</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0" w:type="dxa"/>
            <w:bottom w:w="0" w:type="dxa"/>
            <w:right w:w="0" w:type="dxa"/>
          </w:tblCellMar>
        </w:tblPrEx>
        <w:trPr>
          <w:trHeight w:val="1020" w:hRule="atLeast"/>
          <w:jc w:val="center"/>
        </w:trPr>
        <w:tc>
          <w:tcPr>
            <w:tcW w:w="688" w:type="dxa"/>
            <w:vAlign w:val="center"/>
          </w:tcPr>
          <w:p>
            <w:pPr>
              <w:widowControl w:val="0"/>
              <w:wordWrap/>
              <w:adjustRightInd/>
              <w:snapToGrid/>
              <w:spacing w:line="460" w:lineRule="exact"/>
              <w:ind w:left="105" w:leftChars="50" w:right="10" w:rightChars="5"/>
              <w:jc w:val="center"/>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8</w:t>
            </w:r>
          </w:p>
        </w:tc>
        <w:tc>
          <w:tcPr>
            <w:tcW w:w="2415" w:type="dxa"/>
            <w:vAlign w:val="center"/>
          </w:tcPr>
          <w:p>
            <w:pPr>
              <w:widowControl w:val="0"/>
              <w:wordWrap/>
              <w:adjustRightInd/>
              <w:snapToGrid/>
              <w:spacing w:line="460" w:lineRule="exact"/>
              <w:ind w:left="105" w:leftChars="50" w:right="10" w:rightChars="5"/>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制造商或代理商的售后服务和维修能力</w:t>
            </w:r>
          </w:p>
        </w:tc>
        <w:tc>
          <w:tcPr>
            <w:tcW w:w="720" w:type="dxa"/>
            <w:vAlign w:val="center"/>
          </w:tcPr>
          <w:p>
            <w:pPr>
              <w:widowControl w:val="0"/>
              <w:wordWrap/>
              <w:adjustRightInd/>
              <w:snapToGrid/>
              <w:spacing w:line="460" w:lineRule="exact"/>
              <w:ind w:left="0" w:leftChars="0" w:right="0" w:firstLine="0" w:firstLineChars="0"/>
              <w:jc w:val="center"/>
              <w:textAlignment w:val="auto"/>
              <w:rPr>
                <w:rFonts w:hint="eastAsia" w:ascii="新宋体" w:hAnsi="新宋体" w:eastAsia="新宋体" w:cs="新宋体"/>
                <w:color w:val="auto"/>
                <w:sz w:val="22"/>
                <w:szCs w:val="22"/>
                <w:highlight w:val="none"/>
                <w:lang w:eastAsia="zh-CN"/>
              </w:rPr>
            </w:pPr>
            <w:r>
              <w:rPr>
                <w:rFonts w:hint="eastAsia" w:ascii="新宋体" w:hAnsi="新宋体" w:eastAsia="新宋体" w:cs="新宋体"/>
                <w:color w:val="auto"/>
                <w:sz w:val="22"/>
                <w:szCs w:val="22"/>
                <w:highlight w:val="none"/>
                <w:lang w:val="en-US" w:eastAsia="zh-CN"/>
              </w:rPr>
              <w:t>3</w:t>
            </w:r>
          </w:p>
        </w:tc>
        <w:tc>
          <w:tcPr>
            <w:tcW w:w="5877" w:type="dxa"/>
            <w:vAlign w:val="center"/>
          </w:tcPr>
          <w:p>
            <w:pPr>
              <w:widowControl w:val="0"/>
              <w:wordWrap/>
              <w:adjustRightInd/>
              <w:snapToGrid/>
              <w:spacing w:line="460" w:lineRule="exact"/>
              <w:ind w:left="105" w:leftChars="50" w:right="10" w:rightChars="5"/>
              <w:textAlignment w:val="auto"/>
              <w:rPr>
                <w:rFonts w:hint="eastAsia" w:ascii="新宋体" w:hAnsi="新宋体" w:eastAsia="新宋体" w:cs="新宋体"/>
                <w:color w:val="auto"/>
                <w:sz w:val="22"/>
                <w:szCs w:val="22"/>
                <w:highlight w:val="none"/>
                <w:lang w:eastAsia="zh-CN"/>
              </w:rPr>
            </w:pPr>
            <w:r>
              <w:rPr>
                <w:rFonts w:hint="eastAsia" w:ascii="新宋体" w:hAnsi="新宋体" w:eastAsia="新宋体" w:cs="新宋体"/>
                <w:color w:val="auto"/>
                <w:sz w:val="22"/>
                <w:szCs w:val="22"/>
                <w:highlight w:val="none"/>
              </w:rPr>
              <w:t>制造商或代理商的售后服务和维修能力，服务响应速度、服务人员水平、备品备件配置等</w:t>
            </w:r>
            <w:r>
              <w:rPr>
                <w:rFonts w:hint="eastAsia" w:ascii="新宋体" w:hAnsi="新宋体" w:eastAsia="新宋体" w:cs="新宋体"/>
                <w:color w:val="auto"/>
                <w:sz w:val="22"/>
                <w:szCs w:val="22"/>
                <w:highlight w:val="none"/>
                <w:lang w:val="en-US" w:eastAsia="zh-CN"/>
              </w:rPr>
              <w:t>综合评分</w:t>
            </w:r>
            <w:r>
              <w:rPr>
                <w:rFonts w:hint="eastAsia" w:ascii="新宋体" w:hAnsi="新宋体" w:eastAsia="新宋体" w:cs="新宋体"/>
                <w:color w:val="auto"/>
                <w:sz w:val="22"/>
                <w:szCs w:val="22"/>
                <w:highlight w:val="none"/>
              </w:rPr>
              <w:t>。</w:t>
            </w:r>
            <w:r>
              <w:rPr>
                <w:rFonts w:hint="eastAsia" w:ascii="新宋体" w:hAnsi="新宋体" w:eastAsia="新宋体" w:cs="新宋体"/>
                <w:color w:val="auto"/>
                <w:sz w:val="22"/>
                <w:szCs w:val="22"/>
                <w:highlight w:val="none"/>
                <w:lang w:val="en-US" w:eastAsia="zh-CN"/>
              </w:rPr>
              <w:t>（评分范围：3，2，1，0分）</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0" w:type="dxa"/>
            <w:bottom w:w="0" w:type="dxa"/>
            <w:right w:w="0" w:type="dxa"/>
          </w:tblCellMar>
        </w:tblPrEx>
        <w:trPr>
          <w:jc w:val="center"/>
        </w:trPr>
        <w:tc>
          <w:tcPr>
            <w:tcW w:w="688" w:type="dxa"/>
            <w:vAlign w:val="center"/>
          </w:tcPr>
          <w:p>
            <w:pPr>
              <w:widowControl w:val="0"/>
              <w:wordWrap/>
              <w:adjustRightInd/>
              <w:snapToGrid/>
              <w:spacing w:line="460" w:lineRule="exact"/>
              <w:ind w:left="105" w:leftChars="50" w:right="10" w:rightChars="5"/>
              <w:jc w:val="center"/>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9</w:t>
            </w:r>
          </w:p>
        </w:tc>
        <w:tc>
          <w:tcPr>
            <w:tcW w:w="2415" w:type="dxa"/>
            <w:vAlign w:val="center"/>
          </w:tcPr>
          <w:p>
            <w:pPr>
              <w:widowControl w:val="0"/>
              <w:wordWrap/>
              <w:adjustRightInd/>
              <w:snapToGrid/>
              <w:spacing w:line="460" w:lineRule="exact"/>
              <w:ind w:left="105" w:leftChars="50" w:right="10" w:rightChars="5"/>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投标人提供的超出招标文件的优惠条件</w:t>
            </w:r>
          </w:p>
        </w:tc>
        <w:tc>
          <w:tcPr>
            <w:tcW w:w="720" w:type="dxa"/>
            <w:vAlign w:val="center"/>
          </w:tcPr>
          <w:p>
            <w:pPr>
              <w:widowControl w:val="0"/>
              <w:wordWrap/>
              <w:adjustRightInd/>
              <w:snapToGrid/>
              <w:spacing w:line="460" w:lineRule="exact"/>
              <w:ind w:left="0" w:leftChars="0" w:right="0" w:firstLine="0" w:firstLineChars="0"/>
              <w:jc w:val="center"/>
              <w:textAlignment w:val="auto"/>
              <w:rPr>
                <w:rFonts w:hint="eastAsia" w:ascii="新宋体" w:hAnsi="新宋体" w:eastAsia="新宋体" w:cs="新宋体"/>
                <w:color w:val="auto"/>
                <w:sz w:val="22"/>
                <w:szCs w:val="22"/>
                <w:highlight w:val="none"/>
                <w:lang w:eastAsia="zh-CN"/>
              </w:rPr>
            </w:pPr>
            <w:r>
              <w:rPr>
                <w:rFonts w:hint="eastAsia" w:ascii="新宋体" w:hAnsi="新宋体" w:eastAsia="新宋体" w:cs="新宋体"/>
                <w:color w:val="auto"/>
                <w:sz w:val="22"/>
                <w:szCs w:val="22"/>
                <w:highlight w:val="none"/>
                <w:lang w:val="en-US" w:eastAsia="zh-CN"/>
              </w:rPr>
              <w:t>3</w:t>
            </w:r>
          </w:p>
        </w:tc>
        <w:tc>
          <w:tcPr>
            <w:tcW w:w="5877" w:type="dxa"/>
            <w:vAlign w:val="center"/>
          </w:tcPr>
          <w:p>
            <w:pPr>
              <w:widowControl w:val="0"/>
              <w:wordWrap/>
              <w:adjustRightInd/>
              <w:snapToGrid/>
              <w:spacing w:line="460" w:lineRule="exact"/>
              <w:ind w:left="105" w:leftChars="50" w:right="10" w:rightChars="5"/>
              <w:textAlignment w:val="auto"/>
              <w:rPr>
                <w:rFonts w:hint="eastAsia" w:ascii="新宋体" w:hAnsi="新宋体" w:eastAsia="新宋体" w:cs="新宋体"/>
                <w:color w:val="auto"/>
                <w:sz w:val="22"/>
                <w:szCs w:val="22"/>
                <w:highlight w:val="none"/>
                <w:lang w:eastAsia="zh-CN"/>
              </w:rPr>
            </w:pPr>
            <w:r>
              <w:rPr>
                <w:rFonts w:hint="eastAsia" w:ascii="新宋体" w:hAnsi="新宋体" w:eastAsia="新宋体" w:cs="新宋体"/>
                <w:color w:val="auto"/>
                <w:sz w:val="22"/>
                <w:szCs w:val="22"/>
                <w:highlight w:val="none"/>
              </w:rPr>
              <w:t>评委对投标文件中是否有超出招标文件的优惠条件进行评议，没有实质性优惠条件得0分；有优惠条件的，根据优惠内容市场价值及实用性大小</w:t>
            </w:r>
            <w:r>
              <w:rPr>
                <w:rFonts w:hint="eastAsia" w:ascii="新宋体" w:hAnsi="新宋体" w:eastAsia="新宋体" w:cs="新宋体"/>
                <w:color w:val="auto"/>
                <w:sz w:val="22"/>
                <w:szCs w:val="22"/>
                <w:highlight w:val="none"/>
                <w:lang w:val="en-US" w:eastAsia="zh-CN"/>
              </w:rPr>
              <w:t>综合评分</w:t>
            </w:r>
            <w:r>
              <w:rPr>
                <w:rFonts w:hint="eastAsia" w:ascii="新宋体" w:hAnsi="新宋体" w:eastAsia="新宋体" w:cs="新宋体"/>
                <w:color w:val="auto"/>
                <w:sz w:val="22"/>
                <w:szCs w:val="22"/>
                <w:highlight w:val="none"/>
              </w:rPr>
              <w:t>。</w:t>
            </w:r>
            <w:r>
              <w:rPr>
                <w:rFonts w:hint="eastAsia" w:ascii="新宋体" w:hAnsi="新宋体" w:eastAsia="新宋体" w:cs="新宋体"/>
                <w:color w:val="auto"/>
                <w:sz w:val="22"/>
                <w:szCs w:val="22"/>
                <w:highlight w:val="none"/>
                <w:lang w:val="en-US" w:eastAsia="zh-CN"/>
              </w:rPr>
              <w:t>（评分范围：3，2，1，0分）</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0" w:type="dxa"/>
            <w:bottom w:w="0" w:type="dxa"/>
            <w:right w:w="0" w:type="dxa"/>
          </w:tblCellMar>
        </w:tblPrEx>
        <w:trPr>
          <w:jc w:val="center"/>
        </w:trPr>
        <w:tc>
          <w:tcPr>
            <w:tcW w:w="688" w:type="dxa"/>
            <w:vAlign w:val="center"/>
          </w:tcPr>
          <w:p>
            <w:pPr>
              <w:widowControl w:val="0"/>
              <w:wordWrap/>
              <w:adjustRightInd/>
              <w:snapToGrid/>
              <w:spacing w:line="460" w:lineRule="exact"/>
              <w:ind w:left="105" w:leftChars="50" w:right="10" w:rightChars="5"/>
              <w:jc w:val="center"/>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10</w:t>
            </w:r>
          </w:p>
        </w:tc>
        <w:tc>
          <w:tcPr>
            <w:tcW w:w="2415" w:type="dxa"/>
            <w:vAlign w:val="center"/>
          </w:tcPr>
          <w:p>
            <w:pPr>
              <w:widowControl w:val="0"/>
              <w:wordWrap/>
              <w:adjustRightInd/>
              <w:snapToGrid/>
              <w:spacing w:line="460" w:lineRule="exact"/>
              <w:ind w:left="105" w:leftChars="50" w:right="10" w:rightChars="5"/>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环境标志产品、节能产品评审</w:t>
            </w:r>
          </w:p>
        </w:tc>
        <w:tc>
          <w:tcPr>
            <w:tcW w:w="720" w:type="dxa"/>
            <w:vAlign w:val="center"/>
          </w:tcPr>
          <w:p>
            <w:pPr>
              <w:widowControl w:val="0"/>
              <w:wordWrap/>
              <w:adjustRightInd/>
              <w:snapToGrid/>
              <w:spacing w:line="460" w:lineRule="exact"/>
              <w:ind w:left="0" w:leftChars="0" w:right="0" w:firstLine="0" w:firstLineChars="0"/>
              <w:jc w:val="center"/>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2</w:t>
            </w:r>
          </w:p>
        </w:tc>
        <w:tc>
          <w:tcPr>
            <w:tcW w:w="5877" w:type="dxa"/>
            <w:vAlign w:val="center"/>
          </w:tcPr>
          <w:p>
            <w:pPr>
              <w:widowControl w:val="0"/>
              <w:wordWrap/>
              <w:adjustRightInd/>
              <w:snapToGrid/>
              <w:spacing w:line="460" w:lineRule="exact"/>
              <w:ind w:left="105" w:leftChars="50" w:right="10" w:rightChars="5"/>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投标产品主体列入财政部、环境保护部“环境标志产品政府采购清单”的、列入财政部、国家发展改革委“节能产品政府采购清单”的，每项得</w:t>
            </w:r>
            <w:r>
              <w:rPr>
                <w:rFonts w:hint="eastAsia" w:ascii="新宋体" w:hAnsi="新宋体" w:eastAsia="新宋体" w:cs="新宋体"/>
                <w:color w:val="auto"/>
                <w:sz w:val="22"/>
                <w:szCs w:val="22"/>
                <w:highlight w:val="none"/>
                <w:lang w:val="en-US" w:eastAsia="zh-CN"/>
              </w:rPr>
              <w:t>1</w:t>
            </w:r>
            <w:r>
              <w:rPr>
                <w:rFonts w:hint="eastAsia" w:ascii="新宋体" w:hAnsi="新宋体" w:eastAsia="新宋体" w:cs="新宋体"/>
                <w:color w:val="auto"/>
                <w:sz w:val="22"/>
                <w:szCs w:val="22"/>
                <w:highlight w:val="none"/>
              </w:rPr>
              <w:t>分；投标人须提供由《市场监管总局关于发布参与实施政府采购节能产品、环境标志产品认证机构名录的公告》文件指定的节能产品、环境标志产品认证机构出具的处于有效期内的节能产品、环境标志产品认证证书复印件，否则不得分。</w:t>
            </w:r>
          </w:p>
        </w:tc>
      </w:tr>
    </w:tbl>
    <w:p>
      <w:pPr>
        <w:spacing w:line="460" w:lineRule="exact"/>
        <w:ind w:firstLine="330" w:firstLineChars="150"/>
        <w:rPr>
          <w:rFonts w:hint="eastAsia" w:ascii="新宋体" w:hAnsi="新宋体" w:eastAsia="新宋体" w:cs="新宋体"/>
          <w:color w:val="auto"/>
          <w:sz w:val="22"/>
          <w:szCs w:val="22"/>
          <w:highlight w:val="none"/>
        </w:rPr>
      </w:pPr>
    </w:p>
    <w:p>
      <w:pPr>
        <w:widowControl w:val="0"/>
        <w:numPr>
          <w:ilvl w:val="0"/>
          <w:numId w:val="10"/>
        </w:numPr>
        <w:wordWrap/>
        <w:snapToGrid/>
        <w:spacing w:line="360" w:lineRule="auto"/>
        <w:ind w:right="0" w:firstLine="0"/>
        <w:textAlignment w:val="auto"/>
        <w:outlineLvl w:val="9"/>
        <w:rPr>
          <w:rFonts w:hint="eastAsia" w:ascii="新宋体" w:hAnsi="新宋体" w:eastAsia="新宋体" w:cs="新宋体"/>
          <w:b/>
          <w:bCs/>
          <w:color w:val="auto"/>
          <w:sz w:val="22"/>
          <w:szCs w:val="22"/>
          <w:highlight w:val="none"/>
        </w:rPr>
      </w:pPr>
      <w:r>
        <w:rPr>
          <w:rFonts w:hint="eastAsia" w:ascii="新宋体" w:hAnsi="新宋体" w:eastAsia="新宋体" w:cs="新宋体"/>
          <w:b/>
          <w:color w:val="auto"/>
          <w:sz w:val="22"/>
          <w:szCs w:val="22"/>
          <w:highlight w:val="none"/>
        </w:rPr>
        <w:t>投标报价评分</w:t>
      </w:r>
      <w:r>
        <w:rPr>
          <w:rFonts w:hint="eastAsia" w:ascii="新宋体" w:hAnsi="新宋体" w:eastAsia="新宋体" w:cs="新宋体"/>
          <w:b/>
          <w:bCs/>
          <w:color w:val="auto"/>
          <w:sz w:val="22"/>
          <w:szCs w:val="22"/>
          <w:highlight w:val="none"/>
        </w:rPr>
        <w:t>（</w:t>
      </w:r>
      <w:r>
        <w:rPr>
          <w:rFonts w:hint="eastAsia" w:ascii="新宋体" w:hAnsi="新宋体" w:eastAsia="新宋体" w:cs="新宋体"/>
          <w:b/>
          <w:bCs/>
          <w:color w:val="auto"/>
          <w:sz w:val="22"/>
          <w:szCs w:val="22"/>
          <w:highlight w:val="none"/>
          <w:lang w:eastAsia="zh-CN"/>
        </w:rPr>
        <w:t>35</w:t>
      </w:r>
      <w:r>
        <w:rPr>
          <w:rFonts w:hint="eastAsia" w:ascii="新宋体" w:hAnsi="新宋体" w:eastAsia="新宋体" w:cs="新宋体"/>
          <w:b/>
          <w:bCs/>
          <w:color w:val="auto"/>
          <w:sz w:val="22"/>
          <w:szCs w:val="22"/>
          <w:highlight w:val="none"/>
        </w:rPr>
        <w:t>分）：</w:t>
      </w:r>
    </w:p>
    <w:p>
      <w:pPr>
        <w:widowControl w:val="0"/>
        <w:wordWrap/>
        <w:snapToGrid/>
        <w:spacing w:line="360" w:lineRule="auto"/>
        <w:ind w:right="0"/>
        <w:textAlignment w:val="auto"/>
        <w:outlineLvl w:val="9"/>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2.1满足采购文件要求且投标价格最低的投标报价为评标基准价；</w:t>
      </w:r>
    </w:p>
    <w:p>
      <w:pPr>
        <w:widowControl w:val="0"/>
        <w:wordWrap/>
        <w:snapToGrid/>
        <w:spacing w:line="360" w:lineRule="auto"/>
        <w:ind w:left="330" w:right="0"/>
        <w:textAlignment w:val="auto"/>
        <w:outlineLvl w:val="9"/>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1）有效投标人的投标价等于评标基准价时，其投标报价评分值为满分；</w:t>
      </w:r>
    </w:p>
    <w:p>
      <w:pPr>
        <w:spacing w:line="360" w:lineRule="auto"/>
        <w:ind w:left="330"/>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2）</w:t>
      </w:r>
      <w:r>
        <w:rPr>
          <w:rFonts w:hint="eastAsia" w:ascii="新宋体" w:hAnsi="新宋体" w:eastAsia="新宋体" w:cs="新宋体"/>
          <w:color w:val="auto"/>
          <w:sz w:val="22"/>
          <w:szCs w:val="22"/>
          <w:highlight w:val="none"/>
        </w:rPr>
        <w:t>其他投标人的价格分按以下公式计算:</w:t>
      </w:r>
    </w:p>
    <w:p>
      <w:pPr>
        <w:spacing w:line="360" w:lineRule="auto"/>
        <w:ind w:left="657" w:leftChars="313"/>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highlight w:val="none"/>
        </w:rPr>
        <w:t>报价得分</w:t>
      </w:r>
      <w:r>
        <w:rPr>
          <w:rFonts w:hint="eastAsia" w:ascii="新宋体" w:hAnsi="新宋体" w:eastAsia="新宋体" w:cs="新宋体"/>
          <w:color w:val="auto"/>
          <w:kern w:val="0"/>
          <w:sz w:val="22"/>
          <w:szCs w:val="22"/>
          <w:highlight w:val="none"/>
        </w:rPr>
        <w:t>=（评标基准价/投标人投标报价）</w:t>
      </w:r>
      <w:r>
        <w:rPr>
          <w:rFonts w:hint="eastAsia" w:ascii="新宋体" w:hAnsi="新宋体" w:eastAsia="新宋体" w:cs="新宋体"/>
          <w:color w:val="auto"/>
          <w:sz w:val="22"/>
          <w:szCs w:val="22"/>
          <w:highlight w:val="none"/>
        </w:rPr>
        <w:t>×价格权值×100（四舍五入后保留小数2位，价格权值为</w:t>
      </w:r>
      <w:r>
        <w:rPr>
          <w:rFonts w:hint="eastAsia" w:ascii="新宋体" w:hAnsi="新宋体" w:eastAsia="新宋体" w:cs="新宋体"/>
          <w:color w:val="auto"/>
          <w:sz w:val="22"/>
          <w:szCs w:val="22"/>
          <w:highlight w:val="none"/>
          <w:lang w:eastAsia="zh-CN"/>
        </w:rPr>
        <w:t>35</w:t>
      </w:r>
      <w:r>
        <w:rPr>
          <w:rFonts w:hint="eastAsia" w:ascii="新宋体" w:hAnsi="新宋体" w:eastAsia="新宋体" w:cs="新宋体"/>
          <w:color w:val="auto"/>
          <w:sz w:val="22"/>
          <w:szCs w:val="22"/>
          <w:highlight w:val="none"/>
        </w:rPr>
        <w:t>%）。</w:t>
      </w:r>
    </w:p>
    <w:p>
      <w:pPr>
        <w:spacing w:line="360" w:lineRule="auto"/>
        <w:ind w:left="330"/>
        <w:jc w:val="left"/>
        <w:rPr>
          <w:rFonts w:hint="eastAsia" w:ascii="新宋体" w:hAnsi="新宋体" w:eastAsia="新宋体" w:cs="新宋体"/>
          <w:b/>
          <w:bCs/>
          <w:color w:val="auto"/>
          <w:kern w:val="0"/>
          <w:sz w:val="22"/>
          <w:szCs w:val="22"/>
          <w:highlight w:val="none"/>
        </w:rPr>
      </w:pPr>
      <w:r>
        <w:rPr>
          <w:rFonts w:hint="eastAsia" w:ascii="新宋体" w:hAnsi="新宋体" w:eastAsia="新宋体" w:cs="新宋体"/>
          <w:b/>
          <w:bCs/>
          <w:color w:val="auto"/>
          <w:kern w:val="0"/>
          <w:sz w:val="22"/>
          <w:szCs w:val="22"/>
          <w:highlight w:val="none"/>
        </w:rPr>
        <w:t>3）</w:t>
      </w:r>
      <w:r>
        <w:rPr>
          <w:rFonts w:hint="eastAsia" w:ascii="新宋体" w:hAnsi="新宋体" w:eastAsia="新宋体" w:cs="新宋体"/>
          <w:b/>
          <w:bCs/>
          <w:color w:val="auto"/>
          <w:kern w:val="0"/>
          <w:sz w:val="22"/>
          <w:szCs w:val="22"/>
          <w:highlight w:val="none"/>
          <w:u w:val="single"/>
          <w:lang w:eastAsia="zh-CN"/>
        </w:rPr>
        <w:t>▲</w:t>
      </w:r>
      <w:r>
        <w:rPr>
          <w:rFonts w:hint="eastAsia" w:ascii="新宋体" w:hAnsi="新宋体" w:eastAsia="新宋体" w:cs="新宋体"/>
          <w:b/>
          <w:bCs/>
          <w:color w:val="auto"/>
          <w:kern w:val="0"/>
          <w:sz w:val="22"/>
          <w:szCs w:val="22"/>
          <w:highlight w:val="none"/>
          <w:u w:val="single"/>
        </w:rPr>
        <w:t>本项目</w:t>
      </w:r>
      <w:r>
        <w:rPr>
          <w:rFonts w:hint="eastAsia" w:ascii="新宋体" w:hAnsi="新宋体" w:eastAsia="新宋体" w:cs="新宋体"/>
          <w:b/>
          <w:bCs/>
          <w:color w:val="auto"/>
          <w:sz w:val="22"/>
          <w:szCs w:val="22"/>
          <w:highlight w:val="none"/>
          <w:u w:val="single"/>
          <w:lang w:val="en-US" w:eastAsia="zh-CN"/>
        </w:rPr>
        <w:t>最高限价金额</w:t>
      </w:r>
      <w:r>
        <w:rPr>
          <w:rFonts w:hint="eastAsia" w:ascii="新宋体" w:hAnsi="新宋体" w:eastAsia="新宋体" w:cs="新宋体"/>
          <w:b/>
          <w:bCs/>
          <w:color w:val="auto"/>
          <w:sz w:val="22"/>
          <w:szCs w:val="22"/>
          <w:highlight w:val="none"/>
          <w:u w:val="single"/>
        </w:rPr>
        <w:t>为人民币</w:t>
      </w:r>
      <w:r>
        <w:rPr>
          <w:rFonts w:hint="eastAsia" w:ascii="新宋体" w:hAnsi="新宋体" w:eastAsia="新宋体" w:cs="新宋体"/>
          <w:b/>
          <w:bCs/>
          <w:color w:val="auto"/>
          <w:sz w:val="22"/>
          <w:szCs w:val="22"/>
          <w:highlight w:val="none"/>
          <w:u w:val="single"/>
          <w:lang w:eastAsia="zh-CN"/>
        </w:rPr>
        <w:t>374880</w:t>
      </w:r>
      <w:r>
        <w:rPr>
          <w:rFonts w:hint="eastAsia" w:ascii="新宋体" w:hAnsi="新宋体" w:eastAsia="新宋体" w:cs="新宋体"/>
          <w:b/>
          <w:bCs/>
          <w:color w:val="auto"/>
          <w:sz w:val="22"/>
          <w:szCs w:val="22"/>
          <w:highlight w:val="none"/>
          <w:u w:val="single"/>
        </w:rPr>
        <w:t>元整</w:t>
      </w:r>
      <w:r>
        <w:rPr>
          <w:rFonts w:hint="eastAsia" w:ascii="新宋体" w:hAnsi="新宋体" w:eastAsia="新宋体" w:cs="新宋体"/>
          <w:b/>
          <w:bCs/>
          <w:color w:val="auto"/>
          <w:kern w:val="0"/>
          <w:sz w:val="22"/>
          <w:szCs w:val="22"/>
          <w:highlight w:val="none"/>
          <w:u w:val="single"/>
        </w:rPr>
        <w:t>，如投标人</w:t>
      </w:r>
      <w:r>
        <w:rPr>
          <w:rFonts w:hint="eastAsia" w:ascii="新宋体" w:hAnsi="新宋体" w:eastAsia="新宋体" w:cs="新宋体"/>
          <w:b/>
          <w:bCs/>
          <w:color w:val="auto"/>
          <w:kern w:val="0"/>
          <w:sz w:val="22"/>
          <w:szCs w:val="22"/>
          <w:highlight w:val="none"/>
          <w:u w:val="single"/>
          <w:lang w:val="en-US" w:eastAsia="zh-CN"/>
        </w:rPr>
        <w:t>投标总</w:t>
      </w:r>
      <w:r>
        <w:rPr>
          <w:rFonts w:hint="eastAsia" w:ascii="新宋体" w:hAnsi="新宋体" w:eastAsia="新宋体" w:cs="新宋体"/>
          <w:b/>
          <w:bCs/>
          <w:color w:val="auto"/>
          <w:kern w:val="0"/>
          <w:sz w:val="22"/>
          <w:szCs w:val="22"/>
          <w:highlight w:val="none"/>
          <w:u w:val="single"/>
        </w:rPr>
        <w:t>价超过</w:t>
      </w:r>
      <w:r>
        <w:rPr>
          <w:rFonts w:hint="eastAsia" w:ascii="新宋体" w:hAnsi="新宋体" w:eastAsia="新宋体" w:cs="新宋体"/>
          <w:b/>
          <w:bCs/>
          <w:color w:val="auto"/>
          <w:sz w:val="22"/>
          <w:szCs w:val="22"/>
          <w:highlight w:val="none"/>
          <w:u w:val="single"/>
          <w:lang w:val="en-US" w:eastAsia="zh-CN"/>
        </w:rPr>
        <w:t>最高限价</w:t>
      </w:r>
      <w:r>
        <w:rPr>
          <w:rFonts w:hint="eastAsia" w:ascii="新宋体" w:hAnsi="新宋体" w:eastAsia="新宋体" w:cs="新宋体"/>
          <w:b/>
          <w:bCs/>
          <w:color w:val="auto"/>
          <w:kern w:val="0"/>
          <w:sz w:val="22"/>
          <w:szCs w:val="22"/>
          <w:highlight w:val="none"/>
          <w:u w:val="single"/>
          <w:lang w:val="en-US" w:eastAsia="zh-CN"/>
        </w:rPr>
        <w:t>金额</w:t>
      </w:r>
      <w:r>
        <w:rPr>
          <w:rFonts w:hint="eastAsia" w:ascii="新宋体" w:hAnsi="新宋体" w:eastAsia="新宋体" w:cs="新宋体"/>
          <w:b/>
          <w:bCs/>
          <w:color w:val="auto"/>
          <w:kern w:val="0"/>
          <w:sz w:val="22"/>
          <w:szCs w:val="22"/>
          <w:highlight w:val="none"/>
          <w:u w:val="single"/>
        </w:rPr>
        <w:t>，其投标文件作无效标处理。</w:t>
      </w:r>
    </w:p>
    <w:p>
      <w:pPr>
        <w:spacing w:line="360" w:lineRule="auto"/>
        <w:ind w:left="330"/>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4）所有投标人投标报价均超</w:t>
      </w:r>
      <w:r>
        <w:rPr>
          <w:rFonts w:hint="eastAsia" w:ascii="新宋体" w:hAnsi="新宋体" w:eastAsia="新宋体" w:cs="新宋体"/>
          <w:color w:val="auto"/>
          <w:kern w:val="0"/>
          <w:sz w:val="22"/>
          <w:szCs w:val="22"/>
          <w:highlight w:val="none"/>
          <w:lang w:val="en-US" w:eastAsia="zh-CN"/>
        </w:rPr>
        <w:t>最高限价金额</w:t>
      </w:r>
      <w:r>
        <w:rPr>
          <w:rFonts w:hint="eastAsia" w:ascii="新宋体" w:hAnsi="新宋体" w:eastAsia="新宋体" w:cs="新宋体"/>
          <w:color w:val="auto"/>
          <w:kern w:val="0"/>
          <w:sz w:val="22"/>
          <w:szCs w:val="22"/>
          <w:highlight w:val="none"/>
        </w:rPr>
        <w:t>，重新组织招标。</w:t>
      </w:r>
    </w:p>
    <w:p>
      <w:pPr>
        <w:spacing w:line="360" w:lineRule="auto"/>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2.2采购政策说明:本项目面向中小企业采购，不</w:t>
      </w:r>
      <w:r>
        <w:rPr>
          <w:rFonts w:hint="eastAsia" w:ascii="新宋体" w:hAnsi="新宋体" w:eastAsia="新宋体" w:cs="新宋体"/>
          <w:b/>
          <w:bCs/>
          <w:color w:val="auto"/>
          <w:sz w:val="22"/>
          <w:szCs w:val="22"/>
          <w:highlight w:val="none"/>
          <w:lang w:val="en-US" w:eastAsia="zh-CN"/>
        </w:rPr>
        <w:t>再</w:t>
      </w:r>
      <w:r>
        <w:rPr>
          <w:rFonts w:hint="eastAsia" w:ascii="新宋体" w:hAnsi="新宋体" w:eastAsia="新宋体" w:cs="新宋体"/>
          <w:b/>
          <w:bCs/>
          <w:color w:val="auto"/>
          <w:sz w:val="22"/>
          <w:szCs w:val="22"/>
          <w:highlight w:val="none"/>
        </w:rPr>
        <w:t>进行价格扣除。</w:t>
      </w:r>
    </w:p>
    <w:p>
      <w:pPr>
        <w:numPr>
          <w:ilvl w:val="0"/>
          <w:numId w:val="10"/>
        </w:numPr>
        <w:spacing w:line="360" w:lineRule="auto"/>
        <w:ind w:firstLine="0"/>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有效投标人的综合得分为商务技术文件得分和投标报价得分的总和。</w:t>
      </w:r>
    </w:p>
    <w:p>
      <w:pPr>
        <w:pStyle w:val="466"/>
        <w:widowControl w:val="0"/>
        <w:snapToGrid w:val="0"/>
        <w:spacing w:line="500" w:lineRule="exact"/>
        <w:rPr>
          <w:rFonts w:hint="eastAsia" w:ascii="新宋体" w:hAnsi="新宋体" w:eastAsia="新宋体" w:cs="新宋体"/>
          <w:b/>
          <w:color w:val="auto"/>
          <w:sz w:val="28"/>
          <w:szCs w:val="28"/>
          <w:highlight w:val="none"/>
        </w:rPr>
      </w:pPr>
      <w:r>
        <w:rPr>
          <w:rFonts w:hint="eastAsia" w:ascii="新宋体" w:hAnsi="新宋体" w:eastAsia="新宋体" w:cs="新宋体"/>
          <w:b/>
          <w:bCs/>
          <w:color w:val="auto"/>
          <w:sz w:val="22"/>
          <w:szCs w:val="22"/>
          <w:highlight w:val="none"/>
          <w:lang w:val="en-US" w:eastAsia="zh-CN"/>
        </w:rPr>
        <w:br w:type="page"/>
      </w:r>
      <w:r>
        <w:rPr>
          <w:rFonts w:hint="eastAsia" w:ascii="新宋体" w:hAnsi="新宋体" w:eastAsia="新宋体" w:cs="新宋体"/>
          <w:b/>
          <w:bCs/>
          <w:color w:val="auto"/>
          <w:sz w:val="22"/>
          <w:szCs w:val="22"/>
          <w:highlight w:val="none"/>
          <w:lang w:val="en-US" w:eastAsia="zh-CN"/>
        </w:rPr>
        <w:t>其他附件一</w:t>
      </w:r>
    </w:p>
    <w:p>
      <w:pPr>
        <w:pStyle w:val="466"/>
        <w:widowControl w:val="0"/>
        <w:snapToGrid w:val="0"/>
        <w:spacing w:line="500" w:lineRule="exact"/>
        <w:jc w:val="center"/>
        <w:rPr>
          <w:rFonts w:hint="eastAsia" w:ascii="新宋体" w:hAnsi="新宋体" w:eastAsia="新宋体" w:cs="新宋体"/>
          <w:b/>
          <w:color w:val="auto"/>
          <w:sz w:val="28"/>
          <w:szCs w:val="28"/>
          <w:highlight w:val="none"/>
        </w:rPr>
      </w:pPr>
      <w:r>
        <w:rPr>
          <w:rFonts w:hint="eastAsia" w:ascii="新宋体" w:hAnsi="新宋体" w:eastAsia="新宋体" w:cs="新宋体"/>
          <w:b/>
          <w:color w:val="auto"/>
          <w:sz w:val="28"/>
          <w:szCs w:val="28"/>
          <w:highlight w:val="none"/>
        </w:rPr>
        <w:t>中小企业划型标准规定</w:t>
      </w:r>
    </w:p>
    <w:p>
      <w:pPr>
        <w:pStyle w:val="466"/>
        <w:widowControl w:val="0"/>
        <w:adjustRightInd w:val="0"/>
        <w:snapToGrid w:val="0"/>
        <w:spacing w:line="360" w:lineRule="auto"/>
        <w:ind w:firstLine="464" w:firstLineChars="200"/>
        <w:jc w:val="both"/>
        <w:rPr>
          <w:rFonts w:hint="eastAsia" w:ascii="新宋体" w:hAnsi="新宋体" w:eastAsia="新宋体" w:cs="新宋体"/>
          <w:color w:val="auto"/>
          <w:spacing w:val="6"/>
          <w:sz w:val="22"/>
          <w:szCs w:val="22"/>
          <w:highlight w:val="none"/>
        </w:rPr>
      </w:pPr>
      <w:r>
        <w:rPr>
          <w:rFonts w:hint="eastAsia" w:ascii="新宋体" w:hAnsi="新宋体" w:eastAsia="新宋体" w:cs="新宋体"/>
          <w:color w:val="auto"/>
          <w:spacing w:val="6"/>
          <w:sz w:val="22"/>
          <w:szCs w:val="22"/>
          <w:highlight w:val="none"/>
        </w:rPr>
        <w:t>一、根据《中华人民共和国中小企业促进法》和《</w:t>
      </w:r>
      <w:r>
        <w:rPr>
          <w:rFonts w:hint="eastAsia" w:ascii="新宋体" w:hAnsi="新宋体" w:eastAsia="新宋体" w:cs="新宋体"/>
          <w:color w:val="auto"/>
          <w:spacing w:val="6"/>
          <w:sz w:val="22"/>
          <w:szCs w:val="22"/>
          <w:highlight w:val="none"/>
        </w:rPr>
        <w:fldChar w:fldCharType="begin"/>
      </w:r>
      <w:r>
        <w:rPr>
          <w:rFonts w:hint="eastAsia" w:ascii="新宋体" w:hAnsi="新宋体" w:eastAsia="新宋体" w:cs="新宋体"/>
          <w:color w:val="auto"/>
          <w:spacing w:val="6"/>
          <w:sz w:val="22"/>
          <w:szCs w:val="22"/>
          <w:highlight w:val="none"/>
        </w:rPr>
        <w:instrText xml:space="preserve"> HYPERLINK "https://www.shui5.cn/article/47/26142.html" </w:instrText>
      </w:r>
      <w:r>
        <w:rPr>
          <w:rFonts w:hint="eastAsia" w:ascii="新宋体" w:hAnsi="新宋体" w:eastAsia="新宋体" w:cs="新宋体"/>
          <w:color w:val="auto"/>
          <w:spacing w:val="6"/>
          <w:sz w:val="22"/>
          <w:szCs w:val="22"/>
          <w:highlight w:val="none"/>
        </w:rPr>
        <w:fldChar w:fldCharType="separate"/>
      </w:r>
      <w:r>
        <w:rPr>
          <w:rFonts w:hint="eastAsia" w:ascii="新宋体" w:hAnsi="新宋体" w:eastAsia="新宋体" w:cs="新宋体"/>
          <w:color w:val="auto"/>
          <w:spacing w:val="6"/>
          <w:sz w:val="22"/>
          <w:szCs w:val="22"/>
          <w:highlight w:val="none"/>
        </w:rPr>
        <w:t>国务院关于进一步促进中小企业发展的若干意见</w:t>
      </w:r>
      <w:r>
        <w:rPr>
          <w:rFonts w:hint="eastAsia" w:ascii="新宋体" w:hAnsi="新宋体" w:eastAsia="新宋体" w:cs="新宋体"/>
          <w:color w:val="auto"/>
          <w:spacing w:val="6"/>
          <w:sz w:val="22"/>
          <w:szCs w:val="22"/>
          <w:highlight w:val="none"/>
        </w:rPr>
        <w:fldChar w:fldCharType="end"/>
      </w:r>
      <w:r>
        <w:rPr>
          <w:rFonts w:hint="eastAsia" w:ascii="新宋体" w:hAnsi="新宋体" w:eastAsia="新宋体" w:cs="新宋体"/>
          <w:color w:val="auto"/>
          <w:spacing w:val="6"/>
          <w:sz w:val="22"/>
          <w:szCs w:val="22"/>
          <w:highlight w:val="none"/>
        </w:rPr>
        <w:t>》（</w:t>
      </w:r>
      <w:r>
        <w:rPr>
          <w:rFonts w:hint="eastAsia" w:ascii="新宋体" w:hAnsi="新宋体" w:eastAsia="新宋体" w:cs="新宋体"/>
          <w:color w:val="auto"/>
          <w:spacing w:val="6"/>
          <w:sz w:val="22"/>
          <w:szCs w:val="22"/>
          <w:highlight w:val="none"/>
        </w:rPr>
        <w:fldChar w:fldCharType="begin"/>
      </w:r>
      <w:r>
        <w:rPr>
          <w:rFonts w:hint="eastAsia" w:ascii="新宋体" w:hAnsi="新宋体" w:eastAsia="新宋体" w:cs="新宋体"/>
          <w:color w:val="auto"/>
          <w:spacing w:val="6"/>
          <w:sz w:val="22"/>
          <w:szCs w:val="22"/>
          <w:highlight w:val="none"/>
        </w:rPr>
        <w:instrText xml:space="preserve"> HYPERLINK "https://www.shui5.cn/article/47/26142.html" </w:instrText>
      </w:r>
      <w:r>
        <w:rPr>
          <w:rFonts w:hint="eastAsia" w:ascii="新宋体" w:hAnsi="新宋体" w:eastAsia="新宋体" w:cs="新宋体"/>
          <w:color w:val="auto"/>
          <w:spacing w:val="6"/>
          <w:sz w:val="22"/>
          <w:szCs w:val="22"/>
          <w:highlight w:val="none"/>
        </w:rPr>
        <w:fldChar w:fldCharType="separate"/>
      </w:r>
      <w:r>
        <w:rPr>
          <w:rFonts w:hint="eastAsia" w:ascii="新宋体" w:hAnsi="新宋体" w:eastAsia="新宋体" w:cs="新宋体"/>
          <w:color w:val="auto"/>
          <w:spacing w:val="6"/>
          <w:sz w:val="22"/>
          <w:szCs w:val="22"/>
          <w:highlight w:val="none"/>
        </w:rPr>
        <w:t>国发〔2009〕36号</w:t>
      </w:r>
      <w:r>
        <w:rPr>
          <w:rFonts w:hint="eastAsia" w:ascii="新宋体" w:hAnsi="新宋体" w:eastAsia="新宋体" w:cs="新宋体"/>
          <w:color w:val="auto"/>
          <w:spacing w:val="6"/>
          <w:sz w:val="22"/>
          <w:szCs w:val="22"/>
          <w:highlight w:val="none"/>
        </w:rPr>
        <w:fldChar w:fldCharType="end"/>
      </w:r>
      <w:r>
        <w:rPr>
          <w:rFonts w:hint="eastAsia" w:ascii="新宋体" w:hAnsi="新宋体" w:eastAsia="新宋体" w:cs="新宋体"/>
          <w:color w:val="auto"/>
          <w:spacing w:val="6"/>
          <w:sz w:val="22"/>
          <w:szCs w:val="22"/>
          <w:highlight w:val="none"/>
        </w:rPr>
        <w:t>)，制定本规定。</w:t>
      </w:r>
    </w:p>
    <w:p>
      <w:pPr>
        <w:pStyle w:val="466"/>
        <w:widowControl w:val="0"/>
        <w:adjustRightInd w:val="0"/>
        <w:snapToGrid w:val="0"/>
        <w:spacing w:line="360" w:lineRule="auto"/>
        <w:ind w:firstLine="464" w:firstLineChars="200"/>
        <w:jc w:val="both"/>
        <w:rPr>
          <w:rFonts w:hint="eastAsia" w:ascii="新宋体" w:hAnsi="新宋体" w:eastAsia="新宋体" w:cs="新宋体"/>
          <w:color w:val="auto"/>
          <w:spacing w:val="6"/>
          <w:sz w:val="22"/>
          <w:szCs w:val="22"/>
          <w:highlight w:val="none"/>
        </w:rPr>
      </w:pPr>
      <w:r>
        <w:rPr>
          <w:rFonts w:hint="eastAsia" w:ascii="新宋体" w:hAnsi="新宋体" w:eastAsia="新宋体" w:cs="新宋体"/>
          <w:color w:val="auto"/>
          <w:spacing w:val="6"/>
          <w:sz w:val="22"/>
          <w:szCs w:val="22"/>
          <w:highlight w:val="none"/>
        </w:rPr>
        <w:t>二、中小企业划分为中型、小型、微型三种类型，具体标准根据企业从业人员、营业收入、资产总额等指标，结合行业特点制定。</w:t>
      </w:r>
    </w:p>
    <w:p>
      <w:pPr>
        <w:pStyle w:val="466"/>
        <w:widowControl w:val="0"/>
        <w:adjustRightInd w:val="0"/>
        <w:snapToGrid w:val="0"/>
        <w:spacing w:line="360" w:lineRule="auto"/>
        <w:ind w:firstLine="464" w:firstLineChars="200"/>
        <w:jc w:val="both"/>
        <w:rPr>
          <w:rFonts w:hint="eastAsia" w:ascii="新宋体" w:hAnsi="新宋体" w:eastAsia="新宋体" w:cs="新宋体"/>
          <w:color w:val="auto"/>
          <w:spacing w:val="6"/>
          <w:sz w:val="22"/>
          <w:szCs w:val="22"/>
          <w:highlight w:val="none"/>
        </w:rPr>
      </w:pPr>
      <w:r>
        <w:rPr>
          <w:rFonts w:hint="eastAsia" w:ascii="新宋体" w:hAnsi="新宋体" w:eastAsia="新宋体" w:cs="新宋体"/>
          <w:color w:val="auto"/>
          <w:spacing w:val="6"/>
          <w:sz w:val="22"/>
          <w:szCs w:val="22"/>
          <w:highlight w:val="none"/>
        </w:rPr>
        <w:t>三、本规定适用的行业包括：农、林、牧、渔业，工业（包括采矿业，制造业，电力、热力、燃气及水生产和供应业），建筑业，批发业，零售业，交通运输业（不含铁路运输业），仓储业，邮政业，住宿业，餐饮业，信息传输业（包括电信、互联网和相关服务），软件和信息技术服务业，房地产开发经营，物业管理，租赁和商务服务业，其他未列明行业（包括科学研究和技术服务业，水利、环境和公共设施管理业，居民服务、修理和其他服务业，社会工作，文化、体育和娱乐业等）。</w:t>
      </w:r>
    </w:p>
    <w:p>
      <w:pPr>
        <w:pStyle w:val="466"/>
        <w:widowControl w:val="0"/>
        <w:adjustRightInd w:val="0"/>
        <w:snapToGrid w:val="0"/>
        <w:spacing w:line="360" w:lineRule="auto"/>
        <w:ind w:firstLine="464" w:firstLineChars="200"/>
        <w:jc w:val="both"/>
        <w:rPr>
          <w:rFonts w:hint="eastAsia" w:ascii="新宋体" w:hAnsi="新宋体" w:eastAsia="新宋体" w:cs="新宋体"/>
          <w:color w:val="auto"/>
          <w:spacing w:val="6"/>
          <w:sz w:val="22"/>
          <w:szCs w:val="22"/>
          <w:highlight w:val="none"/>
        </w:rPr>
      </w:pPr>
      <w:r>
        <w:rPr>
          <w:rFonts w:hint="eastAsia" w:ascii="新宋体" w:hAnsi="新宋体" w:eastAsia="新宋体" w:cs="新宋体"/>
          <w:color w:val="auto"/>
          <w:spacing w:val="6"/>
          <w:sz w:val="22"/>
          <w:szCs w:val="22"/>
          <w:highlight w:val="none"/>
        </w:rPr>
        <w:t>四、各行业划型标准为：</w:t>
      </w:r>
    </w:p>
    <w:p>
      <w:pPr>
        <w:pStyle w:val="466"/>
        <w:widowControl w:val="0"/>
        <w:adjustRightInd w:val="0"/>
        <w:snapToGrid w:val="0"/>
        <w:spacing w:line="360" w:lineRule="auto"/>
        <w:ind w:firstLine="464" w:firstLineChars="200"/>
        <w:jc w:val="both"/>
        <w:rPr>
          <w:rFonts w:hint="eastAsia" w:ascii="新宋体" w:hAnsi="新宋体" w:eastAsia="新宋体" w:cs="新宋体"/>
          <w:color w:val="auto"/>
          <w:spacing w:val="6"/>
          <w:sz w:val="22"/>
          <w:szCs w:val="22"/>
          <w:highlight w:val="none"/>
        </w:rPr>
      </w:pPr>
      <w:r>
        <w:rPr>
          <w:rFonts w:hint="eastAsia" w:ascii="新宋体" w:hAnsi="新宋体" w:eastAsia="新宋体" w:cs="新宋体"/>
          <w:color w:val="auto"/>
          <w:spacing w:val="6"/>
          <w:sz w:val="22"/>
          <w:szCs w:val="22"/>
          <w:highlight w:val="none"/>
        </w:rPr>
        <w:t>（一）农、林、牧、渔业。营业收入20000万元以下的为中小微型企业。其中，营业收入500万元及以上的为中型企业，营业收入50万元及以上的为小型企业，营业收入50万元以下的为微型企业。</w:t>
      </w:r>
    </w:p>
    <w:p>
      <w:pPr>
        <w:pStyle w:val="466"/>
        <w:widowControl w:val="0"/>
        <w:adjustRightInd w:val="0"/>
        <w:snapToGrid w:val="0"/>
        <w:spacing w:line="360" w:lineRule="auto"/>
        <w:ind w:firstLine="466" w:firstLineChars="200"/>
        <w:jc w:val="both"/>
        <w:rPr>
          <w:rFonts w:hint="eastAsia" w:ascii="新宋体" w:hAnsi="新宋体" w:eastAsia="新宋体" w:cs="新宋体"/>
          <w:b/>
          <w:bCs/>
          <w:color w:val="auto"/>
          <w:spacing w:val="6"/>
          <w:sz w:val="22"/>
          <w:szCs w:val="22"/>
          <w:highlight w:val="none"/>
        </w:rPr>
      </w:pPr>
      <w:r>
        <w:rPr>
          <w:rFonts w:hint="eastAsia" w:ascii="新宋体" w:hAnsi="新宋体" w:eastAsia="新宋体" w:cs="新宋体"/>
          <w:b/>
          <w:bCs/>
          <w:color w:val="auto"/>
          <w:spacing w:val="6"/>
          <w:sz w:val="22"/>
          <w:szCs w:val="22"/>
          <w:highlight w:val="none"/>
        </w:rPr>
        <w:t>（二）工业。从业人员1000人以下或营业收入40000万元以下的为中小微型企业。其中，从业人员300人及以上，且营业收入2000万元及以上的为中型企业；从业人员20人及以上，且营业收入300万元及以上的为小型企业；从业人员20人以下或营业收入300万元以下的为微型企业。</w:t>
      </w:r>
    </w:p>
    <w:p>
      <w:pPr>
        <w:pStyle w:val="466"/>
        <w:widowControl w:val="0"/>
        <w:adjustRightInd w:val="0"/>
        <w:snapToGrid w:val="0"/>
        <w:spacing w:line="360" w:lineRule="auto"/>
        <w:ind w:firstLine="464" w:firstLineChars="200"/>
        <w:jc w:val="both"/>
        <w:rPr>
          <w:rFonts w:hint="eastAsia" w:ascii="新宋体" w:hAnsi="新宋体" w:eastAsia="新宋体" w:cs="新宋体"/>
          <w:color w:val="auto"/>
          <w:spacing w:val="6"/>
          <w:sz w:val="22"/>
          <w:szCs w:val="22"/>
          <w:highlight w:val="none"/>
        </w:rPr>
      </w:pPr>
      <w:r>
        <w:rPr>
          <w:rFonts w:hint="eastAsia" w:ascii="新宋体" w:hAnsi="新宋体" w:eastAsia="新宋体" w:cs="新宋体"/>
          <w:color w:val="auto"/>
          <w:spacing w:val="6"/>
          <w:sz w:val="22"/>
          <w:szCs w:val="22"/>
          <w:highlight w:val="none"/>
        </w:rPr>
        <w:t>（三）建筑业。营业收入80000万元以下或资产总额80000万元以下的为中小微型企业。其中，营业收入6000万元及以上，且资产总额5000万元及以上的为中型企业；营业收入300万元及以上，且资产总额300万元及以上的为小型企业；营业收入300万元以下或资产总额300万元以下的为微型企业。</w:t>
      </w:r>
    </w:p>
    <w:p>
      <w:pPr>
        <w:pStyle w:val="466"/>
        <w:widowControl w:val="0"/>
        <w:adjustRightInd w:val="0"/>
        <w:snapToGrid w:val="0"/>
        <w:spacing w:line="360" w:lineRule="auto"/>
        <w:ind w:firstLine="464" w:firstLineChars="200"/>
        <w:jc w:val="both"/>
        <w:rPr>
          <w:rFonts w:hint="eastAsia" w:ascii="新宋体" w:hAnsi="新宋体" w:eastAsia="新宋体" w:cs="新宋体"/>
          <w:color w:val="auto"/>
          <w:spacing w:val="6"/>
          <w:sz w:val="22"/>
          <w:szCs w:val="22"/>
          <w:highlight w:val="none"/>
        </w:rPr>
      </w:pPr>
      <w:r>
        <w:rPr>
          <w:rFonts w:hint="eastAsia" w:ascii="新宋体" w:hAnsi="新宋体" w:eastAsia="新宋体" w:cs="新宋体"/>
          <w:color w:val="auto"/>
          <w:spacing w:val="6"/>
          <w:sz w:val="22"/>
          <w:szCs w:val="22"/>
          <w:highlight w:val="none"/>
        </w:rPr>
        <w:t>（四）批发业。从业人员200人以下或营业收入40000万元以下的为中小微型企业。其中，从业人员20人及以上，且营业收入5000万元及以上的为中型企业；从业人员5人及以上，且营业收入1000万元及以上的为小型企业；从业人员5人以下或营业收入1000万元以下的为微型企业。</w:t>
      </w:r>
    </w:p>
    <w:p>
      <w:pPr>
        <w:pStyle w:val="466"/>
        <w:widowControl w:val="0"/>
        <w:adjustRightInd w:val="0"/>
        <w:snapToGrid w:val="0"/>
        <w:spacing w:line="360" w:lineRule="auto"/>
        <w:ind w:firstLine="464" w:firstLineChars="200"/>
        <w:jc w:val="both"/>
        <w:rPr>
          <w:rFonts w:hint="eastAsia" w:ascii="新宋体" w:hAnsi="新宋体" w:eastAsia="新宋体" w:cs="新宋体"/>
          <w:color w:val="auto"/>
          <w:spacing w:val="6"/>
          <w:sz w:val="22"/>
          <w:szCs w:val="22"/>
          <w:highlight w:val="none"/>
        </w:rPr>
      </w:pPr>
      <w:r>
        <w:rPr>
          <w:rFonts w:hint="eastAsia" w:ascii="新宋体" w:hAnsi="新宋体" w:eastAsia="新宋体" w:cs="新宋体"/>
          <w:color w:val="auto"/>
          <w:spacing w:val="6"/>
          <w:sz w:val="22"/>
          <w:szCs w:val="22"/>
          <w:highlight w:val="none"/>
        </w:rPr>
        <w:t>（五）零售业。从业人员300人以下或营业收入20000万元以下的为中小微型企业。其中，从业人员50人及以上，且营业收入500万元及以上的为中型企业；从业人员10人及以上，且营业收入100万元及以上的为小型企业；从业人员10人以下或营业收入100万元以下的为微型企业。</w:t>
      </w:r>
    </w:p>
    <w:p>
      <w:pPr>
        <w:pStyle w:val="466"/>
        <w:widowControl w:val="0"/>
        <w:adjustRightInd w:val="0"/>
        <w:snapToGrid w:val="0"/>
        <w:spacing w:line="360" w:lineRule="auto"/>
        <w:ind w:firstLine="464" w:firstLineChars="200"/>
        <w:jc w:val="both"/>
        <w:rPr>
          <w:rFonts w:hint="eastAsia" w:ascii="新宋体" w:hAnsi="新宋体" w:eastAsia="新宋体" w:cs="新宋体"/>
          <w:color w:val="auto"/>
          <w:spacing w:val="6"/>
          <w:sz w:val="22"/>
          <w:szCs w:val="22"/>
          <w:highlight w:val="none"/>
        </w:rPr>
      </w:pPr>
      <w:r>
        <w:rPr>
          <w:rFonts w:hint="eastAsia" w:ascii="新宋体" w:hAnsi="新宋体" w:eastAsia="新宋体" w:cs="新宋体"/>
          <w:color w:val="auto"/>
          <w:spacing w:val="6"/>
          <w:sz w:val="22"/>
          <w:szCs w:val="22"/>
          <w:highlight w:val="none"/>
        </w:rPr>
        <w:t>（六）交通运输业。从业人员1000人以下或营业收入30000万元以下的为中小微型企业。其中，从业人员300人及以上，且营业收入3000万元及以上的为中型企业；从业人员20人及以上，且营业收入200万元及以上的为小型企业；从业人员20人以下或营业收入200万元以下的为微型企业。</w:t>
      </w:r>
    </w:p>
    <w:p>
      <w:pPr>
        <w:pStyle w:val="466"/>
        <w:widowControl w:val="0"/>
        <w:adjustRightInd w:val="0"/>
        <w:snapToGrid w:val="0"/>
        <w:spacing w:line="360" w:lineRule="auto"/>
        <w:ind w:firstLine="464" w:firstLineChars="200"/>
        <w:jc w:val="both"/>
        <w:rPr>
          <w:rFonts w:hint="eastAsia" w:ascii="新宋体" w:hAnsi="新宋体" w:eastAsia="新宋体" w:cs="新宋体"/>
          <w:color w:val="auto"/>
          <w:spacing w:val="6"/>
          <w:sz w:val="22"/>
          <w:szCs w:val="22"/>
          <w:highlight w:val="none"/>
        </w:rPr>
      </w:pPr>
      <w:r>
        <w:rPr>
          <w:rFonts w:hint="eastAsia" w:ascii="新宋体" w:hAnsi="新宋体" w:eastAsia="新宋体" w:cs="新宋体"/>
          <w:color w:val="auto"/>
          <w:spacing w:val="6"/>
          <w:sz w:val="22"/>
          <w:szCs w:val="22"/>
          <w:highlight w:val="none"/>
        </w:rPr>
        <w:t>（七）仓储业。从业人员200人以下或营业收入30000万元以下的为中小微型企业。其中，从业人员100人及以上，且营业收入1000万元及以上的为中型企业；从业人员20人及以上，且营业收入100万元及以上的为小型企业；从业人员20人以下或营业收入100万元以下的为微型企业。</w:t>
      </w:r>
    </w:p>
    <w:p>
      <w:pPr>
        <w:pStyle w:val="466"/>
        <w:widowControl w:val="0"/>
        <w:adjustRightInd w:val="0"/>
        <w:snapToGrid w:val="0"/>
        <w:spacing w:line="360" w:lineRule="auto"/>
        <w:ind w:firstLine="464" w:firstLineChars="200"/>
        <w:jc w:val="both"/>
        <w:rPr>
          <w:rFonts w:hint="eastAsia" w:ascii="新宋体" w:hAnsi="新宋体" w:eastAsia="新宋体" w:cs="新宋体"/>
          <w:color w:val="auto"/>
          <w:spacing w:val="6"/>
          <w:sz w:val="22"/>
          <w:szCs w:val="22"/>
          <w:highlight w:val="none"/>
        </w:rPr>
      </w:pPr>
      <w:r>
        <w:rPr>
          <w:rFonts w:hint="eastAsia" w:ascii="新宋体" w:hAnsi="新宋体" w:eastAsia="新宋体" w:cs="新宋体"/>
          <w:color w:val="auto"/>
          <w:spacing w:val="6"/>
          <w:sz w:val="22"/>
          <w:szCs w:val="22"/>
          <w:highlight w:val="none"/>
        </w:rPr>
        <w:t>（八）邮政业。从业人员1000人以下或营业收入30000万元以下的为中小微型企业。其中，从业人员300人及以上，且营业收入2000万元及以上的为中型企业；从业人员20人及以上，且营业收入100万元及以上的为小型企业；从业人员20人以下或营业收入100万元以下的为微型企业。</w:t>
      </w:r>
    </w:p>
    <w:p>
      <w:pPr>
        <w:pStyle w:val="466"/>
        <w:widowControl w:val="0"/>
        <w:adjustRightInd w:val="0"/>
        <w:snapToGrid w:val="0"/>
        <w:spacing w:line="360" w:lineRule="auto"/>
        <w:ind w:firstLine="464" w:firstLineChars="200"/>
        <w:jc w:val="both"/>
        <w:rPr>
          <w:rFonts w:hint="eastAsia" w:ascii="新宋体" w:hAnsi="新宋体" w:eastAsia="新宋体" w:cs="新宋体"/>
          <w:color w:val="auto"/>
          <w:spacing w:val="6"/>
          <w:sz w:val="22"/>
          <w:szCs w:val="22"/>
          <w:highlight w:val="none"/>
        </w:rPr>
      </w:pPr>
      <w:r>
        <w:rPr>
          <w:rFonts w:hint="eastAsia" w:ascii="新宋体" w:hAnsi="新宋体" w:eastAsia="新宋体" w:cs="新宋体"/>
          <w:color w:val="auto"/>
          <w:spacing w:val="6"/>
          <w:sz w:val="22"/>
          <w:szCs w:val="22"/>
          <w:highlight w:val="none"/>
        </w:rPr>
        <w:t>（九）住宿业。从业人员300人以下或营业收入10000万元以下的为中小微型企业。其中，从业人员100人及以上，且营业收入2000万元及以上的为中型企业；从业人员10人及以上，且营业收入100万元及以上的为小型企业；从业人员10人以下或营业收入100万元以下的为微型企业。</w:t>
      </w:r>
    </w:p>
    <w:p>
      <w:pPr>
        <w:pStyle w:val="466"/>
        <w:widowControl w:val="0"/>
        <w:adjustRightInd w:val="0"/>
        <w:snapToGrid w:val="0"/>
        <w:spacing w:line="360" w:lineRule="auto"/>
        <w:ind w:firstLine="464" w:firstLineChars="200"/>
        <w:jc w:val="both"/>
        <w:rPr>
          <w:rFonts w:hint="eastAsia" w:ascii="新宋体" w:hAnsi="新宋体" w:eastAsia="新宋体" w:cs="新宋体"/>
          <w:color w:val="auto"/>
          <w:spacing w:val="6"/>
          <w:sz w:val="22"/>
          <w:szCs w:val="22"/>
          <w:highlight w:val="none"/>
        </w:rPr>
      </w:pPr>
      <w:r>
        <w:rPr>
          <w:rFonts w:hint="eastAsia" w:ascii="新宋体" w:hAnsi="新宋体" w:eastAsia="新宋体" w:cs="新宋体"/>
          <w:color w:val="auto"/>
          <w:spacing w:val="6"/>
          <w:sz w:val="22"/>
          <w:szCs w:val="22"/>
          <w:highlight w:val="none"/>
        </w:rPr>
        <w:t>（十）餐饮业。从业人员300人以下或营业收入10000万元以下的为中小微型企业。其中，从业人员100人及以上，且营业收入2000万元及以上的为中型企业；从业人员10人及以上，且营业收入100万元及以上的为小型企业；从业人员10人以下或营业收入100万元以下的为微型企业。</w:t>
      </w:r>
    </w:p>
    <w:p>
      <w:pPr>
        <w:pStyle w:val="466"/>
        <w:widowControl w:val="0"/>
        <w:adjustRightInd w:val="0"/>
        <w:snapToGrid w:val="0"/>
        <w:spacing w:line="360" w:lineRule="auto"/>
        <w:ind w:firstLine="464" w:firstLineChars="200"/>
        <w:jc w:val="both"/>
        <w:rPr>
          <w:rFonts w:hint="eastAsia" w:ascii="新宋体" w:hAnsi="新宋体" w:eastAsia="新宋体" w:cs="新宋体"/>
          <w:color w:val="auto"/>
          <w:spacing w:val="6"/>
          <w:sz w:val="22"/>
          <w:szCs w:val="22"/>
          <w:highlight w:val="none"/>
        </w:rPr>
      </w:pPr>
      <w:r>
        <w:rPr>
          <w:rFonts w:hint="eastAsia" w:ascii="新宋体" w:hAnsi="新宋体" w:eastAsia="新宋体" w:cs="新宋体"/>
          <w:color w:val="auto"/>
          <w:spacing w:val="6"/>
          <w:sz w:val="22"/>
          <w:szCs w:val="22"/>
          <w:highlight w:val="none"/>
        </w:rPr>
        <w:t>（十一）信息传输业。从业人员2000人以下或营业收入100000万元以下的为中小微型企业。其中，从业人员100人及以上，且营业收入1000万元及以上的为中型企业；从业人员10人及以上，且营业收入100万元及以上的为小型企业；从业人员10人以下或营业收入100万元以下的为微型企业。</w:t>
      </w:r>
    </w:p>
    <w:p>
      <w:pPr>
        <w:pStyle w:val="466"/>
        <w:widowControl w:val="0"/>
        <w:adjustRightInd w:val="0"/>
        <w:snapToGrid w:val="0"/>
        <w:spacing w:line="360" w:lineRule="auto"/>
        <w:ind w:firstLine="464" w:firstLineChars="200"/>
        <w:jc w:val="both"/>
        <w:rPr>
          <w:rFonts w:hint="eastAsia" w:ascii="新宋体" w:hAnsi="新宋体" w:eastAsia="新宋体" w:cs="新宋体"/>
          <w:color w:val="auto"/>
          <w:spacing w:val="6"/>
          <w:sz w:val="22"/>
          <w:szCs w:val="22"/>
          <w:highlight w:val="none"/>
        </w:rPr>
      </w:pPr>
      <w:r>
        <w:rPr>
          <w:rFonts w:hint="eastAsia" w:ascii="新宋体" w:hAnsi="新宋体" w:eastAsia="新宋体" w:cs="新宋体"/>
          <w:color w:val="auto"/>
          <w:spacing w:val="6"/>
          <w:sz w:val="22"/>
          <w:szCs w:val="22"/>
          <w:highlight w:val="none"/>
        </w:rPr>
        <w:t>（十二）软件和信息技术服务业。从业人员300人以下或营业收入10000万元以下的为中小微型企业。其中，从业人员100人及以上，且营业收入1000万元及以上的为中型企业；从业人员10人及以上，且营业收入50万元及以上的为小型企业；从业人员10人以下或营业收入50万元以下的为微型企业。</w:t>
      </w:r>
    </w:p>
    <w:p>
      <w:pPr>
        <w:pStyle w:val="466"/>
        <w:widowControl w:val="0"/>
        <w:adjustRightInd w:val="0"/>
        <w:snapToGrid w:val="0"/>
        <w:spacing w:line="360" w:lineRule="auto"/>
        <w:ind w:firstLine="464" w:firstLineChars="200"/>
        <w:jc w:val="both"/>
        <w:rPr>
          <w:rFonts w:hint="eastAsia" w:ascii="新宋体" w:hAnsi="新宋体" w:eastAsia="新宋体" w:cs="新宋体"/>
          <w:color w:val="auto"/>
          <w:spacing w:val="6"/>
          <w:sz w:val="22"/>
          <w:szCs w:val="22"/>
          <w:highlight w:val="none"/>
        </w:rPr>
      </w:pPr>
      <w:r>
        <w:rPr>
          <w:rFonts w:hint="eastAsia" w:ascii="新宋体" w:hAnsi="新宋体" w:eastAsia="新宋体" w:cs="新宋体"/>
          <w:color w:val="auto"/>
          <w:spacing w:val="6"/>
          <w:sz w:val="22"/>
          <w:szCs w:val="22"/>
          <w:highlight w:val="none"/>
        </w:rPr>
        <w:t>（十三）房地产开发经营。营业收入200000万元以下或资产总额10000万元以下的为中小微型企业。其中，营业收入1000万元及以上，且资产总额5000万元及以上的为中型企业；营业收入100万元及以上，且资产总额2000万元及以上的为小型企业；营业收入100万元以下或资产总额2000万元以下的为微型企业。</w:t>
      </w:r>
    </w:p>
    <w:p>
      <w:pPr>
        <w:pStyle w:val="466"/>
        <w:widowControl w:val="0"/>
        <w:adjustRightInd w:val="0"/>
        <w:snapToGrid w:val="0"/>
        <w:spacing w:line="360" w:lineRule="auto"/>
        <w:ind w:firstLine="464" w:firstLineChars="200"/>
        <w:jc w:val="both"/>
        <w:rPr>
          <w:rFonts w:hint="eastAsia" w:ascii="新宋体" w:hAnsi="新宋体" w:eastAsia="新宋体" w:cs="新宋体"/>
          <w:color w:val="auto"/>
          <w:spacing w:val="6"/>
          <w:sz w:val="22"/>
          <w:szCs w:val="22"/>
          <w:highlight w:val="none"/>
        </w:rPr>
      </w:pPr>
      <w:r>
        <w:rPr>
          <w:rFonts w:hint="eastAsia" w:ascii="新宋体" w:hAnsi="新宋体" w:eastAsia="新宋体" w:cs="新宋体"/>
          <w:color w:val="auto"/>
          <w:spacing w:val="6"/>
          <w:sz w:val="22"/>
          <w:szCs w:val="22"/>
          <w:highlight w:val="none"/>
        </w:rPr>
        <w:t>（十四）物业管理。从业人员1000人以下或营业收入5000万元以下的为中小微型企业。其中，从业人员300人及以上，且营业收入1000万元及以上的为中型企业；从业人员100人及以上，且营业收入500万元及以上的为小型企业；从业人员100人以下或营业收入500万元以下的为微型企业。</w:t>
      </w:r>
    </w:p>
    <w:p>
      <w:pPr>
        <w:pStyle w:val="466"/>
        <w:widowControl w:val="0"/>
        <w:adjustRightInd w:val="0"/>
        <w:snapToGrid w:val="0"/>
        <w:spacing w:line="360" w:lineRule="auto"/>
        <w:ind w:firstLine="464" w:firstLineChars="200"/>
        <w:jc w:val="both"/>
        <w:rPr>
          <w:rFonts w:hint="eastAsia" w:ascii="新宋体" w:hAnsi="新宋体" w:eastAsia="新宋体" w:cs="新宋体"/>
          <w:color w:val="auto"/>
          <w:spacing w:val="6"/>
          <w:sz w:val="22"/>
          <w:szCs w:val="22"/>
          <w:highlight w:val="none"/>
        </w:rPr>
      </w:pPr>
      <w:r>
        <w:rPr>
          <w:rFonts w:hint="eastAsia" w:ascii="新宋体" w:hAnsi="新宋体" w:eastAsia="新宋体" w:cs="新宋体"/>
          <w:color w:val="auto"/>
          <w:spacing w:val="6"/>
          <w:sz w:val="22"/>
          <w:szCs w:val="22"/>
          <w:highlight w:val="none"/>
        </w:rPr>
        <w:t>（十五）租赁和商务服务业。从业人员300人以下或资产总额120000万元以下的为中小微型企业。其中，从业人员100人及以上，且资产总额8000万元及以上的为中型企业；从业人员10人及以上，且资产总额100万元及以上的为小型企业；从业人员10人以下或资产总额100万元以下的为微型企业。</w:t>
      </w:r>
    </w:p>
    <w:p>
      <w:pPr>
        <w:pStyle w:val="466"/>
        <w:widowControl w:val="0"/>
        <w:adjustRightInd w:val="0"/>
        <w:snapToGrid w:val="0"/>
        <w:spacing w:line="360" w:lineRule="auto"/>
        <w:ind w:firstLine="464" w:firstLineChars="200"/>
        <w:jc w:val="both"/>
        <w:rPr>
          <w:rFonts w:hint="eastAsia" w:ascii="新宋体" w:hAnsi="新宋体" w:eastAsia="新宋体" w:cs="新宋体"/>
          <w:color w:val="auto"/>
          <w:spacing w:val="6"/>
          <w:sz w:val="22"/>
          <w:szCs w:val="22"/>
          <w:highlight w:val="none"/>
        </w:rPr>
      </w:pPr>
      <w:r>
        <w:rPr>
          <w:rFonts w:hint="eastAsia" w:ascii="新宋体" w:hAnsi="新宋体" w:eastAsia="新宋体" w:cs="新宋体"/>
          <w:color w:val="auto"/>
          <w:spacing w:val="6"/>
          <w:sz w:val="22"/>
          <w:szCs w:val="22"/>
          <w:highlight w:val="none"/>
        </w:rPr>
        <w:t>（十六）其他未列明行业。从业人员300人以下的为中小微型企业。其中，从业人员100人及以上的为中型企业；从业人员10人及以上的为小型企业；从业人员10人以下的为微型企业。</w:t>
      </w:r>
    </w:p>
    <w:p>
      <w:pPr>
        <w:pStyle w:val="466"/>
        <w:widowControl w:val="0"/>
        <w:adjustRightInd w:val="0"/>
        <w:snapToGrid w:val="0"/>
        <w:spacing w:line="360" w:lineRule="auto"/>
        <w:ind w:firstLine="464" w:firstLineChars="200"/>
        <w:jc w:val="both"/>
        <w:rPr>
          <w:rFonts w:hint="eastAsia" w:ascii="新宋体" w:hAnsi="新宋体" w:eastAsia="新宋体" w:cs="新宋体"/>
          <w:color w:val="auto"/>
          <w:spacing w:val="6"/>
          <w:sz w:val="22"/>
          <w:szCs w:val="22"/>
          <w:highlight w:val="none"/>
        </w:rPr>
      </w:pPr>
      <w:r>
        <w:rPr>
          <w:rFonts w:hint="eastAsia" w:ascii="新宋体" w:hAnsi="新宋体" w:eastAsia="新宋体" w:cs="新宋体"/>
          <w:color w:val="auto"/>
          <w:spacing w:val="6"/>
          <w:sz w:val="22"/>
          <w:szCs w:val="22"/>
          <w:highlight w:val="none"/>
        </w:rPr>
        <w:t>五、企业类型的划分以统计部门的统计数据为依据。</w:t>
      </w:r>
    </w:p>
    <w:p>
      <w:pPr>
        <w:pStyle w:val="466"/>
        <w:widowControl w:val="0"/>
        <w:adjustRightInd w:val="0"/>
        <w:snapToGrid w:val="0"/>
        <w:spacing w:line="360" w:lineRule="auto"/>
        <w:ind w:firstLine="464" w:firstLineChars="200"/>
        <w:jc w:val="both"/>
        <w:rPr>
          <w:rFonts w:hint="eastAsia" w:ascii="新宋体" w:hAnsi="新宋体" w:eastAsia="新宋体" w:cs="新宋体"/>
          <w:color w:val="auto"/>
          <w:spacing w:val="6"/>
          <w:sz w:val="22"/>
          <w:szCs w:val="22"/>
          <w:highlight w:val="none"/>
        </w:rPr>
      </w:pPr>
      <w:r>
        <w:rPr>
          <w:rFonts w:hint="eastAsia" w:ascii="新宋体" w:hAnsi="新宋体" w:eastAsia="新宋体" w:cs="新宋体"/>
          <w:color w:val="auto"/>
          <w:spacing w:val="6"/>
          <w:sz w:val="22"/>
          <w:szCs w:val="22"/>
          <w:highlight w:val="none"/>
        </w:rPr>
        <w:t>六、本规定适用于在中华人民共和国境内依法设立的各类所有制和各种组织形式的企业。个体工商户和本规定以外的行业，参照本规定进行划型。</w:t>
      </w:r>
    </w:p>
    <w:p>
      <w:pPr>
        <w:pStyle w:val="466"/>
        <w:widowControl w:val="0"/>
        <w:adjustRightInd w:val="0"/>
        <w:snapToGrid w:val="0"/>
        <w:spacing w:line="360" w:lineRule="auto"/>
        <w:ind w:firstLine="464" w:firstLineChars="200"/>
        <w:jc w:val="both"/>
        <w:rPr>
          <w:rFonts w:hint="eastAsia" w:ascii="新宋体" w:hAnsi="新宋体" w:eastAsia="新宋体" w:cs="新宋体"/>
          <w:color w:val="auto"/>
          <w:spacing w:val="6"/>
          <w:sz w:val="22"/>
          <w:szCs w:val="22"/>
          <w:highlight w:val="none"/>
        </w:rPr>
      </w:pPr>
      <w:r>
        <w:rPr>
          <w:rFonts w:hint="eastAsia" w:ascii="新宋体" w:hAnsi="新宋体" w:eastAsia="新宋体" w:cs="新宋体"/>
          <w:color w:val="auto"/>
          <w:spacing w:val="6"/>
          <w:sz w:val="22"/>
          <w:szCs w:val="22"/>
          <w:highlight w:val="none"/>
        </w:rPr>
        <w:t>七、本规定的中型企业标准上限即为大型企业标准的下限，国家统计部门据此制定大中小微型企业的统计分类。国务院有关部门据此进行相关数据分析，不得制定与本规定不一致的企业划型标准。</w:t>
      </w:r>
    </w:p>
    <w:p>
      <w:pPr>
        <w:pStyle w:val="466"/>
        <w:widowControl w:val="0"/>
        <w:adjustRightInd w:val="0"/>
        <w:snapToGrid w:val="0"/>
        <w:spacing w:line="360" w:lineRule="auto"/>
        <w:ind w:firstLine="464" w:firstLineChars="200"/>
        <w:jc w:val="both"/>
        <w:rPr>
          <w:rFonts w:hint="eastAsia" w:ascii="新宋体" w:hAnsi="新宋体" w:eastAsia="新宋体" w:cs="新宋体"/>
          <w:color w:val="auto"/>
          <w:spacing w:val="6"/>
          <w:sz w:val="22"/>
          <w:szCs w:val="22"/>
          <w:highlight w:val="none"/>
        </w:rPr>
      </w:pPr>
      <w:r>
        <w:rPr>
          <w:rFonts w:hint="eastAsia" w:ascii="新宋体" w:hAnsi="新宋体" w:eastAsia="新宋体" w:cs="新宋体"/>
          <w:color w:val="auto"/>
          <w:spacing w:val="6"/>
          <w:sz w:val="22"/>
          <w:szCs w:val="22"/>
          <w:highlight w:val="none"/>
        </w:rPr>
        <w:t>八、本规定由工业和信息化部、国家统计局会同有关部门根据《国民经济行业分类》修订情况和企业发展变化情况适时修订。</w:t>
      </w:r>
    </w:p>
    <w:p>
      <w:pPr>
        <w:pStyle w:val="466"/>
        <w:widowControl w:val="0"/>
        <w:adjustRightInd w:val="0"/>
        <w:snapToGrid w:val="0"/>
        <w:spacing w:line="360" w:lineRule="auto"/>
        <w:ind w:firstLine="464" w:firstLineChars="200"/>
        <w:jc w:val="both"/>
        <w:rPr>
          <w:rFonts w:hint="eastAsia" w:ascii="新宋体" w:hAnsi="新宋体" w:eastAsia="新宋体" w:cs="新宋体"/>
          <w:color w:val="auto"/>
          <w:spacing w:val="6"/>
          <w:sz w:val="22"/>
          <w:szCs w:val="22"/>
          <w:highlight w:val="none"/>
        </w:rPr>
      </w:pPr>
      <w:r>
        <w:rPr>
          <w:rFonts w:hint="eastAsia" w:ascii="新宋体" w:hAnsi="新宋体" w:eastAsia="新宋体" w:cs="新宋体"/>
          <w:color w:val="auto"/>
          <w:spacing w:val="6"/>
          <w:sz w:val="22"/>
          <w:szCs w:val="22"/>
          <w:highlight w:val="none"/>
        </w:rPr>
        <w:t>九、本规定由工业和信息化部、国家统计局会同有关部门负责解释。</w:t>
      </w:r>
    </w:p>
    <w:p>
      <w:pPr>
        <w:pStyle w:val="466"/>
        <w:widowControl w:val="0"/>
        <w:adjustRightInd w:val="0"/>
        <w:snapToGrid w:val="0"/>
        <w:spacing w:line="360" w:lineRule="auto"/>
        <w:ind w:firstLine="464" w:firstLineChars="200"/>
        <w:jc w:val="both"/>
        <w:rPr>
          <w:rFonts w:hint="eastAsia" w:ascii="新宋体" w:hAnsi="新宋体" w:eastAsia="新宋体" w:cs="新宋体"/>
          <w:color w:val="auto"/>
          <w:sz w:val="22"/>
          <w:szCs w:val="22"/>
          <w:highlight w:val="none"/>
        </w:rPr>
      </w:pPr>
      <w:r>
        <w:rPr>
          <w:rFonts w:hint="eastAsia" w:ascii="新宋体" w:hAnsi="新宋体" w:eastAsia="新宋体" w:cs="新宋体"/>
          <w:color w:val="auto"/>
          <w:spacing w:val="6"/>
          <w:sz w:val="22"/>
          <w:szCs w:val="22"/>
          <w:highlight w:val="none"/>
        </w:rPr>
        <w:t>十、本规定自发布之日起执行，原国家经贸委、原国家计委、财政部和国家统计局2003年颁布的《</w:t>
      </w:r>
      <w:r>
        <w:rPr>
          <w:rFonts w:hint="eastAsia" w:ascii="新宋体" w:hAnsi="新宋体" w:eastAsia="新宋体" w:cs="新宋体"/>
          <w:color w:val="auto"/>
          <w:spacing w:val="6"/>
          <w:sz w:val="22"/>
          <w:szCs w:val="22"/>
          <w:highlight w:val="none"/>
        </w:rPr>
        <w:fldChar w:fldCharType="begin"/>
      </w:r>
      <w:r>
        <w:rPr>
          <w:rFonts w:hint="eastAsia" w:ascii="新宋体" w:hAnsi="新宋体" w:eastAsia="新宋体" w:cs="新宋体"/>
          <w:color w:val="auto"/>
          <w:spacing w:val="6"/>
          <w:sz w:val="22"/>
          <w:szCs w:val="22"/>
          <w:highlight w:val="none"/>
        </w:rPr>
        <w:instrText xml:space="preserve"> HYPERLINK "https://www.shui5.cn/article/df/24263.html" </w:instrText>
      </w:r>
      <w:r>
        <w:rPr>
          <w:rFonts w:hint="eastAsia" w:ascii="新宋体" w:hAnsi="新宋体" w:eastAsia="新宋体" w:cs="新宋体"/>
          <w:color w:val="auto"/>
          <w:spacing w:val="6"/>
          <w:sz w:val="22"/>
          <w:szCs w:val="22"/>
          <w:highlight w:val="none"/>
        </w:rPr>
        <w:fldChar w:fldCharType="separate"/>
      </w:r>
      <w:r>
        <w:rPr>
          <w:rFonts w:hint="eastAsia" w:ascii="新宋体" w:hAnsi="新宋体" w:eastAsia="新宋体" w:cs="新宋体"/>
          <w:color w:val="auto"/>
          <w:spacing w:val="6"/>
          <w:sz w:val="22"/>
          <w:szCs w:val="22"/>
          <w:highlight w:val="none"/>
        </w:rPr>
        <w:t>中小企业标准暂行规定</w:t>
      </w:r>
      <w:r>
        <w:rPr>
          <w:rFonts w:hint="eastAsia" w:ascii="新宋体" w:hAnsi="新宋体" w:eastAsia="新宋体" w:cs="新宋体"/>
          <w:color w:val="auto"/>
          <w:spacing w:val="6"/>
          <w:sz w:val="22"/>
          <w:szCs w:val="22"/>
          <w:highlight w:val="none"/>
        </w:rPr>
        <w:fldChar w:fldCharType="end"/>
      </w:r>
      <w:r>
        <w:rPr>
          <w:rFonts w:hint="eastAsia" w:ascii="新宋体" w:hAnsi="新宋体" w:eastAsia="新宋体" w:cs="新宋体"/>
          <w:color w:val="auto"/>
          <w:spacing w:val="6"/>
          <w:sz w:val="22"/>
          <w:szCs w:val="22"/>
          <w:highlight w:val="none"/>
        </w:rPr>
        <w:t>》</w:t>
      </w:r>
      <w:r>
        <w:rPr>
          <w:rFonts w:hint="eastAsia" w:ascii="新宋体" w:hAnsi="新宋体" w:eastAsia="新宋体" w:cs="新宋体"/>
          <w:color w:val="auto"/>
          <w:spacing w:val="6"/>
          <w:sz w:val="22"/>
          <w:szCs w:val="22"/>
          <w:highlight w:val="none"/>
        </w:rPr>
        <w:fldChar w:fldCharType="begin"/>
      </w:r>
      <w:r>
        <w:rPr>
          <w:rFonts w:hint="eastAsia" w:ascii="新宋体" w:hAnsi="新宋体" w:eastAsia="新宋体" w:cs="新宋体"/>
          <w:color w:val="auto"/>
          <w:spacing w:val="6"/>
          <w:sz w:val="22"/>
          <w:szCs w:val="22"/>
          <w:highlight w:val="none"/>
        </w:rPr>
        <w:instrText xml:space="preserve"> HYPERLINK "https://www.shui5.cn/article/df/24263.html" </w:instrText>
      </w:r>
      <w:r>
        <w:rPr>
          <w:rFonts w:hint="eastAsia" w:ascii="新宋体" w:hAnsi="新宋体" w:eastAsia="新宋体" w:cs="新宋体"/>
          <w:color w:val="auto"/>
          <w:spacing w:val="6"/>
          <w:sz w:val="22"/>
          <w:szCs w:val="22"/>
          <w:highlight w:val="none"/>
        </w:rPr>
        <w:fldChar w:fldCharType="separate"/>
      </w:r>
      <w:r>
        <w:rPr>
          <w:rFonts w:hint="eastAsia" w:ascii="新宋体" w:hAnsi="新宋体" w:eastAsia="新宋体" w:cs="新宋体"/>
          <w:color w:val="auto"/>
          <w:spacing w:val="6"/>
          <w:sz w:val="22"/>
          <w:szCs w:val="22"/>
          <w:highlight w:val="none"/>
        </w:rPr>
        <w:t>国经贸中小企[2003]143号</w:t>
      </w:r>
      <w:r>
        <w:rPr>
          <w:rFonts w:hint="eastAsia" w:ascii="新宋体" w:hAnsi="新宋体" w:eastAsia="新宋体" w:cs="新宋体"/>
          <w:color w:val="auto"/>
          <w:spacing w:val="6"/>
          <w:sz w:val="22"/>
          <w:szCs w:val="22"/>
          <w:highlight w:val="none"/>
        </w:rPr>
        <w:fldChar w:fldCharType="end"/>
      </w:r>
      <w:r>
        <w:rPr>
          <w:rFonts w:hint="eastAsia" w:ascii="新宋体" w:hAnsi="新宋体" w:eastAsia="新宋体" w:cs="新宋体"/>
          <w:color w:val="auto"/>
          <w:spacing w:val="6"/>
          <w:sz w:val="22"/>
          <w:szCs w:val="22"/>
          <w:highlight w:val="none"/>
        </w:rPr>
        <w:t>同时废止。</w:t>
      </w:r>
      <w:r>
        <w:rPr>
          <w:rFonts w:hint="eastAsia" w:ascii="新宋体" w:hAnsi="新宋体" w:eastAsia="新宋体" w:cs="新宋体"/>
          <w:color w:val="auto"/>
          <w:sz w:val="22"/>
          <w:szCs w:val="22"/>
          <w:highlight w:val="none"/>
        </w:rPr>
        <w:t xml:space="preserve"> </w:t>
      </w:r>
    </w:p>
    <w:p>
      <w:pPr>
        <w:pStyle w:val="466"/>
        <w:widowControl w:val="0"/>
        <w:adjustRightInd w:val="0"/>
        <w:snapToGrid w:val="0"/>
        <w:spacing w:line="360" w:lineRule="auto"/>
        <w:ind w:firstLine="440" w:firstLineChars="200"/>
        <w:jc w:val="both"/>
        <w:rPr>
          <w:rFonts w:hint="eastAsia" w:ascii="新宋体" w:hAnsi="新宋体" w:eastAsia="新宋体" w:cs="新宋体"/>
          <w:color w:val="auto"/>
          <w:sz w:val="22"/>
          <w:szCs w:val="22"/>
          <w:highlight w:val="none"/>
        </w:rPr>
      </w:pPr>
    </w:p>
    <w:p>
      <w:pPr>
        <w:pStyle w:val="466"/>
        <w:widowControl w:val="0"/>
        <w:adjustRightInd w:val="0"/>
        <w:snapToGrid w:val="0"/>
        <w:spacing w:line="360" w:lineRule="auto"/>
        <w:ind w:firstLine="442" w:firstLineChars="200"/>
        <w:jc w:val="both"/>
        <w:rPr>
          <w:rFonts w:hint="eastAsia" w:ascii="新宋体" w:hAnsi="新宋体" w:eastAsia="新宋体" w:cs="新宋体"/>
          <w:color w:val="auto"/>
          <w:kern w:val="0"/>
          <w:sz w:val="22"/>
          <w:szCs w:val="22"/>
          <w:highlight w:val="none"/>
        </w:rPr>
      </w:pPr>
      <w:r>
        <w:rPr>
          <w:rFonts w:hint="eastAsia" w:ascii="新宋体" w:hAnsi="新宋体" w:eastAsia="新宋体" w:cs="新宋体"/>
          <w:b/>
          <w:bCs/>
          <w:color w:val="auto"/>
          <w:sz w:val="22"/>
          <w:szCs w:val="22"/>
          <w:highlight w:val="none"/>
          <w:lang w:val="en-US" w:eastAsia="zh-CN"/>
        </w:rPr>
        <w:t>注：</w:t>
      </w:r>
      <w:r>
        <w:rPr>
          <w:rFonts w:hint="eastAsia" w:ascii="新宋体" w:hAnsi="新宋体" w:eastAsia="新宋体" w:cs="新宋体"/>
          <w:b/>
          <w:bCs/>
          <w:color w:val="auto"/>
          <w:sz w:val="22"/>
          <w:szCs w:val="22"/>
          <w:highlight w:val="none"/>
        </w:rPr>
        <w:t>可采用工业和信息化部网站（https://www.miit.gov.cn/）中小企业规模类型自测小程序进行自测</w:t>
      </w:r>
      <w:r>
        <w:rPr>
          <w:rFonts w:hint="eastAsia" w:ascii="新宋体" w:hAnsi="新宋体" w:eastAsia="新宋体" w:cs="新宋体"/>
          <w:color w:val="auto"/>
          <w:kern w:val="0"/>
          <w:sz w:val="22"/>
          <w:szCs w:val="22"/>
          <w:highlight w:val="none"/>
        </w:rPr>
        <w:t>。</w:t>
      </w:r>
    </w:p>
    <w:p>
      <w:pPr>
        <w:spacing w:line="460" w:lineRule="exact"/>
        <w:rPr>
          <w:rFonts w:hint="eastAsia" w:ascii="新宋体" w:hAnsi="新宋体" w:eastAsia="新宋体" w:cs="新宋体"/>
          <w:b/>
          <w:bCs/>
          <w:color w:val="auto"/>
          <w:kern w:val="0"/>
          <w:sz w:val="22"/>
          <w:szCs w:val="22"/>
          <w:highlight w:val="none"/>
        </w:rPr>
      </w:pPr>
      <w:r>
        <w:rPr>
          <w:rFonts w:hint="eastAsia" w:ascii="新宋体" w:hAnsi="新宋体" w:eastAsia="新宋体" w:cs="新宋体"/>
          <w:color w:val="auto"/>
          <w:kern w:val="0"/>
          <w:sz w:val="22"/>
          <w:szCs w:val="22"/>
          <w:highlight w:val="none"/>
        </w:rPr>
        <w:br w:type="page"/>
      </w:r>
      <w:r>
        <w:rPr>
          <w:rFonts w:hint="eastAsia" w:ascii="新宋体" w:hAnsi="新宋体" w:eastAsia="新宋体" w:cs="新宋体"/>
          <w:b/>
          <w:bCs/>
          <w:color w:val="auto"/>
          <w:kern w:val="0"/>
          <w:sz w:val="22"/>
          <w:szCs w:val="22"/>
          <w:highlight w:val="none"/>
        </w:rPr>
        <w:t>其他附件二</w:t>
      </w:r>
    </w:p>
    <w:p>
      <w:pPr>
        <w:widowControl/>
        <w:snapToGrid w:val="0"/>
        <w:spacing w:line="360" w:lineRule="auto"/>
        <w:jc w:val="center"/>
        <w:rPr>
          <w:rFonts w:hint="eastAsia" w:ascii="黑体" w:hAnsi="黑体" w:eastAsia="黑体" w:cs="黑体"/>
          <w:b/>
          <w:bCs/>
          <w:color w:val="auto"/>
          <w:kern w:val="0"/>
          <w:sz w:val="32"/>
          <w:szCs w:val="32"/>
          <w:highlight w:val="none"/>
        </w:rPr>
      </w:pPr>
      <w:r>
        <w:rPr>
          <w:rFonts w:hint="eastAsia" w:ascii="黑体" w:hAnsi="黑体" w:eastAsia="黑体" w:cs="黑体"/>
          <w:b/>
          <w:bCs/>
          <w:color w:val="auto"/>
          <w:kern w:val="0"/>
          <w:sz w:val="32"/>
          <w:szCs w:val="32"/>
          <w:highlight w:val="none"/>
        </w:rPr>
        <w:t>政府采购活动现场确认声明书</w:t>
      </w:r>
    </w:p>
    <w:p>
      <w:pPr>
        <w:pStyle w:val="466"/>
        <w:widowControl w:val="0"/>
        <w:snapToGrid w:val="0"/>
        <w:spacing w:line="500" w:lineRule="exact"/>
        <w:jc w:val="both"/>
        <w:rPr>
          <w:rFonts w:hAnsi="宋体"/>
          <w:b/>
          <w:color w:val="auto"/>
          <w:sz w:val="22"/>
          <w:szCs w:val="22"/>
          <w:highlight w:val="none"/>
        </w:rPr>
      </w:pPr>
      <w:r>
        <w:rPr>
          <w:rFonts w:hint="eastAsia" w:hAnsi="宋体"/>
          <w:color w:val="auto"/>
          <w:kern w:val="0"/>
          <w:sz w:val="22"/>
          <w:szCs w:val="22"/>
          <w:highlight w:val="none"/>
          <w:u w:val="single"/>
          <w:lang w:eastAsia="zh-CN"/>
        </w:rPr>
        <w:t>温州品立项目管理有限公司</w:t>
      </w:r>
      <w:r>
        <w:rPr>
          <w:rFonts w:hAnsi="宋体"/>
          <w:color w:val="auto"/>
          <w:kern w:val="0"/>
          <w:sz w:val="22"/>
          <w:szCs w:val="22"/>
          <w:highlight w:val="none"/>
        </w:rPr>
        <w:t>：</w:t>
      </w:r>
    </w:p>
    <w:p>
      <w:pPr>
        <w:pStyle w:val="466"/>
        <w:widowControl w:val="0"/>
        <w:snapToGrid w:val="0"/>
        <w:spacing w:line="500" w:lineRule="exact"/>
        <w:ind w:firstLine="440" w:firstLineChars="200"/>
        <w:jc w:val="both"/>
        <w:rPr>
          <w:rFonts w:hint="eastAsia" w:ascii="宋体" w:hAnsi="宋体" w:eastAsia="宋体" w:cs="宋体"/>
          <w:color w:val="auto"/>
          <w:spacing w:val="6"/>
          <w:sz w:val="22"/>
          <w:szCs w:val="22"/>
          <w:highlight w:val="none"/>
        </w:rPr>
      </w:pPr>
      <w:r>
        <w:rPr>
          <w:rFonts w:hint="eastAsia" w:ascii="宋体" w:hAnsi="宋体" w:eastAsia="宋体" w:cs="宋体"/>
          <w:i w:val="0"/>
          <w:iCs w:val="0"/>
          <w:caps w:val="0"/>
          <w:color w:val="auto"/>
          <w:spacing w:val="0"/>
          <w:sz w:val="22"/>
          <w:szCs w:val="22"/>
          <w:highlight w:val="none"/>
        </w:rPr>
        <w:t>本人 ____________（授权代表姓名），经由______________________________（单位</w:t>
      </w:r>
      <w:r>
        <w:rPr>
          <w:rFonts w:hint="eastAsia" w:hAnsi="宋体" w:eastAsia="宋体" w:cs="宋体"/>
          <w:i w:val="0"/>
          <w:iCs w:val="0"/>
          <w:caps w:val="0"/>
          <w:color w:val="auto"/>
          <w:spacing w:val="0"/>
          <w:sz w:val="22"/>
          <w:szCs w:val="22"/>
          <w:highlight w:val="none"/>
          <w:lang w:val="en-US" w:eastAsia="zh-CN"/>
        </w:rPr>
        <w:t>名称</w:t>
      </w:r>
      <w:r>
        <w:rPr>
          <w:rFonts w:hint="eastAsia" w:ascii="宋体" w:hAnsi="宋体" w:eastAsia="宋体" w:cs="宋体"/>
          <w:i w:val="0"/>
          <w:iCs w:val="0"/>
          <w:caps w:val="0"/>
          <w:color w:val="auto"/>
          <w:spacing w:val="0"/>
          <w:sz w:val="22"/>
          <w:szCs w:val="22"/>
          <w:highlight w:val="none"/>
        </w:rPr>
        <w:t>） ____________（法定代表人姓名）合法授权参加</w:t>
      </w:r>
      <w:r>
        <w:rPr>
          <w:rFonts w:hint="eastAsia" w:hAnsi="宋体" w:cs="宋体"/>
          <w:i w:val="0"/>
          <w:iCs w:val="0"/>
          <w:caps w:val="0"/>
          <w:color w:val="auto"/>
          <w:spacing w:val="0"/>
          <w:sz w:val="22"/>
          <w:szCs w:val="22"/>
          <w:highlight w:val="none"/>
          <w:u w:val="single"/>
          <w:lang w:val="en-US" w:eastAsia="zh-CN"/>
        </w:rPr>
        <w:t>温州市第七人民医院穴位调控刺激仪耗材采购及配套设备租赁</w:t>
      </w:r>
      <w:r>
        <w:rPr>
          <w:rFonts w:hint="eastAsia" w:hAnsi="宋体" w:cs="宋体"/>
          <w:i w:val="0"/>
          <w:iCs w:val="0"/>
          <w:caps w:val="0"/>
          <w:color w:val="auto"/>
          <w:spacing w:val="0"/>
          <w:sz w:val="22"/>
          <w:szCs w:val="22"/>
          <w:highlight w:val="none"/>
          <w:u w:val="none" w:color="auto"/>
          <w:lang w:eastAsia="zh-CN"/>
        </w:rPr>
        <w:t>项目</w:t>
      </w:r>
      <w:r>
        <w:rPr>
          <w:rFonts w:hint="eastAsia" w:ascii="宋体" w:hAnsi="宋体" w:eastAsia="宋体" w:cs="宋体"/>
          <w:i w:val="0"/>
          <w:iCs w:val="0"/>
          <w:caps w:val="0"/>
          <w:color w:val="auto"/>
          <w:spacing w:val="0"/>
          <w:sz w:val="22"/>
          <w:szCs w:val="22"/>
          <w:highlight w:val="none"/>
        </w:rPr>
        <w:t>（</w:t>
      </w:r>
      <w:r>
        <w:rPr>
          <w:rFonts w:hint="eastAsia" w:hAnsi="宋体" w:cs="宋体"/>
          <w:i w:val="0"/>
          <w:iCs w:val="0"/>
          <w:caps w:val="0"/>
          <w:color w:val="auto"/>
          <w:spacing w:val="0"/>
          <w:sz w:val="22"/>
          <w:szCs w:val="22"/>
          <w:highlight w:val="none"/>
          <w:lang w:val="en-US" w:eastAsia="zh-CN"/>
        </w:rPr>
        <w:t>项目</w:t>
      </w:r>
      <w:r>
        <w:rPr>
          <w:rFonts w:hint="eastAsia" w:ascii="宋体" w:hAnsi="宋体" w:eastAsia="宋体" w:cs="宋体"/>
          <w:i w:val="0"/>
          <w:iCs w:val="0"/>
          <w:caps w:val="0"/>
          <w:color w:val="auto"/>
          <w:spacing w:val="0"/>
          <w:sz w:val="22"/>
          <w:szCs w:val="22"/>
          <w:highlight w:val="none"/>
        </w:rPr>
        <w:t>编号：</w:t>
      </w:r>
      <w:r>
        <w:rPr>
          <w:rFonts w:hint="eastAsia" w:hAnsi="宋体" w:cs="宋体"/>
          <w:i w:val="0"/>
          <w:iCs w:val="0"/>
          <w:caps w:val="0"/>
          <w:color w:val="auto"/>
          <w:spacing w:val="0"/>
          <w:sz w:val="22"/>
          <w:szCs w:val="22"/>
          <w:highlight w:val="none"/>
          <w:u w:val="single" w:color="auto"/>
          <w:lang w:eastAsia="zh-CN"/>
        </w:rPr>
        <w:t>PLXM-FZC-H20241121</w:t>
      </w:r>
      <w:r>
        <w:rPr>
          <w:rFonts w:hint="eastAsia" w:ascii="宋体" w:hAnsi="宋体" w:eastAsia="宋体" w:cs="宋体"/>
          <w:i w:val="0"/>
          <w:iCs w:val="0"/>
          <w:caps w:val="0"/>
          <w:color w:val="auto"/>
          <w:spacing w:val="0"/>
          <w:sz w:val="22"/>
          <w:szCs w:val="22"/>
          <w:highlight w:val="none"/>
        </w:rPr>
        <w:t>）政府采购活动．经与本单位法人代表（负责人）联系确认，现就有关公平竞争事项郑重声明如下</w:t>
      </w:r>
      <w:r>
        <w:rPr>
          <w:rFonts w:hint="eastAsia" w:ascii="宋体" w:hAnsi="宋体" w:eastAsia="宋体" w:cs="宋体"/>
          <w:color w:val="auto"/>
          <w:spacing w:val="6"/>
          <w:sz w:val="22"/>
          <w:szCs w:val="22"/>
          <w:highlight w:val="none"/>
        </w:rPr>
        <w:t xml:space="preserve">： </w:t>
      </w:r>
    </w:p>
    <w:p>
      <w:pPr>
        <w:pStyle w:val="465"/>
        <w:widowControl/>
        <w:numPr>
          <w:ilvl w:val="0"/>
          <w:numId w:val="11"/>
        </w:numPr>
        <w:snapToGrid w:val="0"/>
        <w:spacing w:line="500" w:lineRule="exact"/>
        <w:ind w:firstLine="415" w:firstLineChars="189"/>
        <w:rPr>
          <w:rFonts w:ascii="宋体" w:hAnsi="宋体"/>
          <w:color w:val="auto"/>
          <w:kern w:val="0"/>
          <w:sz w:val="22"/>
          <w:szCs w:val="22"/>
          <w:highlight w:val="none"/>
        </w:rPr>
      </w:pPr>
      <w:r>
        <w:rPr>
          <w:rFonts w:ascii="宋体" w:hAnsi="宋体"/>
          <w:color w:val="auto"/>
          <w:kern w:val="0"/>
          <w:sz w:val="22"/>
          <w:szCs w:val="22"/>
          <w:highlight w:val="none"/>
        </w:rPr>
        <w:t xml:space="preserve">本单位与采购人之间 </w:t>
      </w:r>
      <w:r>
        <w:rPr>
          <w:rFonts w:ascii="宋体" w:hAnsi="宋体" w:cs="宋体"/>
          <w:color w:val="auto"/>
          <w:kern w:val="0"/>
          <w:sz w:val="22"/>
          <w:szCs w:val="22"/>
          <w:highlight w:val="none"/>
        </w:rPr>
        <w:t>□</w:t>
      </w:r>
      <w:r>
        <w:rPr>
          <w:rFonts w:ascii="宋体" w:hAnsi="宋体"/>
          <w:color w:val="auto"/>
          <w:kern w:val="0"/>
          <w:sz w:val="22"/>
          <w:szCs w:val="22"/>
          <w:highlight w:val="none"/>
        </w:rPr>
        <w:t xml:space="preserve">不存在利害关系 </w:t>
      </w:r>
      <w:r>
        <w:rPr>
          <w:rFonts w:ascii="宋体" w:hAnsi="宋体" w:cs="宋体"/>
          <w:color w:val="auto"/>
          <w:kern w:val="0"/>
          <w:sz w:val="22"/>
          <w:szCs w:val="22"/>
          <w:highlight w:val="none"/>
        </w:rPr>
        <w:t>□</w:t>
      </w:r>
      <w:r>
        <w:rPr>
          <w:rFonts w:ascii="宋体" w:hAnsi="宋体"/>
          <w:color w:val="auto"/>
          <w:kern w:val="0"/>
          <w:sz w:val="22"/>
          <w:szCs w:val="22"/>
          <w:highlight w:val="none"/>
        </w:rPr>
        <w:t>存在下列利害关系</w:t>
      </w:r>
      <w:r>
        <w:rPr>
          <w:rFonts w:ascii="宋体" w:hAnsi="宋体"/>
          <w:color w:val="auto"/>
          <w:kern w:val="0"/>
          <w:sz w:val="22"/>
          <w:szCs w:val="22"/>
          <w:highlight w:val="none"/>
          <w:u w:val="single"/>
        </w:rPr>
        <w:t xml:space="preserve">           </w:t>
      </w:r>
      <w:r>
        <w:rPr>
          <w:rFonts w:ascii="宋体" w:hAnsi="宋体"/>
          <w:color w:val="auto"/>
          <w:kern w:val="0"/>
          <w:sz w:val="22"/>
          <w:szCs w:val="22"/>
          <w:highlight w:val="none"/>
        </w:rPr>
        <w:t>：</w:t>
      </w:r>
    </w:p>
    <w:p>
      <w:pPr>
        <w:pStyle w:val="465"/>
        <w:widowControl/>
        <w:snapToGrid w:val="0"/>
        <w:spacing w:line="500" w:lineRule="exact"/>
        <w:rPr>
          <w:rFonts w:ascii="宋体" w:hAnsi="宋体"/>
          <w:color w:val="auto"/>
          <w:kern w:val="0"/>
          <w:sz w:val="22"/>
          <w:szCs w:val="22"/>
          <w:highlight w:val="none"/>
        </w:rPr>
      </w:pPr>
      <w:r>
        <w:rPr>
          <w:rFonts w:ascii="宋体" w:hAnsi="宋体"/>
          <w:color w:val="auto"/>
          <w:kern w:val="0"/>
          <w:sz w:val="22"/>
          <w:szCs w:val="22"/>
          <w:highlight w:val="none"/>
        </w:rPr>
        <w:t xml:space="preserve">    A.投资关系    B.行政隶属关系    C.业务指导关系</w:t>
      </w:r>
    </w:p>
    <w:p>
      <w:pPr>
        <w:pStyle w:val="465"/>
        <w:widowControl/>
        <w:snapToGrid w:val="0"/>
        <w:spacing w:line="500" w:lineRule="exact"/>
        <w:rPr>
          <w:rFonts w:ascii="宋体" w:hAnsi="宋体"/>
          <w:color w:val="auto"/>
          <w:kern w:val="0"/>
          <w:sz w:val="22"/>
          <w:szCs w:val="22"/>
          <w:highlight w:val="none"/>
        </w:rPr>
      </w:pPr>
      <w:r>
        <w:rPr>
          <w:rFonts w:ascii="宋体" w:hAnsi="宋体"/>
          <w:color w:val="auto"/>
          <w:kern w:val="0"/>
          <w:sz w:val="22"/>
          <w:szCs w:val="22"/>
          <w:highlight w:val="none"/>
        </w:rPr>
        <w:t xml:space="preserve">    D.其他可能</w:t>
      </w:r>
      <w:r>
        <w:rPr>
          <w:rFonts w:ascii="宋体" w:hAnsi="宋体"/>
          <w:color w:val="auto"/>
          <w:sz w:val="22"/>
          <w:szCs w:val="22"/>
          <w:highlight w:val="none"/>
        </w:rPr>
        <w:t>影响采购公正的</w:t>
      </w:r>
      <w:r>
        <w:rPr>
          <w:rFonts w:ascii="宋体" w:hAnsi="宋体"/>
          <w:color w:val="auto"/>
          <w:kern w:val="0"/>
          <w:sz w:val="22"/>
          <w:szCs w:val="22"/>
          <w:highlight w:val="none"/>
        </w:rPr>
        <w:t>利害关系</w:t>
      </w:r>
      <w:r>
        <w:rPr>
          <w:rFonts w:ascii="宋体" w:hAnsi="宋体"/>
          <w:color w:val="auto"/>
          <w:kern w:val="0"/>
          <w:sz w:val="22"/>
          <w:szCs w:val="22"/>
          <w:highlight w:val="none"/>
          <w:u w:val="single"/>
        </w:rPr>
        <w:t xml:space="preserve">（如有，请如实说明）                 </w:t>
      </w:r>
      <w:r>
        <w:rPr>
          <w:rFonts w:ascii="宋体" w:hAnsi="宋体"/>
          <w:color w:val="auto"/>
          <w:kern w:val="0"/>
          <w:sz w:val="22"/>
          <w:szCs w:val="22"/>
          <w:highlight w:val="none"/>
        </w:rPr>
        <w:t>。</w:t>
      </w:r>
    </w:p>
    <w:p>
      <w:pPr>
        <w:pStyle w:val="465"/>
        <w:widowControl/>
        <w:snapToGrid w:val="0"/>
        <w:spacing w:line="500" w:lineRule="exact"/>
        <w:rPr>
          <w:rFonts w:ascii="宋体" w:hAnsi="宋体"/>
          <w:color w:val="auto"/>
          <w:kern w:val="0"/>
          <w:sz w:val="22"/>
          <w:szCs w:val="22"/>
          <w:highlight w:val="none"/>
        </w:rPr>
      </w:pPr>
      <w:r>
        <w:rPr>
          <w:rFonts w:ascii="宋体" w:hAnsi="宋体"/>
          <w:color w:val="auto"/>
          <w:spacing w:val="6"/>
          <w:sz w:val="22"/>
          <w:szCs w:val="22"/>
          <w:highlight w:val="none"/>
        </w:rPr>
        <w:t xml:space="preserve">    二、</w:t>
      </w:r>
      <w:r>
        <w:rPr>
          <w:rFonts w:ascii="宋体" w:hAnsi="宋体"/>
          <w:color w:val="auto"/>
          <w:kern w:val="0"/>
          <w:sz w:val="22"/>
          <w:szCs w:val="22"/>
          <w:highlight w:val="none"/>
        </w:rPr>
        <w:t>现已清楚知道参加本项目</w:t>
      </w:r>
      <w:r>
        <w:rPr>
          <w:rFonts w:hint="eastAsia" w:ascii="宋体" w:hAnsi="宋体"/>
          <w:color w:val="auto"/>
          <w:kern w:val="0"/>
          <w:sz w:val="22"/>
          <w:szCs w:val="22"/>
          <w:highlight w:val="none"/>
          <w:lang w:val="en-US" w:eastAsia="zh-CN"/>
        </w:rPr>
        <w:t>所投标项</w:t>
      </w:r>
      <w:r>
        <w:rPr>
          <w:rFonts w:ascii="宋体" w:hAnsi="宋体"/>
          <w:color w:val="auto"/>
          <w:kern w:val="0"/>
          <w:sz w:val="22"/>
          <w:szCs w:val="22"/>
          <w:highlight w:val="none"/>
        </w:rPr>
        <w:t xml:space="preserve">采购活动的其他所有供应商名称，本单位 </w:t>
      </w:r>
      <w:r>
        <w:rPr>
          <w:rFonts w:ascii="宋体" w:hAnsi="宋体" w:cs="宋体"/>
          <w:color w:val="auto"/>
          <w:kern w:val="0"/>
          <w:sz w:val="22"/>
          <w:szCs w:val="22"/>
          <w:highlight w:val="none"/>
        </w:rPr>
        <w:t>□与其他所有供应商之间均</w:t>
      </w:r>
      <w:r>
        <w:rPr>
          <w:rFonts w:ascii="宋体" w:hAnsi="宋体"/>
          <w:color w:val="auto"/>
          <w:kern w:val="0"/>
          <w:sz w:val="22"/>
          <w:szCs w:val="22"/>
          <w:highlight w:val="none"/>
        </w:rPr>
        <w:t xml:space="preserve">不存在利害关系 </w:t>
      </w:r>
      <w:r>
        <w:rPr>
          <w:rFonts w:ascii="宋体" w:hAnsi="宋体" w:cs="宋体"/>
          <w:color w:val="auto"/>
          <w:kern w:val="0"/>
          <w:sz w:val="22"/>
          <w:szCs w:val="22"/>
          <w:highlight w:val="none"/>
        </w:rPr>
        <w:t>□与</w:t>
      </w:r>
      <w:r>
        <w:rPr>
          <w:rFonts w:ascii="宋体" w:hAnsi="宋体" w:cs="宋体"/>
          <w:color w:val="auto"/>
          <w:kern w:val="0"/>
          <w:sz w:val="22"/>
          <w:szCs w:val="22"/>
          <w:highlight w:val="none"/>
          <w:u w:val="single"/>
        </w:rPr>
        <w:t xml:space="preserve">           （供应商名称）</w:t>
      </w:r>
      <w:r>
        <w:rPr>
          <w:rFonts w:ascii="宋体" w:hAnsi="宋体" w:cs="宋体"/>
          <w:color w:val="auto"/>
          <w:kern w:val="0"/>
          <w:sz w:val="22"/>
          <w:szCs w:val="22"/>
          <w:highlight w:val="none"/>
        </w:rPr>
        <w:t>之间</w:t>
      </w:r>
      <w:r>
        <w:rPr>
          <w:rFonts w:ascii="宋体" w:hAnsi="宋体"/>
          <w:color w:val="auto"/>
          <w:kern w:val="0"/>
          <w:sz w:val="22"/>
          <w:szCs w:val="22"/>
          <w:highlight w:val="none"/>
        </w:rPr>
        <w:t>存在下列利害关系</w:t>
      </w:r>
      <w:r>
        <w:rPr>
          <w:rFonts w:ascii="宋体" w:hAnsi="宋体"/>
          <w:color w:val="auto"/>
          <w:kern w:val="0"/>
          <w:sz w:val="22"/>
          <w:szCs w:val="22"/>
          <w:highlight w:val="none"/>
          <w:u w:val="single"/>
        </w:rPr>
        <w:t xml:space="preserve">          </w:t>
      </w:r>
      <w:r>
        <w:rPr>
          <w:rFonts w:ascii="宋体" w:hAnsi="宋体"/>
          <w:color w:val="auto"/>
          <w:kern w:val="0"/>
          <w:sz w:val="22"/>
          <w:szCs w:val="22"/>
          <w:highlight w:val="none"/>
        </w:rPr>
        <w:t>：</w:t>
      </w:r>
    </w:p>
    <w:p>
      <w:pPr>
        <w:pStyle w:val="466"/>
        <w:widowControl w:val="0"/>
        <w:snapToGrid w:val="0"/>
        <w:spacing w:line="500" w:lineRule="exact"/>
        <w:jc w:val="both"/>
        <w:rPr>
          <w:rFonts w:hAnsi="宋体"/>
          <w:color w:val="auto"/>
          <w:kern w:val="0"/>
          <w:sz w:val="22"/>
          <w:szCs w:val="22"/>
          <w:highlight w:val="none"/>
        </w:rPr>
      </w:pPr>
      <w:r>
        <w:rPr>
          <w:rFonts w:hAnsi="宋体"/>
          <w:color w:val="auto"/>
          <w:kern w:val="0"/>
          <w:sz w:val="22"/>
          <w:szCs w:val="22"/>
          <w:highlight w:val="none"/>
        </w:rPr>
        <w:t xml:space="preserve">    A.法定代表人或负责人或实际控制人是同一人</w:t>
      </w:r>
    </w:p>
    <w:p>
      <w:pPr>
        <w:pStyle w:val="466"/>
        <w:widowControl w:val="0"/>
        <w:snapToGrid w:val="0"/>
        <w:spacing w:line="500" w:lineRule="exact"/>
        <w:jc w:val="both"/>
        <w:rPr>
          <w:rFonts w:hAnsi="宋体"/>
          <w:color w:val="auto"/>
          <w:spacing w:val="6"/>
          <w:sz w:val="22"/>
          <w:szCs w:val="22"/>
          <w:highlight w:val="none"/>
        </w:rPr>
      </w:pPr>
      <w:r>
        <w:rPr>
          <w:rFonts w:hAnsi="宋体"/>
          <w:color w:val="auto"/>
          <w:kern w:val="0"/>
          <w:sz w:val="22"/>
          <w:szCs w:val="22"/>
          <w:highlight w:val="none"/>
        </w:rPr>
        <w:t xml:space="preserve">    B.法定代表人或负责人或实际控制人是夫妻关系</w:t>
      </w:r>
    </w:p>
    <w:p>
      <w:pPr>
        <w:pStyle w:val="466"/>
        <w:widowControl w:val="0"/>
        <w:snapToGrid w:val="0"/>
        <w:spacing w:line="500" w:lineRule="exact"/>
        <w:jc w:val="both"/>
        <w:rPr>
          <w:rFonts w:hAnsi="宋体"/>
          <w:color w:val="auto"/>
          <w:spacing w:val="6"/>
          <w:sz w:val="22"/>
          <w:szCs w:val="22"/>
          <w:highlight w:val="none"/>
        </w:rPr>
      </w:pPr>
      <w:r>
        <w:rPr>
          <w:rFonts w:hAnsi="宋体"/>
          <w:color w:val="auto"/>
          <w:kern w:val="0"/>
          <w:sz w:val="22"/>
          <w:szCs w:val="22"/>
          <w:highlight w:val="none"/>
        </w:rPr>
        <w:t xml:space="preserve">    C.法定代表人或负责人或实际控制人是直系血亲关系</w:t>
      </w:r>
    </w:p>
    <w:p>
      <w:pPr>
        <w:pStyle w:val="466"/>
        <w:widowControl w:val="0"/>
        <w:snapToGrid w:val="0"/>
        <w:spacing w:line="500" w:lineRule="exact"/>
        <w:jc w:val="both"/>
        <w:rPr>
          <w:rFonts w:hAnsi="宋体"/>
          <w:color w:val="auto"/>
          <w:spacing w:val="6"/>
          <w:sz w:val="22"/>
          <w:szCs w:val="22"/>
          <w:highlight w:val="none"/>
        </w:rPr>
      </w:pPr>
      <w:r>
        <w:rPr>
          <w:rFonts w:hAnsi="宋体"/>
          <w:color w:val="auto"/>
          <w:kern w:val="0"/>
          <w:sz w:val="22"/>
          <w:szCs w:val="22"/>
          <w:highlight w:val="none"/>
        </w:rPr>
        <w:t xml:space="preserve">    D.法定代表人或负责人或实际控制人存在三代以内旁系血亲关系</w:t>
      </w:r>
    </w:p>
    <w:p>
      <w:pPr>
        <w:pStyle w:val="466"/>
        <w:widowControl w:val="0"/>
        <w:snapToGrid w:val="0"/>
        <w:spacing w:line="500" w:lineRule="exact"/>
        <w:jc w:val="both"/>
        <w:rPr>
          <w:rFonts w:hAnsi="宋体"/>
          <w:color w:val="auto"/>
          <w:kern w:val="0"/>
          <w:sz w:val="22"/>
          <w:szCs w:val="22"/>
          <w:highlight w:val="none"/>
        </w:rPr>
      </w:pPr>
      <w:r>
        <w:rPr>
          <w:rFonts w:hAnsi="宋体"/>
          <w:color w:val="auto"/>
          <w:kern w:val="0"/>
          <w:sz w:val="22"/>
          <w:szCs w:val="22"/>
          <w:highlight w:val="none"/>
        </w:rPr>
        <w:t xml:space="preserve">    E.法定代表人或负责人或实际控制人存在近姻亲关系</w:t>
      </w:r>
    </w:p>
    <w:p>
      <w:pPr>
        <w:pStyle w:val="466"/>
        <w:widowControl w:val="0"/>
        <w:snapToGrid w:val="0"/>
        <w:spacing w:line="500" w:lineRule="exact"/>
        <w:jc w:val="both"/>
        <w:rPr>
          <w:rFonts w:hAnsi="宋体"/>
          <w:color w:val="auto"/>
          <w:kern w:val="0"/>
          <w:sz w:val="22"/>
          <w:szCs w:val="22"/>
          <w:highlight w:val="none"/>
        </w:rPr>
      </w:pPr>
      <w:r>
        <w:rPr>
          <w:rFonts w:hAnsi="宋体"/>
          <w:color w:val="auto"/>
          <w:kern w:val="0"/>
          <w:sz w:val="22"/>
          <w:szCs w:val="22"/>
          <w:highlight w:val="none"/>
        </w:rPr>
        <w:t xml:space="preserve">    F.法定代表人或负责人或实际控制人存在股份控制或实际控制关系</w:t>
      </w:r>
    </w:p>
    <w:p>
      <w:pPr>
        <w:pStyle w:val="466"/>
        <w:widowControl w:val="0"/>
        <w:snapToGrid w:val="0"/>
        <w:spacing w:line="500" w:lineRule="exact"/>
        <w:jc w:val="both"/>
        <w:outlineLvl w:val="0"/>
        <w:rPr>
          <w:rFonts w:hAnsi="宋体"/>
          <w:color w:val="auto"/>
          <w:kern w:val="0"/>
          <w:sz w:val="22"/>
          <w:szCs w:val="22"/>
          <w:highlight w:val="none"/>
        </w:rPr>
      </w:pPr>
      <w:r>
        <w:rPr>
          <w:rFonts w:hAnsi="宋体"/>
          <w:color w:val="auto"/>
          <w:kern w:val="0"/>
          <w:sz w:val="22"/>
          <w:szCs w:val="22"/>
          <w:highlight w:val="none"/>
        </w:rPr>
        <w:t xml:space="preserve">    G.存在共同直接或间接投资设立子公司、联营企业和合营企业情况</w:t>
      </w:r>
    </w:p>
    <w:p>
      <w:pPr>
        <w:pStyle w:val="466"/>
        <w:widowControl w:val="0"/>
        <w:snapToGrid w:val="0"/>
        <w:spacing w:line="500" w:lineRule="exact"/>
        <w:jc w:val="both"/>
        <w:rPr>
          <w:rFonts w:hAnsi="宋体"/>
          <w:color w:val="auto"/>
          <w:sz w:val="22"/>
          <w:szCs w:val="22"/>
          <w:highlight w:val="none"/>
        </w:rPr>
      </w:pPr>
      <w:r>
        <w:rPr>
          <w:rFonts w:hAnsi="宋体"/>
          <w:color w:val="auto"/>
          <w:kern w:val="0"/>
          <w:sz w:val="22"/>
          <w:szCs w:val="22"/>
          <w:highlight w:val="none"/>
        </w:rPr>
        <w:t xml:space="preserve">    H.存在分级代理或代销关系、同一生产制造商关系、</w:t>
      </w:r>
      <w:r>
        <w:rPr>
          <w:rFonts w:hAnsi="宋体"/>
          <w:color w:val="auto"/>
          <w:sz w:val="22"/>
          <w:szCs w:val="22"/>
          <w:highlight w:val="none"/>
        </w:rPr>
        <w:t>管理关系、重要业务（占主营业务收入50%以上）或重要财务往来关系（如融资）等其他实质性控制关系</w:t>
      </w:r>
    </w:p>
    <w:p>
      <w:pPr>
        <w:pStyle w:val="466"/>
        <w:widowControl w:val="0"/>
        <w:snapToGrid w:val="0"/>
        <w:spacing w:line="500" w:lineRule="exact"/>
        <w:jc w:val="both"/>
        <w:rPr>
          <w:rFonts w:hAnsi="宋体"/>
          <w:color w:val="auto"/>
          <w:spacing w:val="6"/>
          <w:sz w:val="22"/>
          <w:szCs w:val="22"/>
          <w:highlight w:val="none"/>
        </w:rPr>
      </w:pPr>
      <w:r>
        <w:rPr>
          <w:rFonts w:hAnsi="宋体"/>
          <w:color w:val="auto"/>
          <w:sz w:val="22"/>
          <w:szCs w:val="22"/>
          <w:highlight w:val="none"/>
        </w:rPr>
        <w:t xml:space="preserve">    I</w:t>
      </w:r>
      <w:r>
        <w:rPr>
          <w:rFonts w:hAnsi="宋体"/>
          <w:color w:val="auto"/>
          <w:kern w:val="0"/>
          <w:sz w:val="22"/>
          <w:szCs w:val="22"/>
          <w:highlight w:val="none"/>
        </w:rPr>
        <w:t>.</w:t>
      </w:r>
      <w:r>
        <w:rPr>
          <w:rFonts w:hAnsi="宋体"/>
          <w:color w:val="auto"/>
          <w:sz w:val="22"/>
          <w:szCs w:val="22"/>
          <w:highlight w:val="none"/>
        </w:rPr>
        <w:t>其他利害关系情况</w:t>
      </w:r>
      <w:r>
        <w:rPr>
          <w:rFonts w:hAnsi="宋体"/>
          <w:color w:val="auto"/>
          <w:sz w:val="22"/>
          <w:szCs w:val="22"/>
          <w:highlight w:val="none"/>
          <w:u w:val="single"/>
        </w:rPr>
        <w:t xml:space="preserve">                              </w:t>
      </w:r>
      <w:r>
        <w:rPr>
          <w:rFonts w:hAnsi="宋体"/>
          <w:color w:val="auto"/>
          <w:kern w:val="0"/>
          <w:sz w:val="22"/>
          <w:szCs w:val="22"/>
          <w:highlight w:val="none"/>
        </w:rPr>
        <w:t>。</w:t>
      </w:r>
    </w:p>
    <w:p>
      <w:pPr>
        <w:pStyle w:val="465"/>
        <w:widowControl/>
        <w:numPr>
          <w:ilvl w:val="0"/>
          <w:numId w:val="12"/>
        </w:numPr>
        <w:snapToGrid w:val="0"/>
        <w:spacing w:line="500" w:lineRule="exact"/>
        <w:ind w:firstLine="415" w:firstLineChars="189"/>
        <w:rPr>
          <w:rFonts w:ascii="宋体" w:hAnsi="宋体"/>
          <w:color w:val="auto"/>
          <w:kern w:val="0"/>
          <w:sz w:val="22"/>
          <w:szCs w:val="22"/>
          <w:highlight w:val="none"/>
        </w:rPr>
      </w:pPr>
      <w:r>
        <w:rPr>
          <w:rFonts w:ascii="宋体" w:hAnsi="宋体"/>
          <w:color w:val="auto"/>
          <w:sz w:val="22"/>
          <w:szCs w:val="22"/>
          <w:highlight w:val="none"/>
        </w:rPr>
        <w:t>现已清楚知道并</w:t>
      </w:r>
      <w:r>
        <w:rPr>
          <w:rFonts w:ascii="宋体" w:hAnsi="宋体"/>
          <w:color w:val="auto"/>
          <w:kern w:val="0"/>
          <w:sz w:val="22"/>
          <w:szCs w:val="22"/>
          <w:highlight w:val="none"/>
        </w:rPr>
        <w:t>严格遵守政府采购法律法规和现场纪律。</w:t>
      </w:r>
    </w:p>
    <w:p>
      <w:pPr>
        <w:pStyle w:val="465"/>
        <w:widowControl/>
        <w:numPr>
          <w:ilvl w:val="0"/>
          <w:numId w:val="12"/>
        </w:numPr>
        <w:snapToGrid w:val="0"/>
        <w:spacing w:line="500" w:lineRule="exact"/>
        <w:ind w:firstLine="415" w:firstLineChars="189"/>
        <w:rPr>
          <w:rFonts w:ascii="宋体" w:hAnsi="宋体"/>
          <w:color w:val="auto"/>
          <w:kern w:val="0"/>
          <w:sz w:val="22"/>
          <w:szCs w:val="22"/>
          <w:highlight w:val="none"/>
        </w:rPr>
      </w:pPr>
      <w:r>
        <w:rPr>
          <w:rFonts w:ascii="宋体" w:hAnsi="宋体"/>
          <w:color w:val="auto"/>
          <w:kern w:val="0"/>
          <w:sz w:val="22"/>
          <w:szCs w:val="22"/>
          <w:highlight w:val="none"/>
        </w:rPr>
        <w:t>我发现</w:t>
      </w:r>
      <w:r>
        <w:rPr>
          <w:rFonts w:ascii="宋体" w:hAnsi="宋体"/>
          <w:color w:val="auto"/>
          <w:kern w:val="0"/>
          <w:sz w:val="22"/>
          <w:szCs w:val="22"/>
          <w:highlight w:val="none"/>
          <w:u w:val="single"/>
        </w:rPr>
        <w:t xml:space="preserve">                    </w:t>
      </w:r>
      <w:r>
        <w:rPr>
          <w:rFonts w:ascii="宋体" w:hAnsi="宋体"/>
          <w:color w:val="auto"/>
          <w:kern w:val="0"/>
          <w:sz w:val="22"/>
          <w:szCs w:val="22"/>
          <w:highlight w:val="none"/>
        </w:rPr>
        <w:t>供应商之间存在或可能存在上述第二条第</w:t>
      </w:r>
      <w:r>
        <w:rPr>
          <w:rFonts w:ascii="宋体" w:hAnsi="宋体"/>
          <w:color w:val="auto"/>
          <w:kern w:val="0"/>
          <w:sz w:val="22"/>
          <w:szCs w:val="22"/>
          <w:highlight w:val="none"/>
          <w:u w:val="single"/>
        </w:rPr>
        <w:t xml:space="preserve">        </w:t>
      </w:r>
      <w:r>
        <w:rPr>
          <w:rFonts w:ascii="宋体" w:hAnsi="宋体"/>
          <w:color w:val="auto"/>
          <w:kern w:val="0"/>
          <w:sz w:val="22"/>
          <w:szCs w:val="22"/>
          <w:highlight w:val="none"/>
        </w:rPr>
        <w:t>项利害关系。</w:t>
      </w:r>
    </w:p>
    <w:p>
      <w:pPr>
        <w:pStyle w:val="466"/>
        <w:widowControl w:val="0"/>
        <w:snapToGrid w:val="0"/>
        <w:spacing w:line="500" w:lineRule="exact"/>
        <w:ind w:firstLine="440" w:firstLineChars="200"/>
        <w:jc w:val="center"/>
        <w:rPr>
          <w:rFonts w:hAnsi="宋体"/>
          <w:color w:val="auto"/>
          <w:sz w:val="22"/>
          <w:szCs w:val="22"/>
          <w:highlight w:val="none"/>
        </w:rPr>
      </w:pPr>
      <w:r>
        <w:rPr>
          <w:rFonts w:hAnsi="宋体"/>
          <w:color w:val="auto"/>
          <w:sz w:val="22"/>
          <w:szCs w:val="22"/>
          <w:highlight w:val="none"/>
        </w:rPr>
        <w:t xml:space="preserve">                                          （供应商代表签名）：</w:t>
      </w:r>
    </w:p>
    <w:p>
      <w:pPr>
        <w:pStyle w:val="30"/>
        <w:widowControl w:val="0"/>
        <w:adjustRightInd w:val="0"/>
        <w:snapToGrid w:val="0"/>
        <w:spacing w:line="360" w:lineRule="auto"/>
        <w:rPr>
          <w:rFonts w:hint="eastAsia" w:hAnsi="宋体"/>
          <w:color w:val="auto"/>
          <w:sz w:val="22"/>
          <w:szCs w:val="22"/>
          <w:highlight w:val="none"/>
        </w:rPr>
      </w:pPr>
      <w:r>
        <w:rPr>
          <w:rFonts w:hint="eastAsia" w:hAnsi="宋体"/>
          <w:color w:val="auto"/>
          <w:sz w:val="22"/>
          <w:szCs w:val="22"/>
          <w:highlight w:val="none"/>
        </w:rPr>
        <w:t xml:space="preserve">                                                      </w:t>
      </w:r>
      <w:r>
        <w:rPr>
          <w:rFonts w:hint="eastAsia" w:hAnsi="宋体"/>
          <w:color w:val="auto"/>
          <w:sz w:val="22"/>
          <w:szCs w:val="22"/>
          <w:highlight w:val="none"/>
          <w:lang w:val="en-US" w:eastAsia="zh-CN"/>
        </w:rPr>
        <w:t xml:space="preserve">   2024</w:t>
      </w:r>
      <w:r>
        <w:rPr>
          <w:rFonts w:hint="eastAsia" w:hAnsi="宋体"/>
          <w:color w:val="auto"/>
          <w:sz w:val="22"/>
          <w:szCs w:val="22"/>
          <w:highlight w:val="none"/>
        </w:rPr>
        <w:t>年</w:t>
      </w:r>
      <w:r>
        <w:rPr>
          <w:rFonts w:hint="eastAsia" w:hAnsi="宋体"/>
          <w:color w:val="auto"/>
          <w:sz w:val="22"/>
          <w:szCs w:val="22"/>
          <w:highlight w:val="none"/>
          <w:lang w:val="en-US" w:eastAsia="zh-CN"/>
        </w:rPr>
        <w:t xml:space="preserve">  </w:t>
      </w:r>
      <w:r>
        <w:rPr>
          <w:rFonts w:hint="eastAsia" w:hAnsi="宋体"/>
          <w:color w:val="auto"/>
          <w:sz w:val="22"/>
          <w:szCs w:val="22"/>
          <w:highlight w:val="none"/>
        </w:rPr>
        <w:t>月</w:t>
      </w:r>
      <w:r>
        <w:rPr>
          <w:rFonts w:hint="eastAsia" w:hAnsi="宋体"/>
          <w:color w:val="auto"/>
          <w:sz w:val="22"/>
          <w:szCs w:val="22"/>
          <w:highlight w:val="none"/>
          <w:lang w:val="en-US" w:eastAsia="zh-CN"/>
        </w:rPr>
        <w:t xml:space="preserve">  </w:t>
      </w:r>
      <w:r>
        <w:rPr>
          <w:rFonts w:hint="eastAsia" w:hAnsi="宋体"/>
          <w:color w:val="auto"/>
          <w:sz w:val="22"/>
          <w:szCs w:val="22"/>
          <w:highlight w:val="none"/>
        </w:rPr>
        <w:t>日</w:t>
      </w:r>
    </w:p>
    <w:p>
      <w:pPr>
        <w:pStyle w:val="30"/>
        <w:widowControl w:val="0"/>
        <w:adjustRightInd w:val="0"/>
        <w:snapToGrid w:val="0"/>
        <w:spacing w:line="360" w:lineRule="auto"/>
        <w:rPr>
          <w:rFonts w:hint="eastAsia" w:hAnsi="宋体" w:eastAsia="新宋体"/>
          <w:b/>
          <w:bCs/>
          <w:color w:val="auto"/>
          <w:sz w:val="22"/>
          <w:szCs w:val="22"/>
          <w:highlight w:val="none"/>
          <w:lang w:val="en-US" w:eastAsia="zh-CN"/>
        </w:rPr>
      </w:pPr>
    </w:p>
    <w:p>
      <w:pPr>
        <w:pStyle w:val="466"/>
        <w:widowControl w:val="0"/>
        <w:adjustRightInd w:val="0"/>
        <w:snapToGrid w:val="0"/>
        <w:spacing w:line="360" w:lineRule="auto"/>
        <w:ind w:firstLine="442" w:firstLineChars="200"/>
        <w:jc w:val="both"/>
        <w:rPr>
          <w:rFonts w:hint="eastAsia" w:ascii="新宋体" w:hAnsi="新宋体" w:eastAsia="新宋体" w:cs="新宋体"/>
          <w:b/>
          <w:bCs/>
          <w:color w:val="auto"/>
          <w:sz w:val="22"/>
          <w:szCs w:val="22"/>
          <w:highlight w:val="none"/>
        </w:rPr>
      </w:pPr>
      <w:r>
        <w:rPr>
          <w:rFonts w:hint="eastAsia" w:hAnsi="宋体" w:eastAsia="新宋体"/>
          <w:b/>
          <w:bCs/>
          <w:color w:val="auto"/>
          <w:sz w:val="22"/>
          <w:szCs w:val="22"/>
          <w:highlight w:val="none"/>
          <w:lang w:val="en-US" w:eastAsia="zh-CN"/>
        </w:rPr>
        <w:t>注：</w:t>
      </w:r>
      <w:r>
        <w:rPr>
          <w:rFonts w:hint="eastAsia" w:hAnsi="宋体" w:eastAsia="新宋体"/>
          <w:b/>
          <w:bCs/>
          <w:color w:val="auto"/>
          <w:sz w:val="22"/>
          <w:szCs w:val="22"/>
          <w:highlight w:val="none"/>
          <w:u w:val="single" w:color="auto"/>
          <w:lang w:val="en-US" w:eastAsia="zh-CN"/>
        </w:rPr>
        <w:t>项目开标后，</w:t>
      </w:r>
      <w:r>
        <w:rPr>
          <w:rFonts w:hint="eastAsia" w:ascii="新宋体" w:hAnsi="新宋体" w:eastAsia="新宋体" w:cs="新宋体"/>
          <w:b/>
          <w:bCs/>
          <w:color w:val="auto"/>
          <w:sz w:val="22"/>
          <w:szCs w:val="22"/>
          <w:highlight w:val="none"/>
          <w:u w:val="single" w:color="auto"/>
          <w:lang w:val="en-US" w:eastAsia="zh-CN"/>
        </w:rPr>
        <w:t>按规定填写完成扫描后发送至采购代理机构邮箱：</w:t>
      </w:r>
      <w:r>
        <w:rPr>
          <w:rFonts w:hint="eastAsia" w:ascii="新宋体" w:hAnsi="新宋体" w:eastAsia="新宋体" w:cs="新宋体"/>
          <w:b/>
          <w:bCs/>
          <w:color w:val="auto"/>
          <w:sz w:val="22"/>
          <w:szCs w:val="22"/>
          <w:highlight w:val="none"/>
          <w:u w:val="single" w:color="auto"/>
          <w:lang w:val="en-US" w:eastAsia="zh-CN"/>
        </w:rPr>
        <w:fldChar w:fldCharType="begin"/>
      </w:r>
      <w:r>
        <w:rPr>
          <w:rFonts w:hint="eastAsia" w:ascii="新宋体" w:hAnsi="新宋体" w:eastAsia="新宋体" w:cs="新宋体"/>
          <w:b/>
          <w:bCs/>
          <w:color w:val="auto"/>
          <w:sz w:val="22"/>
          <w:szCs w:val="22"/>
          <w:highlight w:val="none"/>
          <w:u w:val="single" w:color="auto"/>
          <w:lang w:val="en-US" w:eastAsia="zh-CN"/>
        </w:rPr>
        <w:instrText xml:space="preserve"> HYPERLINK "mailto:53514766@qq.com。" </w:instrText>
      </w:r>
      <w:r>
        <w:rPr>
          <w:rFonts w:hint="eastAsia" w:ascii="新宋体" w:hAnsi="新宋体" w:eastAsia="新宋体" w:cs="新宋体"/>
          <w:b/>
          <w:bCs/>
          <w:color w:val="auto"/>
          <w:sz w:val="22"/>
          <w:szCs w:val="22"/>
          <w:highlight w:val="none"/>
          <w:u w:val="single" w:color="auto"/>
          <w:lang w:val="en-US" w:eastAsia="zh-CN"/>
        </w:rPr>
        <w:fldChar w:fldCharType="separate"/>
      </w:r>
      <w:r>
        <w:rPr>
          <w:rFonts w:hint="eastAsia" w:ascii="新宋体" w:hAnsi="新宋体" w:eastAsia="新宋体" w:cs="新宋体"/>
          <w:b/>
          <w:bCs/>
          <w:color w:val="auto"/>
          <w:sz w:val="22"/>
          <w:szCs w:val="22"/>
          <w:highlight w:val="none"/>
          <w:u w:val="single" w:color="auto"/>
          <w:lang w:val="en-US" w:eastAsia="zh-CN"/>
        </w:rPr>
        <w:t>53514766@qq.com。</w:t>
      </w:r>
      <w:r>
        <w:rPr>
          <w:rFonts w:hint="eastAsia" w:ascii="新宋体" w:hAnsi="新宋体" w:eastAsia="新宋体" w:cs="新宋体"/>
          <w:b/>
          <w:bCs/>
          <w:color w:val="auto"/>
          <w:sz w:val="22"/>
          <w:szCs w:val="22"/>
          <w:highlight w:val="none"/>
          <w:u w:val="single" w:color="auto"/>
          <w:lang w:val="en-US" w:eastAsia="zh-CN"/>
        </w:rPr>
        <w:fldChar w:fldCharType="end"/>
      </w:r>
    </w:p>
    <w:sectPr>
      <w:footerReference r:id="rId11" w:type="default"/>
      <w:pgSz w:w="11906" w:h="16838"/>
      <w:pgMar w:top="1134" w:right="1134" w:bottom="1134" w:left="1134" w:header="851" w:footer="851" w:gutter="0"/>
      <w:pgBorders>
        <w:top w:val="none" w:color="auto" w:sz="0" w:space="0"/>
        <w:left w:val="none" w:color="auto" w:sz="0" w:space="0"/>
        <w:bottom w:val="none" w:color="auto" w:sz="0" w:space="0"/>
        <w:right w:val="none" w:color="auto" w:sz="0" w:space="0"/>
      </w:pgBorders>
      <w:pgNumType w:fmt="decimal" w:start="1"/>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楷体_GB2312">
    <w:altName w:val="楷体"/>
    <w:panose1 w:val="02010609030101010101"/>
    <w:charset w:val="86"/>
    <w:family w:val="auto"/>
    <w:pitch w:val="default"/>
    <w:sig w:usb0="00000000" w:usb1="00000000" w:usb2="00000000" w:usb3="00000000" w:csb0="00040000" w:csb1="00000000"/>
  </w:font>
  <w:font w:name="Calibri">
    <w:panose1 w:val="020F0502020204030204"/>
    <w:charset w:val="00"/>
    <w:family w:val="auto"/>
    <w:pitch w:val="default"/>
    <w:sig w:usb0="E4002EFF" w:usb1="C000247B" w:usb2="00000009" w:usb3="00000000" w:csb0="200001FF" w:csb1="00000000"/>
  </w:font>
  <w:font w:name="宋体,Verdana,Arial">
    <w:altName w:val="宋体"/>
    <w:panose1 w:val="00000000000000000000"/>
    <w:charset w:val="86"/>
    <w:family w:val="auto"/>
    <w:pitch w:val="default"/>
    <w:sig w:usb0="00000000" w:usb1="00000000" w:usb2="00000010" w:usb3="00000000" w:csb0="00040000" w:csb1="00000000"/>
  </w:font>
  <w:font w:name="Cambria">
    <w:panose1 w:val="02040503050406030204"/>
    <w:charset w:val="00"/>
    <w:family w:val="auto"/>
    <w:pitch w:val="default"/>
    <w:sig w:usb0="E00006FF" w:usb1="420024FF" w:usb2="02000000" w:usb3="00000000" w:csb0="2000019F" w:csb1="00000000"/>
  </w:font>
  <w:font w:name="ˎ̥">
    <w:altName w:val="微软雅黑"/>
    <w:panose1 w:val="00000000000000000000"/>
    <w:charset w:val="00"/>
    <w:family w:val="auto"/>
    <w:pitch w:val="default"/>
    <w:sig w:usb0="00000000" w:usb1="00000000" w:usb2="00000000" w:usb3="00000000" w:csb0="00040001" w:csb1="00000000"/>
  </w:font>
  <w:font w:name="隶书">
    <w:panose1 w:val="02010509060101010101"/>
    <w:charset w:val="86"/>
    <w:family w:val="auto"/>
    <w:pitch w:val="default"/>
    <w:sig w:usb0="00000001" w:usb1="080E0000" w:usb2="00000000" w:usb3="00000000" w:csb0="00040000" w:csb1="00000000"/>
  </w:font>
  <w:font w:name="Helvetica">
    <w:altName w:val="Arial"/>
    <w:panose1 w:val="020B0504020202030204"/>
    <w:charset w:val="00"/>
    <w:family w:val="auto"/>
    <w:pitch w:val="default"/>
    <w:sig w:usb0="00000000" w:usb1="00000000" w:usb2="00000000" w:usb3="00000000" w:csb0="00000093" w:csb1="00000000"/>
  </w:font>
  <w:font w:name="Tahoma">
    <w:panose1 w:val="020B0604030504040204"/>
    <w:charset w:val="00"/>
    <w:family w:val="auto"/>
    <w:pitch w:val="default"/>
    <w:sig w:usb0="E1002EFF" w:usb1="C000605B" w:usb2="00000029" w:usb3="00000000" w:csb0="200101FF" w:csb1="20280000"/>
  </w:font>
  <w:font w:name="仿宋_GB2312">
    <w:altName w:val="仿宋"/>
    <w:panose1 w:val="02010609030101010101"/>
    <w:charset w:val="86"/>
    <w:family w:val="auto"/>
    <w:pitch w:val="default"/>
    <w:sig w:usb0="00000000" w:usb1="00000000" w:usb2="00000000" w:usb3="00000000" w:csb0="00040000" w:csb1="00000000"/>
  </w:font>
  <w:font w:name="Verdana">
    <w:panose1 w:val="020B0604030504040204"/>
    <w:charset w:val="00"/>
    <w:family w:val="auto"/>
    <w:pitch w:val="default"/>
    <w:sig w:usb0="A00006FF" w:usb1="4000205B" w:usb2="00000010" w:usb3="00000000" w:csb0="2000019F" w:csb1="00000000"/>
  </w:font>
  <w:font w:name="新宋体">
    <w:panose1 w:val="02010609030101010101"/>
    <w:charset w:val="86"/>
    <w:family w:val="auto"/>
    <w:pitch w:val="default"/>
    <w:sig w:usb0="00000203" w:usb1="288F0000" w:usb2="00000006" w:usb3="00000000" w:csb0="00040001" w:csb1="00000000"/>
  </w:font>
  <w:font w:name="Vijaya">
    <w:altName w:val="Segoe Print"/>
    <w:panose1 w:val="020B0604020202020204"/>
    <w:charset w:val="00"/>
    <w:family w:val="auto"/>
    <w:pitch w:val="default"/>
    <w:sig w:usb0="00100003" w:usb1="00000000" w:usb2="00000000" w:usb3="00000000" w:csb0="00000001" w:csb1="00000000"/>
  </w:font>
  <w:font w:name="Arial Unicode MS">
    <w:altName w:val="宋体"/>
    <w:panose1 w:val="020B0604020202020204"/>
    <w:charset w:val="86"/>
    <w:family w:val="auto"/>
    <w:pitch w:val="default"/>
    <w:sig w:usb0="00000000" w:usb1="00000000" w:usb2="0000003F" w:usb3="00000000" w:csb0="003F01FF" w:csb1="00000000"/>
  </w:font>
  <w:font w:name="PMingLiU">
    <w:altName w:val="Microsoft JhengHei UI"/>
    <w:panose1 w:val="02020500000000000000"/>
    <w:charset w:val="88"/>
    <w:family w:val="auto"/>
    <w:pitch w:val="default"/>
    <w:sig w:usb0="00000000" w:usb1="00000000" w:usb2="00000016" w:usb3="00000000" w:csb0="00100001" w:csb1="00000000"/>
  </w:font>
  <w:font w:name="Myriad Pro">
    <w:altName w:val="Segoe Print"/>
    <w:panose1 w:val="00000000000000000000"/>
    <w:charset w:val="00"/>
    <w:family w:val="auto"/>
    <w:pitch w:val="default"/>
    <w:sig w:usb0="00000000" w:usb1="00000000" w:usb2="00000000" w:usb3="00000000" w:csb0="2000019F" w:csb1="00000000"/>
  </w:font>
  <w:font w:name="Times">
    <w:altName w:val="Times New Roman"/>
    <w:panose1 w:val="02020603050405020304"/>
    <w:charset w:val="00"/>
    <w:family w:val="auto"/>
    <w:pitch w:val="default"/>
    <w:sig w:usb0="00000000" w:usb1="00000000" w:usb2="00000008" w:usb3="00000000" w:csb0="000001FF" w:csb1="00000000"/>
  </w:font>
  <w:font w:name="等线">
    <w:panose1 w:val="02010600030101010101"/>
    <w:charset w:val="86"/>
    <w:family w:val="auto"/>
    <w:pitch w:val="default"/>
    <w:sig w:usb0="A00002BF" w:usb1="38CF7CFA" w:usb2="00000016" w:usb3="00000000" w:csb0="0004000F" w:csb1="00000000"/>
  </w:font>
  <w:font w:name="Helvetica Neue">
    <w:altName w:val="Times New Roman"/>
    <w:panose1 w:val="00000000000000000000"/>
    <w:charset w:val="00"/>
    <w:family w:val="auto"/>
    <w:pitch w:val="default"/>
    <w:sig w:usb0="00000000" w:usb1="00000000" w:usb2="00000010" w:usb3="00000000" w:csb0="00000000" w:csb1="00000000"/>
  </w:font>
  <w:font w:name="Segoe UI">
    <w:panose1 w:val="020B0502040204020203"/>
    <w:charset w:val="00"/>
    <w:family w:val="auto"/>
    <w:pitch w:val="default"/>
    <w:sig w:usb0="E4002EFF" w:usb1="C000E47F" w:usb2="00000009" w:usb3="00000000" w:csb0="200001FF" w:csb1="00000000"/>
  </w:font>
  <w:font w:name="Century Gothic">
    <w:panose1 w:val="020B0502020202020204"/>
    <w:charset w:val="00"/>
    <w:family w:val="auto"/>
    <w:pitch w:val="default"/>
    <w:sig w:usb0="00000287" w:usb1="00000000" w:usb2="00000000" w:usb3="00000000" w:csb0="2000009F" w:csb1="DFD70000"/>
  </w:font>
  <w:font w:name="Wingdings 2">
    <w:panose1 w:val="05020102010507070707"/>
    <w:charset w:val="02"/>
    <w:family w:val="auto"/>
    <w:pitch w:val="default"/>
    <w:sig w:usb0="00000000" w:usb1="00000000" w:usb2="00000000" w:usb3="00000000" w:csb0="80000000"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 w:name="Segoe Print">
    <w:panose1 w:val="02000600000000000000"/>
    <w:charset w:val="00"/>
    <w:family w:val="auto"/>
    <w:pitch w:val="default"/>
    <w:sig w:usb0="0000028F" w:usb1="00000000" w:usb2="00000000" w:usb3="00000000" w:csb0="2000009F" w:csb1="47010000"/>
  </w:font>
  <w:font w:name="Microsoft JhengHei U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36"/>
      <w:pBdr>
        <w:top w:val="single" w:color="auto" w:sz="4" w:space="0"/>
      </w:pBdr>
      <w:jc w:val="right"/>
      <w:rPr>
        <w:rFonts w:eastAsia="宋体"/>
      </w:rPr>
    </w:pPr>
    <w:r>
      <w:rPr>
        <w:rFonts w:hint="eastAsia" w:eastAsia="宋体"/>
        <w:lang w:eastAsia="zh-CN"/>
      </w:rPr>
      <w:t>温州品立项目管理有限公司</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36"/>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36"/>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36"/>
      <w:pBdr>
        <w:top w:val="single" w:color="auto" w:sz="4" w:space="0"/>
      </w:pBdr>
      <w:jc w:val="right"/>
      <w:rPr>
        <w:rFonts w:ascii="新宋体" w:hAnsi="新宋体" w:eastAsia="新宋体" w:cs="新宋体"/>
        <w:sz w:val="22"/>
        <w:szCs w:val="22"/>
      </w:rPr>
    </w:pPr>
    <w:r>
      <w:rPr>
        <w:rFonts w:hint="eastAsia" w:ascii="新宋体" w:hAnsi="新宋体" w:eastAsia="新宋体" w:cs="新宋体"/>
        <w:sz w:val="22"/>
        <w:szCs w:val="22"/>
        <w:lang w:eastAsia="zh-CN"/>
      </w:rPr>
      <w:t>温州品立项目管理有限公司</w: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36"/>
      <w:pBdr>
        <w:top w:val="single" w:color="auto" w:sz="4" w:space="0"/>
      </w:pBdr>
      <w:jc w:val="right"/>
      <w:rPr>
        <w:rFonts w:ascii="新宋体" w:hAnsi="新宋体" w:eastAsia="新宋体" w:cs="新宋体"/>
        <w:sz w:val="22"/>
        <w:szCs w:val="22"/>
      </w:rPr>
    </w:pPr>
    <w:r>
      <w:rPr>
        <w:rFonts w:ascii="新宋体" w:hAnsi="新宋体" w:eastAsia="新宋体" w:cs="新宋体"/>
        <w:kern w:val="2"/>
        <w:sz w:val="22"/>
        <w:szCs w:val="22"/>
        <w:lang w:val="en-US" w:eastAsia="zh-CN" w:bidi="ar-SA"/>
      </w:rPr>
      <w:pict>
        <v:rect id="文本框 14" o:spid="_x0000_s1025" style="position:absolute;left:0;margin-top:0pt;height:10.35pt;width:9.05pt;mso-position-horizontal:center;mso-position-horizontal-relative:margin;mso-wrap-style:none;rotation:0f;z-index:251658240;" o:ole="f" fillcolor="#FFFFFF" filled="f" o:preferrelative="t" stroked="f" coordsize="21600,21600">
          <v:fill on="f" color2="#FFFFFF" focus="0%"/>
          <v:imagedata gain="65536f" blacklevel="0f" gamma="0"/>
          <o:lock v:ext="edit" position="f" selection="f" grouping="f" rotation="f" cropping="f" text="f" aspectratio="f"/>
          <v:textbox inset="0.00pt,0.00pt,0.00pt,0.00pt" style="mso-fit-shape-to-text:t;">
            <w:txbxContent>
              <w:p>
                <w:pPr>
                  <w:pStyle w:val="36"/>
                  <w:rPr>
                    <w:rFonts w:hint="eastAsia" w:eastAsia="宋体"/>
                    <w:lang w:eastAsia="zh-CN"/>
                  </w:rPr>
                </w:pPr>
                <w:r>
                  <w:rPr>
                    <w:rFonts w:hint="eastAsia" w:eastAsia="宋体"/>
                    <w:lang w:eastAsia="zh-CN"/>
                  </w:rPr>
                  <w:t xml:space="preserve">第 </w:t>
                </w:r>
                <w:r>
                  <w:rPr>
                    <w:rFonts w:hint="eastAsia" w:eastAsia="宋体"/>
                    <w:lang w:eastAsia="zh-CN"/>
                  </w:rPr>
                  <w:fldChar w:fldCharType="begin"/>
                </w:r>
                <w:r>
                  <w:rPr>
                    <w:rFonts w:hint="eastAsia" w:eastAsia="宋体"/>
                    <w:lang w:eastAsia="zh-CN"/>
                  </w:rPr>
                  <w:instrText xml:space="preserve"> PAGE  \* MERGEFORMAT </w:instrText>
                </w:r>
                <w:r>
                  <w:rPr>
                    <w:rFonts w:hint="eastAsia" w:eastAsia="宋体"/>
                    <w:lang w:eastAsia="zh-CN"/>
                  </w:rPr>
                  <w:fldChar w:fldCharType="separate"/>
                </w:r>
                <w:r>
                  <w:t>2</w:t>
                </w:r>
                <w:r>
                  <w:rPr>
                    <w:rFonts w:hint="eastAsia" w:eastAsia="宋体"/>
                    <w:lang w:eastAsia="zh-CN"/>
                  </w:rPr>
                  <w:fldChar w:fldCharType="end"/>
                </w:r>
                <w:r>
                  <w:rPr>
                    <w:rFonts w:hint="eastAsia" w:eastAsia="宋体"/>
                    <w:lang w:eastAsia="zh-CN"/>
                  </w:rPr>
                  <w:t xml:space="preserve"> 页 共 </w:t>
                </w:r>
                <w:r>
                  <w:rPr>
                    <w:rFonts w:hint="eastAsia" w:eastAsia="宋体"/>
                    <w:lang w:val="en-US" w:eastAsia="zh-CN"/>
                  </w:rPr>
                  <w:t>66</w:t>
                </w:r>
                <w:r>
                  <w:rPr>
                    <w:rFonts w:hint="eastAsia" w:eastAsia="宋体"/>
                    <w:lang w:eastAsia="zh-CN"/>
                  </w:rPr>
                  <w:t xml:space="preserve"> 页</w:t>
                </w:r>
              </w:p>
            </w:txbxContent>
          </v:textbox>
        </v:rect>
      </w:pict>
    </w:r>
    <w:r>
      <w:rPr>
        <w:rFonts w:hint="eastAsia" w:ascii="新宋体" w:hAnsi="新宋体" w:eastAsia="新宋体" w:cs="新宋体"/>
        <w:sz w:val="22"/>
        <w:szCs w:val="22"/>
        <w:lang w:eastAsia="zh-CN"/>
      </w:rPr>
      <w:t>温州品立项目管理有限公司</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39"/>
      <w:jc w:val="both"/>
      <w:rPr>
        <w:rFonts w:ascii="新宋体" w:hAnsi="新宋体" w:eastAsia="新宋体" w:cs="新宋体"/>
        <w:sz w:val="22"/>
        <w:szCs w:val="22"/>
      </w:rPr>
    </w:pPr>
    <w:r>
      <w:rPr>
        <w:rFonts w:hint="eastAsia" w:ascii="新宋体" w:hAnsi="新宋体" w:eastAsia="新宋体" w:cs="新宋体"/>
        <w:sz w:val="22"/>
        <w:szCs w:val="22"/>
      </w:rPr>
      <w:t>温州市政府采购采购文件</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39"/>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39"/>
      <w:pBdr>
        <w:bottom w:val="none" w:color="auto" w:sz="0" w:space="1"/>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21">
    <w:nsid w:val="00000015"/>
    <w:multiLevelType w:val="multilevel"/>
    <w:tmpl w:val="00000015"/>
    <w:lvl w:ilvl="0" w:tentative="1">
      <w:start w:val="1"/>
      <w:numFmt w:val="decimal"/>
      <w:lvlText w:val="（%1）"/>
      <w:lvlJc w:val="left"/>
      <w:pPr>
        <w:tabs>
          <w:tab w:val="left" w:pos="420"/>
        </w:tabs>
        <w:ind w:left="420" w:hanging="420"/>
      </w:pPr>
      <w:rPr>
        <w:rFonts w:hint="eastAsia" w:ascii="楷体_GB2312" w:eastAsia="楷体_GB2312"/>
      </w:rPr>
    </w:lvl>
    <w:lvl w:ilvl="1" w:tentative="1">
      <w:start w:val="1"/>
      <w:numFmt w:val="lowerLetter"/>
      <w:lvlText w:val="%2)"/>
      <w:lvlJc w:val="left"/>
      <w:pPr>
        <w:tabs>
          <w:tab w:val="left" w:pos="840"/>
        </w:tabs>
        <w:ind w:left="840" w:hanging="420"/>
      </w:pPr>
    </w:lvl>
    <w:lvl w:ilvl="2" w:tentative="1">
      <w:start w:val="1"/>
      <w:numFmt w:val="decimal"/>
      <w:lvlText w:val="%3."/>
      <w:lvlJc w:val="left"/>
      <w:pPr>
        <w:tabs>
          <w:tab w:val="left" w:pos="1260"/>
        </w:tabs>
        <w:ind w:left="1260" w:hanging="420"/>
      </w:pPr>
      <w:rPr>
        <w:rFonts w:hint="eastAsia"/>
        <w:b w:val="0"/>
        <w:i w:val="0"/>
      </w:rPr>
    </w:lvl>
    <w:lvl w:ilvl="3" w:tentative="1">
      <w:start w:val="1"/>
      <w:numFmt w:val="decimal"/>
      <w:lvlText w:val="%4."/>
      <w:lvlJc w:val="left"/>
      <w:pPr>
        <w:tabs>
          <w:tab w:val="left" w:pos="1680"/>
        </w:tabs>
        <w:ind w:left="1680" w:hanging="420"/>
      </w:pPr>
    </w:lvl>
    <w:lvl w:ilvl="4" w:tentative="1">
      <w:start w:val="1"/>
      <w:numFmt w:val="lowerLetter"/>
      <w:lvlText w:val="%5)"/>
      <w:lvlJc w:val="left"/>
      <w:pPr>
        <w:tabs>
          <w:tab w:val="left" w:pos="2100"/>
        </w:tabs>
        <w:ind w:left="2100" w:hanging="420"/>
      </w:pPr>
    </w:lvl>
    <w:lvl w:ilvl="5" w:tentative="1">
      <w:start w:val="1"/>
      <w:numFmt w:val="lowerRoman"/>
      <w:lvlText w:val="%6."/>
      <w:lvlJc w:val="right"/>
      <w:pPr>
        <w:tabs>
          <w:tab w:val="left" w:pos="2520"/>
        </w:tabs>
        <w:ind w:left="2520" w:hanging="420"/>
      </w:pPr>
    </w:lvl>
    <w:lvl w:ilvl="6" w:tentative="1">
      <w:start w:val="1"/>
      <w:numFmt w:val="decimal"/>
      <w:lvlText w:val="%7."/>
      <w:lvlJc w:val="left"/>
      <w:pPr>
        <w:tabs>
          <w:tab w:val="left" w:pos="2940"/>
        </w:tabs>
        <w:ind w:left="2940" w:hanging="420"/>
      </w:pPr>
    </w:lvl>
    <w:lvl w:ilvl="7" w:tentative="1">
      <w:start w:val="1"/>
      <w:numFmt w:val="lowerLetter"/>
      <w:lvlText w:val="%8)"/>
      <w:lvlJc w:val="left"/>
      <w:pPr>
        <w:tabs>
          <w:tab w:val="left" w:pos="3360"/>
        </w:tabs>
        <w:ind w:left="3360" w:hanging="420"/>
      </w:pPr>
    </w:lvl>
    <w:lvl w:ilvl="8" w:tentative="1">
      <w:start w:val="1"/>
      <w:numFmt w:val="lowerRoman"/>
      <w:lvlText w:val="%9."/>
      <w:lvlJc w:val="right"/>
      <w:pPr>
        <w:tabs>
          <w:tab w:val="left" w:pos="3780"/>
        </w:tabs>
        <w:ind w:left="3780" w:hanging="420"/>
      </w:pPr>
    </w:lvl>
  </w:abstractNum>
  <w:abstractNum w:abstractNumId="1425277877">
    <w:nsid w:val="54F403B5"/>
    <w:multiLevelType w:val="singleLevel"/>
    <w:tmpl w:val="54F403B5"/>
    <w:lvl w:ilvl="0" w:tentative="1">
      <w:start w:val="1"/>
      <w:numFmt w:val="chineseCounting"/>
      <w:suff w:val="nothing"/>
      <w:lvlText w:val="%1、"/>
      <w:lvlJc w:val="left"/>
    </w:lvl>
  </w:abstractNum>
  <w:abstractNum w:abstractNumId="5">
    <w:nsid w:val="00000005"/>
    <w:multiLevelType w:val="singleLevel"/>
    <w:tmpl w:val="00000005"/>
    <w:lvl w:ilvl="0" w:tentative="1">
      <w:start w:val="1"/>
      <w:numFmt w:val="decimalEnclosedCircleChinese"/>
      <w:suff w:val="nothing"/>
      <w:lvlText w:val="%1　"/>
      <w:lvlJc w:val="left"/>
      <w:pPr>
        <w:ind w:left="0" w:firstLine="400"/>
      </w:pPr>
      <w:rPr>
        <w:rFonts w:hint="eastAsia"/>
      </w:rPr>
    </w:lvl>
  </w:abstractNum>
  <w:abstractNum w:abstractNumId="30">
    <w:nsid w:val="0000001E"/>
    <w:multiLevelType w:val="singleLevel"/>
    <w:tmpl w:val="0000001E"/>
    <w:lvl w:ilvl="0" w:tentative="1">
      <w:start w:val="1"/>
      <w:numFmt w:val="decimal"/>
      <w:suff w:val="nothing"/>
      <w:lvlText w:val="%1．"/>
      <w:lvlJc w:val="left"/>
      <w:pPr>
        <w:ind w:left="0" w:firstLine="400"/>
      </w:pPr>
      <w:rPr>
        <w:rFonts w:hint="default"/>
      </w:rPr>
    </w:lvl>
  </w:abstractNum>
  <w:abstractNum w:abstractNumId="1434440666">
    <w:nsid w:val="557FD3DA"/>
    <w:multiLevelType w:val="singleLevel"/>
    <w:tmpl w:val="557FD3DA"/>
    <w:lvl w:ilvl="0" w:tentative="1">
      <w:start w:val="3"/>
      <w:numFmt w:val="chineseCounting"/>
      <w:suff w:val="nothing"/>
      <w:lvlText w:val="%1、"/>
      <w:lvlJc w:val="left"/>
    </w:lvl>
  </w:abstractNum>
  <w:abstractNum w:abstractNumId="3">
    <w:nsid w:val="00000003"/>
    <w:multiLevelType w:val="singleLevel"/>
    <w:tmpl w:val="00000003"/>
    <w:lvl w:ilvl="0" w:tentative="1">
      <w:start w:val="1"/>
      <w:numFmt w:val="decimalEnclosedCircleChinese"/>
      <w:suff w:val="nothing"/>
      <w:lvlText w:val="%1　"/>
      <w:lvlJc w:val="left"/>
      <w:pPr>
        <w:ind w:left="0" w:firstLine="400"/>
      </w:pPr>
      <w:rPr>
        <w:rFonts w:hint="eastAsia"/>
      </w:rPr>
    </w:lvl>
  </w:abstractNum>
  <w:abstractNum w:abstractNumId="10">
    <w:nsid w:val="0000000A"/>
    <w:multiLevelType w:val="singleLevel"/>
    <w:tmpl w:val="0000000A"/>
    <w:lvl w:ilvl="0" w:tentative="1">
      <w:start w:val="1"/>
      <w:numFmt w:val="decimal"/>
      <w:suff w:val="nothing"/>
      <w:lvlText w:val="%1．"/>
      <w:lvlJc w:val="left"/>
      <w:pPr>
        <w:ind w:left="0" w:firstLine="400"/>
      </w:pPr>
      <w:rPr>
        <w:rFonts w:hint="default"/>
      </w:rPr>
    </w:lvl>
  </w:abstractNum>
  <w:abstractNum w:abstractNumId="23">
    <w:nsid w:val="00000017"/>
    <w:multiLevelType w:val="multilevel"/>
    <w:tmpl w:val="00000017"/>
    <w:lvl w:ilvl="0" w:tentative="1">
      <w:start w:val="1"/>
      <w:numFmt w:val="decimal"/>
      <w:lvlText w:val="%1."/>
      <w:lvlJc w:val="left"/>
      <w:pPr>
        <w:ind w:left="420" w:hanging="420"/>
      </w:pPr>
    </w:lvl>
    <w:lvl w:ilvl="1" w:tentative="1">
      <w:start w:val="1"/>
      <w:numFmt w:val="lowerLetter"/>
      <w:lvlText w:val="%2)"/>
      <w:lvlJc w:val="left"/>
      <w:pPr>
        <w:ind w:left="840" w:hanging="420"/>
      </w:pPr>
    </w:lvl>
    <w:lvl w:ilvl="2" w:tentative="1">
      <w:start w:val="1"/>
      <w:numFmt w:val="decimal"/>
      <w:lvlText w:val="%3."/>
      <w:lvlJc w:val="lef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1690968281">
    <w:nsid w:val="64CA20D9"/>
    <w:multiLevelType w:val="singleLevel"/>
    <w:tmpl w:val="64CA20D9"/>
    <w:lvl w:ilvl="0" w:tentative="1">
      <w:start w:val="2"/>
      <w:numFmt w:val="chineseCounting"/>
      <w:suff w:val="nothing"/>
      <w:lvlText w:val="%1、"/>
      <w:lvlJc w:val="left"/>
    </w:lvl>
  </w:abstractNum>
  <w:abstractNum w:abstractNumId="14">
    <w:nsid w:val="0000000E"/>
    <w:multiLevelType w:val="multilevel"/>
    <w:tmpl w:val="0000000E"/>
    <w:lvl w:ilvl="0" w:tentative="1">
      <w:start w:val="1"/>
      <w:numFmt w:val="decimal"/>
      <w:lvlText w:val="%1."/>
      <w:lvlJc w:val="left"/>
      <w:pPr>
        <w:ind w:left="420" w:hanging="420"/>
      </w:pPr>
    </w:lvl>
    <w:lvl w:ilvl="1" w:tentative="1">
      <w:start w:val="1"/>
      <w:numFmt w:val="decimal"/>
      <w:pStyle w:val="242"/>
      <w:lvlText w:val="%2."/>
      <w:lvlJc w:val="left"/>
      <w:pPr>
        <w:tabs>
          <w:tab w:val="left" w:pos="1440"/>
        </w:tabs>
        <w:ind w:left="1440" w:hanging="360"/>
      </w:pPr>
    </w:lvl>
    <w:lvl w:ilvl="2" w:tentative="1">
      <w:start w:val="1"/>
      <w:numFmt w:val="decimal"/>
      <w:lvlText w:val="%3."/>
      <w:lvlJc w:val="left"/>
      <w:pPr>
        <w:tabs>
          <w:tab w:val="left" w:pos="2160"/>
        </w:tabs>
        <w:ind w:left="2160" w:hanging="360"/>
      </w:pPr>
    </w:lvl>
    <w:lvl w:ilvl="3" w:tentative="1">
      <w:start w:val="1"/>
      <w:numFmt w:val="decimal"/>
      <w:lvlText w:val="%4."/>
      <w:lvlJc w:val="left"/>
      <w:pPr>
        <w:tabs>
          <w:tab w:val="left" w:pos="2880"/>
        </w:tabs>
        <w:ind w:left="2880" w:hanging="360"/>
      </w:pPr>
    </w:lvl>
    <w:lvl w:ilvl="4" w:tentative="1">
      <w:start w:val="1"/>
      <w:numFmt w:val="decimal"/>
      <w:lvlText w:val="%5."/>
      <w:lvlJc w:val="left"/>
      <w:pPr>
        <w:tabs>
          <w:tab w:val="left" w:pos="3600"/>
        </w:tabs>
        <w:ind w:left="3600" w:hanging="360"/>
      </w:pPr>
    </w:lvl>
    <w:lvl w:ilvl="5" w:tentative="1">
      <w:start w:val="1"/>
      <w:numFmt w:val="decimal"/>
      <w:lvlText w:val="%6."/>
      <w:lvlJc w:val="left"/>
      <w:pPr>
        <w:tabs>
          <w:tab w:val="left" w:pos="4320"/>
        </w:tabs>
        <w:ind w:left="4320" w:hanging="360"/>
      </w:pPr>
    </w:lvl>
    <w:lvl w:ilvl="6" w:tentative="1">
      <w:start w:val="1"/>
      <w:numFmt w:val="decimal"/>
      <w:lvlText w:val="%7."/>
      <w:lvlJc w:val="left"/>
      <w:pPr>
        <w:tabs>
          <w:tab w:val="left" w:pos="5040"/>
        </w:tabs>
        <w:ind w:left="5040" w:hanging="360"/>
      </w:pPr>
    </w:lvl>
    <w:lvl w:ilvl="7" w:tentative="1">
      <w:start w:val="1"/>
      <w:numFmt w:val="decimal"/>
      <w:lvlText w:val="%8."/>
      <w:lvlJc w:val="left"/>
      <w:pPr>
        <w:tabs>
          <w:tab w:val="left" w:pos="5760"/>
        </w:tabs>
        <w:ind w:left="5760" w:hanging="360"/>
      </w:pPr>
    </w:lvl>
    <w:lvl w:ilvl="8" w:tentative="1">
      <w:start w:val="1"/>
      <w:numFmt w:val="decimal"/>
      <w:lvlText w:val="%9."/>
      <w:lvlJc w:val="left"/>
      <w:pPr>
        <w:tabs>
          <w:tab w:val="left" w:pos="6480"/>
        </w:tabs>
        <w:ind w:left="6480" w:hanging="360"/>
      </w:pPr>
    </w:lvl>
  </w:abstractNum>
  <w:abstractNum w:abstractNumId="19">
    <w:nsid w:val="00000013"/>
    <w:multiLevelType w:val="multilevel"/>
    <w:tmpl w:val="00000013"/>
    <w:lvl w:ilvl="0" w:tentative="1">
      <w:start w:val="1"/>
      <w:numFmt w:val="decimal"/>
      <w:lvlText w:val="%1."/>
      <w:lvlJc w:val="left"/>
      <w:pPr>
        <w:ind w:left="805" w:hanging="420"/>
      </w:pPr>
    </w:lvl>
    <w:lvl w:ilvl="1" w:tentative="1">
      <w:start w:val="1"/>
      <w:numFmt w:val="lowerLetter"/>
      <w:lvlText w:val="%2)"/>
      <w:lvlJc w:val="left"/>
      <w:pPr>
        <w:ind w:left="1225" w:hanging="420"/>
      </w:pPr>
    </w:lvl>
    <w:lvl w:ilvl="2" w:tentative="1">
      <w:start w:val="1"/>
      <w:numFmt w:val="lowerRoman"/>
      <w:lvlText w:val="%3."/>
      <w:lvlJc w:val="right"/>
      <w:pPr>
        <w:ind w:left="1645" w:hanging="420"/>
      </w:pPr>
    </w:lvl>
    <w:lvl w:ilvl="3" w:tentative="1">
      <w:start w:val="1"/>
      <w:numFmt w:val="decimal"/>
      <w:lvlText w:val="%4."/>
      <w:lvlJc w:val="left"/>
      <w:pPr>
        <w:ind w:left="2065" w:hanging="420"/>
      </w:pPr>
    </w:lvl>
    <w:lvl w:ilvl="4" w:tentative="1">
      <w:start w:val="1"/>
      <w:numFmt w:val="lowerLetter"/>
      <w:lvlText w:val="%5)"/>
      <w:lvlJc w:val="left"/>
      <w:pPr>
        <w:ind w:left="2485" w:hanging="420"/>
      </w:pPr>
    </w:lvl>
    <w:lvl w:ilvl="5" w:tentative="1">
      <w:start w:val="1"/>
      <w:numFmt w:val="lowerRoman"/>
      <w:lvlText w:val="%6."/>
      <w:lvlJc w:val="right"/>
      <w:pPr>
        <w:ind w:left="2905" w:hanging="420"/>
      </w:pPr>
    </w:lvl>
    <w:lvl w:ilvl="6" w:tentative="1">
      <w:start w:val="1"/>
      <w:numFmt w:val="decimal"/>
      <w:lvlText w:val="%7."/>
      <w:lvlJc w:val="left"/>
      <w:pPr>
        <w:ind w:left="3325" w:hanging="420"/>
      </w:pPr>
    </w:lvl>
    <w:lvl w:ilvl="7" w:tentative="1">
      <w:start w:val="1"/>
      <w:numFmt w:val="lowerLetter"/>
      <w:lvlText w:val="%8)"/>
      <w:lvlJc w:val="left"/>
      <w:pPr>
        <w:ind w:left="3745" w:hanging="420"/>
      </w:pPr>
    </w:lvl>
    <w:lvl w:ilvl="8" w:tentative="1">
      <w:start w:val="1"/>
      <w:numFmt w:val="lowerRoman"/>
      <w:lvlText w:val="%9."/>
      <w:lvlJc w:val="right"/>
      <w:pPr>
        <w:ind w:left="4165" w:hanging="420"/>
      </w:pPr>
    </w:lvl>
  </w:abstractNum>
  <w:abstractNum w:abstractNumId="9">
    <w:nsid w:val="00000009"/>
    <w:multiLevelType w:val="multilevel"/>
    <w:tmpl w:val="00000009"/>
    <w:lvl w:ilvl="0" w:tentative="1">
      <w:start w:val="1"/>
      <w:numFmt w:val="decimalEnclosedCircleChinese"/>
      <w:lvlText w:val="%1　"/>
      <w:lvlJc w:val="left"/>
      <w:pPr>
        <w:ind w:left="420" w:hanging="420"/>
      </w:pPr>
      <w:rPr>
        <w:rFonts w:hint="eastAsia"/>
      </w:rPr>
    </w:lvl>
    <w:lvl w:ilvl="1" w:tentative="1">
      <w:start w:val="1"/>
      <w:numFmt w:val="lowerLetter"/>
      <w:lvlText w:val="%2)"/>
      <w:lvlJc w:val="left"/>
      <w:pPr>
        <w:ind w:left="840" w:hanging="420"/>
      </w:pPr>
    </w:lvl>
    <w:lvl w:ilvl="2" w:tentative="1">
      <w:start w:val="1"/>
      <w:numFmt w:val="decimalEnclosedCircleChinese"/>
      <w:lvlText w:val="%3　"/>
      <w:lvlJc w:val="left"/>
      <w:pPr>
        <w:ind w:left="1260" w:hanging="420"/>
      </w:pPr>
      <w:rPr>
        <w:rFonts w:hint="eastAsia"/>
      </w:r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num w:numId="1">
    <w:abstractNumId w:val="14"/>
  </w:num>
  <w:num w:numId="2">
    <w:abstractNumId w:val="3"/>
  </w:num>
  <w:num w:numId="3">
    <w:abstractNumId w:val="5"/>
  </w:num>
  <w:num w:numId="4">
    <w:abstractNumId w:val="21"/>
  </w:num>
  <w:num w:numId="5">
    <w:abstractNumId w:val="9"/>
  </w:num>
  <w:num w:numId="6">
    <w:abstractNumId w:val="23"/>
  </w:num>
  <w:num w:numId="7">
    <w:abstractNumId w:val="19"/>
  </w:num>
  <w:num w:numId="8">
    <w:abstractNumId w:val="1690968281"/>
  </w:num>
  <w:num w:numId="9">
    <w:abstractNumId w:val="30"/>
  </w:num>
  <w:num w:numId="10">
    <w:abstractNumId w:val="10"/>
  </w:num>
  <w:num w:numId="11">
    <w:abstractNumId w:val="1425277877"/>
  </w:num>
  <w:num w:numId="12">
    <w:abstractNumId w:val="143444066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adjustLineHeightInTable/>
    <w:doNotBreakWrappedTables/>
    <w:doNotWrapTextWithPunct/>
    <w:doNotUseEastAsianBreakRules/>
    <w:useFELayout/>
    <w:doNotUseIndentAsNumberingTabStop/>
    <w:useNormalStyleForList/>
    <w:useAltKinsokuLineBreakRules/>
    <w:allowSpaceOfSameStyleInTable/>
    <w:doNotSuppressIndentation/>
    <w:doNotAutofitConstrainedTables/>
    <w:autofitToFirstFixedWidthCell/>
    <w:displayHangulFixedWidth/>
    <w:doNotVertAlignCellWithSp/>
    <w:doNotBreakConstrainedForcedTable/>
    <w:doNotVertAlignInTxbx/>
    <w:useAnsiKerningPairs/>
    <w:cachedColBalance/>
  </w:compat>
  <w:docVars>
    <w:docVar w:name="commondata" w:val="eyJoZGlkIjoiMjE1YmRhZTQ2OGU4MzZlOTNhYThkZDcyYWY2NTYxYTIifQ=="/>
  </w:docVars>
  <w:rsids>
    <w:rsidRoot w:val="004E6C5C"/>
    <w:rsid w:val="00080BE0"/>
    <w:rsid w:val="0017494B"/>
    <w:rsid w:val="001C5953"/>
    <w:rsid w:val="001E2013"/>
    <w:rsid w:val="00251EBC"/>
    <w:rsid w:val="00256444"/>
    <w:rsid w:val="00274503"/>
    <w:rsid w:val="002A1536"/>
    <w:rsid w:val="002A41F9"/>
    <w:rsid w:val="002D3FD5"/>
    <w:rsid w:val="002E2D54"/>
    <w:rsid w:val="003177BA"/>
    <w:rsid w:val="00364957"/>
    <w:rsid w:val="00370FC2"/>
    <w:rsid w:val="004B5F08"/>
    <w:rsid w:val="004D720D"/>
    <w:rsid w:val="004E35E4"/>
    <w:rsid w:val="004E6C5C"/>
    <w:rsid w:val="00540D96"/>
    <w:rsid w:val="005C0853"/>
    <w:rsid w:val="00614B12"/>
    <w:rsid w:val="00643207"/>
    <w:rsid w:val="006F6A37"/>
    <w:rsid w:val="00716AB1"/>
    <w:rsid w:val="007E5A37"/>
    <w:rsid w:val="00837449"/>
    <w:rsid w:val="008514BE"/>
    <w:rsid w:val="0086286A"/>
    <w:rsid w:val="0090074A"/>
    <w:rsid w:val="009E206D"/>
    <w:rsid w:val="009E488E"/>
    <w:rsid w:val="009F7A5A"/>
    <w:rsid w:val="00B036AE"/>
    <w:rsid w:val="00B90379"/>
    <w:rsid w:val="00C8533E"/>
    <w:rsid w:val="00D02186"/>
    <w:rsid w:val="00D0267F"/>
    <w:rsid w:val="00D324B0"/>
    <w:rsid w:val="00F42E9E"/>
    <w:rsid w:val="00F430FE"/>
    <w:rsid w:val="010F501B"/>
    <w:rsid w:val="012845F2"/>
    <w:rsid w:val="013005AF"/>
    <w:rsid w:val="013D0076"/>
    <w:rsid w:val="01757F74"/>
    <w:rsid w:val="01BB4E65"/>
    <w:rsid w:val="026D6810"/>
    <w:rsid w:val="02802932"/>
    <w:rsid w:val="02DC07C0"/>
    <w:rsid w:val="02E02ADB"/>
    <w:rsid w:val="03040011"/>
    <w:rsid w:val="03523A98"/>
    <w:rsid w:val="041D6BCE"/>
    <w:rsid w:val="046B535F"/>
    <w:rsid w:val="0491110B"/>
    <w:rsid w:val="049564C2"/>
    <w:rsid w:val="04957B11"/>
    <w:rsid w:val="04970315"/>
    <w:rsid w:val="04E9501D"/>
    <w:rsid w:val="04EA74E9"/>
    <w:rsid w:val="04F433AE"/>
    <w:rsid w:val="0531798F"/>
    <w:rsid w:val="055211C9"/>
    <w:rsid w:val="05793607"/>
    <w:rsid w:val="05821D18"/>
    <w:rsid w:val="05A011F9"/>
    <w:rsid w:val="05F0234C"/>
    <w:rsid w:val="060C3E7B"/>
    <w:rsid w:val="063B55DB"/>
    <w:rsid w:val="067F1E48"/>
    <w:rsid w:val="07B42F31"/>
    <w:rsid w:val="08557237"/>
    <w:rsid w:val="0892302E"/>
    <w:rsid w:val="08FE6B0E"/>
    <w:rsid w:val="09212671"/>
    <w:rsid w:val="093C7535"/>
    <w:rsid w:val="0969387C"/>
    <w:rsid w:val="0970184A"/>
    <w:rsid w:val="099A02E7"/>
    <w:rsid w:val="09C81AEC"/>
    <w:rsid w:val="09D5642F"/>
    <w:rsid w:val="0A21302B"/>
    <w:rsid w:val="0A7D1A8E"/>
    <w:rsid w:val="0A9123E5"/>
    <w:rsid w:val="0B191045"/>
    <w:rsid w:val="0B5A78B0"/>
    <w:rsid w:val="0B7061D0"/>
    <w:rsid w:val="0BE3070D"/>
    <w:rsid w:val="0C157FE3"/>
    <w:rsid w:val="0C27310D"/>
    <w:rsid w:val="0C464F2F"/>
    <w:rsid w:val="0C5D5A22"/>
    <w:rsid w:val="0CDD41A8"/>
    <w:rsid w:val="0CF3634C"/>
    <w:rsid w:val="0D020B65"/>
    <w:rsid w:val="0D3A6AC1"/>
    <w:rsid w:val="0D7743A7"/>
    <w:rsid w:val="0D8E0749"/>
    <w:rsid w:val="0DE00553"/>
    <w:rsid w:val="0E2963C9"/>
    <w:rsid w:val="0E390BE2"/>
    <w:rsid w:val="0E70231A"/>
    <w:rsid w:val="0F5D42DF"/>
    <w:rsid w:val="0F7563EB"/>
    <w:rsid w:val="0F876305"/>
    <w:rsid w:val="105656D9"/>
    <w:rsid w:val="105D084A"/>
    <w:rsid w:val="1081433D"/>
    <w:rsid w:val="10B508AD"/>
    <w:rsid w:val="116A55A1"/>
    <w:rsid w:val="11D04F45"/>
    <w:rsid w:val="12ED571D"/>
    <w:rsid w:val="13EA433B"/>
    <w:rsid w:val="14020B45"/>
    <w:rsid w:val="140E18EB"/>
    <w:rsid w:val="144D484C"/>
    <w:rsid w:val="14BF1D95"/>
    <w:rsid w:val="14E867DD"/>
    <w:rsid w:val="15142B24"/>
    <w:rsid w:val="15465025"/>
    <w:rsid w:val="15D259EE"/>
    <w:rsid w:val="15D4798A"/>
    <w:rsid w:val="15F94A4F"/>
    <w:rsid w:val="16371B7A"/>
    <w:rsid w:val="16895F09"/>
    <w:rsid w:val="16A776B7"/>
    <w:rsid w:val="16D54D03"/>
    <w:rsid w:val="17A708DF"/>
    <w:rsid w:val="187569AE"/>
    <w:rsid w:val="18D6574D"/>
    <w:rsid w:val="18ED1738"/>
    <w:rsid w:val="18FD7B8B"/>
    <w:rsid w:val="193B5472"/>
    <w:rsid w:val="193D1546"/>
    <w:rsid w:val="19965925"/>
    <w:rsid w:val="1A617C15"/>
    <w:rsid w:val="1A881B59"/>
    <w:rsid w:val="1A9865E9"/>
    <w:rsid w:val="1B83082F"/>
    <w:rsid w:val="1BA36B65"/>
    <w:rsid w:val="1BA70DEF"/>
    <w:rsid w:val="1BB96B0B"/>
    <w:rsid w:val="1BC96DA5"/>
    <w:rsid w:val="1BDB2542"/>
    <w:rsid w:val="1C9A167C"/>
    <w:rsid w:val="1D0F70BC"/>
    <w:rsid w:val="1D3F7C0B"/>
    <w:rsid w:val="1D58021C"/>
    <w:rsid w:val="1D6E70D6"/>
    <w:rsid w:val="1DCA77EF"/>
    <w:rsid w:val="1F9C61E1"/>
    <w:rsid w:val="1FF8651F"/>
    <w:rsid w:val="20116C35"/>
    <w:rsid w:val="207A5BC4"/>
    <w:rsid w:val="20A92F5D"/>
    <w:rsid w:val="20AA6B33"/>
    <w:rsid w:val="20E10F7E"/>
    <w:rsid w:val="211017CA"/>
    <w:rsid w:val="21120551"/>
    <w:rsid w:val="216834DE"/>
    <w:rsid w:val="21A165ED"/>
    <w:rsid w:val="21BF3EED"/>
    <w:rsid w:val="21EE1B70"/>
    <w:rsid w:val="21F44C6F"/>
    <w:rsid w:val="21F901D7"/>
    <w:rsid w:val="22216F69"/>
    <w:rsid w:val="226B0184"/>
    <w:rsid w:val="23234D0B"/>
    <w:rsid w:val="23501542"/>
    <w:rsid w:val="23780CBF"/>
    <w:rsid w:val="237B1C44"/>
    <w:rsid w:val="23E1433A"/>
    <w:rsid w:val="24D47A78"/>
    <w:rsid w:val="25B87AA4"/>
    <w:rsid w:val="25D40B1F"/>
    <w:rsid w:val="27322391"/>
    <w:rsid w:val="277549C7"/>
    <w:rsid w:val="278739E8"/>
    <w:rsid w:val="28343B01"/>
    <w:rsid w:val="284C4A2B"/>
    <w:rsid w:val="28571E1C"/>
    <w:rsid w:val="28BD00C2"/>
    <w:rsid w:val="28CD627E"/>
    <w:rsid w:val="29626771"/>
    <w:rsid w:val="297D4D9D"/>
    <w:rsid w:val="29B35277"/>
    <w:rsid w:val="2A033AEE"/>
    <w:rsid w:val="2A2655B6"/>
    <w:rsid w:val="2ACA02C2"/>
    <w:rsid w:val="2ACC41D4"/>
    <w:rsid w:val="2B503D9E"/>
    <w:rsid w:val="2B5A6C7F"/>
    <w:rsid w:val="2B821FEF"/>
    <w:rsid w:val="2BDA09C0"/>
    <w:rsid w:val="2C1D1E6D"/>
    <w:rsid w:val="2CE9283B"/>
    <w:rsid w:val="2D11017C"/>
    <w:rsid w:val="2D5E5F3C"/>
    <w:rsid w:val="2D9E1065"/>
    <w:rsid w:val="2DD37B2E"/>
    <w:rsid w:val="2ED87AE7"/>
    <w:rsid w:val="2EDA1E91"/>
    <w:rsid w:val="2F5B6859"/>
    <w:rsid w:val="2F837F80"/>
    <w:rsid w:val="300041C9"/>
    <w:rsid w:val="300E25AE"/>
    <w:rsid w:val="30305B1B"/>
    <w:rsid w:val="303D06B3"/>
    <w:rsid w:val="306C41EE"/>
    <w:rsid w:val="308974AE"/>
    <w:rsid w:val="30960D42"/>
    <w:rsid w:val="30C74F98"/>
    <w:rsid w:val="30DE3EA2"/>
    <w:rsid w:val="316C7AA1"/>
    <w:rsid w:val="32B025E7"/>
    <w:rsid w:val="32F749D5"/>
    <w:rsid w:val="335F3754"/>
    <w:rsid w:val="34160D04"/>
    <w:rsid w:val="34945D4F"/>
    <w:rsid w:val="34D3493A"/>
    <w:rsid w:val="34DA0307"/>
    <w:rsid w:val="34DF1ED7"/>
    <w:rsid w:val="35771BC5"/>
    <w:rsid w:val="358B254D"/>
    <w:rsid w:val="360217A9"/>
    <w:rsid w:val="36507EFD"/>
    <w:rsid w:val="3695459B"/>
    <w:rsid w:val="3704484F"/>
    <w:rsid w:val="37272C99"/>
    <w:rsid w:val="372E7B0F"/>
    <w:rsid w:val="375D0761"/>
    <w:rsid w:val="37AE3639"/>
    <w:rsid w:val="37EA1649"/>
    <w:rsid w:val="380769FB"/>
    <w:rsid w:val="38114D8C"/>
    <w:rsid w:val="382501A9"/>
    <w:rsid w:val="383E6B55"/>
    <w:rsid w:val="39615A4E"/>
    <w:rsid w:val="39825EE7"/>
    <w:rsid w:val="3A00023D"/>
    <w:rsid w:val="3A047C0A"/>
    <w:rsid w:val="3A4F1DB8"/>
    <w:rsid w:val="3A6F4DD2"/>
    <w:rsid w:val="3A905788"/>
    <w:rsid w:val="3AF5700A"/>
    <w:rsid w:val="3B262FE3"/>
    <w:rsid w:val="3B3C653D"/>
    <w:rsid w:val="3B5725EA"/>
    <w:rsid w:val="3BB579CC"/>
    <w:rsid w:val="3BFF627B"/>
    <w:rsid w:val="3C6F6DC0"/>
    <w:rsid w:val="3C8A708E"/>
    <w:rsid w:val="3D205459"/>
    <w:rsid w:val="3D3C6020"/>
    <w:rsid w:val="3D7D1F70"/>
    <w:rsid w:val="3DB90AD0"/>
    <w:rsid w:val="3DBE07DB"/>
    <w:rsid w:val="3DE47276"/>
    <w:rsid w:val="3E0221C9"/>
    <w:rsid w:val="3E145966"/>
    <w:rsid w:val="3E201779"/>
    <w:rsid w:val="3E2B12C1"/>
    <w:rsid w:val="3F080797"/>
    <w:rsid w:val="3F8B2050"/>
    <w:rsid w:val="40267F92"/>
    <w:rsid w:val="4099698A"/>
    <w:rsid w:val="40CB4BDA"/>
    <w:rsid w:val="422D0F9E"/>
    <w:rsid w:val="42D2747E"/>
    <w:rsid w:val="43257338"/>
    <w:rsid w:val="439E597D"/>
    <w:rsid w:val="43D37D32"/>
    <w:rsid w:val="43D6135A"/>
    <w:rsid w:val="44495E16"/>
    <w:rsid w:val="44A41C76"/>
    <w:rsid w:val="450F48DA"/>
    <w:rsid w:val="45CA2A8F"/>
    <w:rsid w:val="45FC6AE1"/>
    <w:rsid w:val="46092573"/>
    <w:rsid w:val="4642528C"/>
    <w:rsid w:val="46683C12"/>
    <w:rsid w:val="467D0334"/>
    <w:rsid w:val="46F224F1"/>
    <w:rsid w:val="485A1E43"/>
    <w:rsid w:val="4891671A"/>
    <w:rsid w:val="48BD1FEF"/>
    <w:rsid w:val="48FA28C6"/>
    <w:rsid w:val="4923335B"/>
    <w:rsid w:val="495751DE"/>
    <w:rsid w:val="49B27E76"/>
    <w:rsid w:val="49F41BE5"/>
    <w:rsid w:val="4A542F03"/>
    <w:rsid w:val="4A7144FF"/>
    <w:rsid w:val="4AA33568"/>
    <w:rsid w:val="4AAA5E88"/>
    <w:rsid w:val="4B847D71"/>
    <w:rsid w:val="4C457E30"/>
    <w:rsid w:val="4C666058"/>
    <w:rsid w:val="4CD63E9B"/>
    <w:rsid w:val="4CE71BB7"/>
    <w:rsid w:val="4E703C3C"/>
    <w:rsid w:val="4E7B5851"/>
    <w:rsid w:val="4E901F73"/>
    <w:rsid w:val="4EB81F73"/>
    <w:rsid w:val="4F1B40D5"/>
    <w:rsid w:val="504C354E"/>
    <w:rsid w:val="504D343D"/>
    <w:rsid w:val="50672AE6"/>
    <w:rsid w:val="506E5C81"/>
    <w:rsid w:val="511E7F02"/>
    <w:rsid w:val="513E2AD6"/>
    <w:rsid w:val="51C407B0"/>
    <w:rsid w:val="51F54803"/>
    <w:rsid w:val="52A62E9E"/>
    <w:rsid w:val="52DF2202"/>
    <w:rsid w:val="53067EC3"/>
    <w:rsid w:val="53221651"/>
    <w:rsid w:val="53DA7270"/>
    <w:rsid w:val="544278CB"/>
    <w:rsid w:val="545A4F71"/>
    <w:rsid w:val="54B54386"/>
    <w:rsid w:val="54D910C3"/>
    <w:rsid w:val="55073548"/>
    <w:rsid w:val="552C175E"/>
    <w:rsid w:val="554E3280"/>
    <w:rsid w:val="55B464A8"/>
    <w:rsid w:val="55EF130D"/>
    <w:rsid w:val="55F96F9C"/>
    <w:rsid w:val="56441014"/>
    <w:rsid w:val="565269FE"/>
    <w:rsid w:val="565F1A1E"/>
    <w:rsid w:val="566B101A"/>
    <w:rsid w:val="56A9133E"/>
    <w:rsid w:val="56B802D4"/>
    <w:rsid w:val="56D94FD4"/>
    <w:rsid w:val="56F96B3F"/>
    <w:rsid w:val="57432436"/>
    <w:rsid w:val="578A062C"/>
    <w:rsid w:val="57DD7D86"/>
    <w:rsid w:val="57EC2C4F"/>
    <w:rsid w:val="57FD096B"/>
    <w:rsid w:val="58013AEE"/>
    <w:rsid w:val="58175C92"/>
    <w:rsid w:val="583974CB"/>
    <w:rsid w:val="58DF34DC"/>
    <w:rsid w:val="58E37964"/>
    <w:rsid w:val="5910752F"/>
    <w:rsid w:val="59AE1984"/>
    <w:rsid w:val="5A0B73C6"/>
    <w:rsid w:val="5A325088"/>
    <w:rsid w:val="5A6C3F68"/>
    <w:rsid w:val="5AB011D9"/>
    <w:rsid w:val="5ACD2D08"/>
    <w:rsid w:val="5B8D3D97"/>
    <w:rsid w:val="5C3F5168"/>
    <w:rsid w:val="5C553A88"/>
    <w:rsid w:val="5C7075F9"/>
    <w:rsid w:val="5C7E6E4B"/>
    <w:rsid w:val="5CAA0F94"/>
    <w:rsid w:val="5D6800CD"/>
    <w:rsid w:val="5D6D4555"/>
    <w:rsid w:val="5E590CDA"/>
    <w:rsid w:val="5ECF2E97"/>
    <w:rsid w:val="5F187E14"/>
    <w:rsid w:val="5F3374C6"/>
    <w:rsid w:val="5F7510DD"/>
    <w:rsid w:val="5FB16D0D"/>
    <w:rsid w:val="5FBB7E17"/>
    <w:rsid w:val="5FD30547"/>
    <w:rsid w:val="5FFB5E88"/>
    <w:rsid w:val="60663010"/>
    <w:rsid w:val="60710156"/>
    <w:rsid w:val="607C76DB"/>
    <w:rsid w:val="60DC2F78"/>
    <w:rsid w:val="60FB626F"/>
    <w:rsid w:val="61F42CF4"/>
    <w:rsid w:val="61F8210C"/>
    <w:rsid w:val="622F4B23"/>
    <w:rsid w:val="6247406C"/>
    <w:rsid w:val="62F66AEA"/>
    <w:rsid w:val="6303037E"/>
    <w:rsid w:val="63714235"/>
    <w:rsid w:val="640816CD"/>
    <w:rsid w:val="64212D54"/>
    <w:rsid w:val="64320A70"/>
    <w:rsid w:val="64BD2BD3"/>
    <w:rsid w:val="64F401E8"/>
    <w:rsid w:val="64FF4941"/>
    <w:rsid w:val="651F056D"/>
    <w:rsid w:val="65203845"/>
    <w:rsid w:val="65333679"/>
    <w:rsid w:val="65565350"/>
    <w:rsid w:val="657A4758"/>
    <w:rsid w:val="65B84AD8"/>
    <w:rsid w:val="65D57FAA"/>
    <w:rsid w:val="66180A31"/>
    <w:rsid w:val="663E229A"/>
    <w:rsid w:val="664726D9"/>
    <w:rsid w:val="668109D7"/>
    <w:rsid w:val="66B87515"/>
    <w:rsid w:val="67A9489F"/>
    <w:rsid w:val="67F7461E"/>
    <w:rsid w:val="68EF4BB6"/>
    <w:rsid w:val="69324B0F"/>
    <w:rsid w:val="69B41194"/>
    <w:rsid w:val="6A143694"/>
    <w:rsid w:val="6A151116"/>
    <w:rsid w:val="6A4F7087"/>
    <w:rsid w:val="6A555782"/>
    <w:rsid w:val="6A9A4BF2"/>
    <w:rsid w:val="6ADA345D"/>
    <w:rsid w:val="6B693FC6"/>
    <w:rsid w:val="6B942291"/>
    <w:rsid w:val="6B9A0018"/>
    <w:rsid w:val="6BA96FAE"/>
    <w:rsid w:val="6BCD3CEA"/>
    <w:rsid w:val="6C542CCA"/>
    <w:rsid w:val="6C5B6DD1"/>
    <w:rsid w:val="6C840787"/>
    <w:rsid w:val="6CA43D4D"/>
    <w:rsid w:val="6CF53411"/>
    <w:rsid w:val="6D8220B7"/>
    <w:rsid w:val="6E0B0D16"/>
    <w:rsid w:val="6E26082B"/>
    <w:rsid w:val="6E573394"/>
    <w:rsid w:val="6E5907DC"/>
    <w:rsid w:val="6E7561C7"/>
    <w:rsid w:val="6EA87C9B"/>
    <w:rsid w:val="6FB736F3"/>
    <w:rsid w:val="6FCB6AF9"/>
    <w:rsid w:val="6FCC2D1E"/>
    <w:rsid w:val="6FF86AEC"/>
    <w:rsid w:val="71A90288"/>
    <w:rsid w:val="71BA427F"/>
    <w:rsid w:val="71EF202A"/>
    <w:rsid w:val="71F57BFC"/>
    <w:rsid w:val="72A57226"/>
    <w:rsid w:val="732106F7"/>
    <w:rsid w:val="73247774"/>
    <w:rsid w:val="73326A8A"/>
    <w:rsid w:val="73B57063"/>
    <w:rsid w:val="73D36613"/>
    <w:rsid w:val="740E45D8"/>
    <w:rsid w:val="749C18DF"/>
    <w:rsid w:val="74DD2349"/>
    <w:rsid w:val="753352D6"/>
    <w:rsid w:val="753871DF"/>
    <w:rsid w:val="75504886"/>
    <w:rsid w:val="75874D60"/>
    <w:rsid w:val="765B603D"/>
    <w:rsid w:val="76FB26C3"/>
    <w:rsid w:val="77253507"/>
    <w:rsid w:val="779F53D0"/>
    <w:rsid w:val="77C8769E"/>
    <w:rsid w:val="783B050B"/>
    <w:rsid w:val="783D0751"/>
    <w:rsid w:val="78640611"/>
    <w:rsid w:val="78941160"/>
    <w:rsid w:val="78B9139F"/>
    <w:rsid w:val="79AA35ED"/>
    <w:rsid w:val="79F26B1E"/>
    <w:rsid w:val="79FE61B3"/>
    <w:rsid w:val="7A76263C"/>
    <w:rsid w:val="7AE724AA"/>
    <w:rsid w:val="7B170E7E"/>
    <w:rsid w:val="7B675786"/>
    <w:rsid w:val="7B6D0E19"/>
    <w:rsid w:val="7BCC54AA"/>
    <w:rsid w:val="7BCD0B15"/>
    <w:rsid w:val="7BED3460"/>
    <w:rsid w:val="7CC86647"/>
    <w:rsid w:val="7CF92699"/>
    <w:rsid w:val="7D3127F3"/>
    <w:rsid w:val="7D425704"/>
    <w:rsid w:val="7DA60233"/>
    <w:rsid w:val="7E93243A"/>
    <w:rsid w:val="7EA810DB"/>
    <w:rsid w:val="7ED4319A"/>
    <w:rsid w:val="7EE94C36"/>
    <w:rsid w:val="7FA731FC"/>
    <w:rsid w:val="7FF432FB"/>
    <w:rsid w:val="7FFA5204"/>
  </w:rsids>
  <w:uiCompat97To2003/>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qFormat="1" w:unhideWhenUsed="0" w:uiPriority="0" w:semiHidden="0" w:name="toc 3"/>
    <w:lsdException w:qFormat="1"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nhideWhenUsed="0" w:uiPriority="0" w:semiHidden="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qFormat="1" w:unhideWhenUsed="0" w:uiPriority="0" w:semiHidden="0" w:name="annotation reference"/>
    <w:lsdException w:qFormat="1"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qFormat="1" w:unhideWhenUsed="0" w:uiPriority="0" w:semiHidden="0" w:name="macro"/>
    <w:lsdException w:unhideWhenUsed="0" w:uiPriority="0" w:semiHidden="0" w:name="toa heading"/>
    <w:lsdException w:qFormat="1" w:unhideWhenUsed="0" w:uiPriority="0" w:semiHidden="0" w:name="List"/>
    <w:lsdException w:qFormat="1" w:unhideWhenUsed="0" w:uiPriority="0" w:semiHidden="0" w:name="List Bullet"/>
    <w:lsdException w:qFormat="1"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qFormat="1"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qFormat="1" w:unhideWhenUsed="0" w:uiPriority="0" w:semiHidden="0" w:name="List Number 3"/>
    <w:lsdException w:qFormat="1" w:unhideWhenUsed="0" w:uiPriority="0" w:semiHidden="0" w:name="List Number 4"/>
    <w:lsdException w:qFormat="1" w:unhideWhenUsed="0" w:uiPriority="0" w:semiHidden="0" w:name="List Number 5"/>
    <w:lsdException w:qFormat="1" w:unhideWhenUsed="0" w:uiPriority="0" w:semiHidden="0" w:name="Title"/>
    <w:lsdException w:unhideWhenUsed="0" w:uiPriority="0" w:semiHidden="0" w:name="Closing"/>
    <w:lsdException w:qFormat="1" w:unhideWhenUsed="0" w:uiPriority="0" w:semiHidden="0" w:name="Signature"/>
    <w:lsdException w:qFormat="1" w:uiPriority="1" w:semiHidden="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qFormat="1"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unhideWhenUsed="0" w:uiPriority="0" w:semiHidden="0" w:name="HTML Preformatted"/>
    <w:lsdException w:qFormat="1"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469"/>
    <w:qFormat/>
    <w:uiPriority w:val="0"/>
    <w:pPr>
      <w:keepNext/>
      <w:jc w:val="center"/>
      <w:outlineLvl w:val="0"/>
    </w:pPr>
    <w:rPr>
      <w:rFonts w:ascii="Calibri" w:eastAsia="Calibri"/>
      <w:b/>
      <w:bCs/>
    </w:rPr>
  </w:style>
  <w:style w:type="paragraph" w:styleId="3">
    <w:name w:val="heading 2"/>
    <w:basedOn w:val="1"/>
    <w:next w:val="1"/>
    <w:link w:val="470"/>
    <w:qFormat/>
    <w:uiPriority w:val="0"/>
    <w:pPr>
      <w:keepNext/>
      <w:keepLines/>
      <w:spacing w:before="260" w:after="260" w:line="413" w:lineRule="auto"/>
      <w:outlineLvl w:val="1"/>
    </w:pPr>
    <w:rPr>
      <w:rFonts w:ascii="宋体,Verdana,Arial" w:hAnsi="宋体,Verdana,Arial" w:eastAsia="Cambria"/>
      <w:b/>
      <w:bCs/>
      <w:sz w:val="32"/>
      <w:szCs w:val="32"/>
    </w:rPr>
  </w:style>
  <w:style w:type="paragraph" w:styleId="4">
    <w:name w:val="heading 3"/>
    <w:basedOn w:val="1"/>
    <w:next w:val="1"/>
    <w:link w:val="471"/>
    <w:qFormat/>
    <w:uiPriority w:val="0"/>
    <w:pPr>
      <w:keepNext/>
      <w:keepLines/>
      <w:spacing w:before="260" w:after="260" w:line="413" w:lineRule="auto"/>
      <w:outlineLvl w:val="2"/>
    </w:pPr>
    <w:rPr>
      <w:rFonts w:eastAsia="Cambria"/>
      <w:b/>
      <w:bCs/>
      <w:sz w:val="32"/>
      <w:szCs w:val="32"/>
    </w:rPr>
  </w:style>
  <w:style w:type="paragraph" w:styleId="5">
    <w:name w:val="heading 4"/>
    <w:basedOn w:val="1"/>
    <w:next w:val="1"/>
    <w:link w:val="472"/>
    <w:qFormat/>
    <w:uiPriority w:val="0"/>
    <w:pPr>
      <w:keepNext/>
      <w:keepLines/>
      <w:spacing w:before="280" w:after="290" w:line="372" w:lineRule="auto"/>
      <w:outlineLvl w:val="3"/>
    </w:pPr>
    <w:rPr>
      <w:rFonts w:ascii="宋体,Verdana,Arial" w:hAnsi="宋体,Verdana,Arial" w:eastAsia="Cambria"/>
      <w:b/>
      <w:bCs/>
      <w:sz w:val="28"/>
      <w:szCs w:val="28"/>
    </w:rPr>
  </w:style>
  <w:style w:type="paragraph" w:styleId="6">
    <w:name w:val="heading 5"/>
    <w:basedOn w:val="1"/>
    <w:next w:val="1"/>
    <w:link w:val="473"/>
    <w:qFormat/>
    <w:uiPriority w:val="0"/>
    <w:pPr>
      <w:keepNext/>
      <w:keepLines/>
      <w:spacing w:before="280" w:after="290" w:line="372" w:lineRule="auto"/>
      <w:outlineLvl w:val="4"/>
    </w:pPr>
    <w:rPr>
      <w:rFonts w:eastAsia="Cambria"/>
      <w:b/>
      <w:bCs/>
      <w:sz w:val="28"/>
      <w:szCs w:val="28"/>
    </w:rPr>
  </w:style>
  <w:style w:type="paragraph" w:styleId="7">
    <w:name w:val="heading 6"/>
    <w:basedOn w:val="1"/>
    <w:next w:val="1"/>
    <w:link w:val="474"/>
    <w:qFormat/>
    <w:uiPriority w:val="0"/>
    <w:pPr>
      <w:widowControl/>
      <w:tabs>
        <w:tab w:val="left" w:pos="765"/>
      </w:tabs>
      <w:autoSpaceDE w:val="0"/>
      <w:autoSpaceDN w:val="0"/>
      <w:adjustRightInd w:val="0"/>
      <w:spacing w:line="360" w:lineRule="auto"/>
      <w:ind w:left="1134" w:hanging="680"/>
      <w:jc w:val="left"/>
      <w:outlineLvl w:val="5"/>
    </w:pPr>
    <w:rPr>
      <w:rFonts w:ascii="Courier New" w:hAnsi="Courier New" w:eastAsia="ˎ̥"/>
      <w:kern w:val="0"/>
      <w:szCs w:val="21"/>
    </w:rPr>
  </w:style>
  <w:style w:type="paragraph" w:styleId="8">
    <w:name w:val="heading 7"/>
    <w:basedOn w:val="1"/>
    <w:next w:val="1"/>
    <w:link w:val="475"/>
    <w:qFormat/>
    <w:uiPriority w:val="0"/>
    <w:pPr>
      <w:widowControl/>
      <w:tabs>
        <w:tab w:val="left" w:pos="765"/>
      </w:tabs>
      <w:autoSpaceDE w:val="0"/>
      <w:autoSpaceDN w:val="0"/>
      <w:adjustRightInd w:val="0"/>
      <w:spacing w:line="360" w:lineRule="auto"/>
      <w:ind w:left="1134" w:hanging="680"/>
      <w:jc w:val="left"/>
      <w:outlineLvl w:val="6"/>
    </w:pPr>
    <w:rPr>
      <w:rFonts w:ascii="Courier New" w:hAnsi="Courier New" w:eastAsia="ˎ̥"/>
      <w:kern w:val="0"/>
      <w:szCs w:val="21"/>
    </w:rPr>
  </w:style>
  <w:style w:type="paragraph" w:styleId="9">
    <w:name w:val="heading 8"/>
    <w:basedOn w:val="1"/>
    <w:next w:val="1"/>
    <w:link w:val="476"/>
    <w:qFormat/>
    <w:uiPriority w:val="0"/>
    <w:pPr>
      <w:keepLines/>
      <w:tabs>
        <w:tab w:val="left" w:pos="1638"/>
      </w:tabs>
      <w:autoSpaceDE w:val="0"/>
      <w:autoSpaceDN w:val="0"/>
      <w:adjustRightInd w:val="0"/>
      <w:spacing w:before="240" w:after="64" w:line="317" w:lineRule="auto"/>
      <w:ind w:left="1638" w:hanging="1440"/>
      <w:jc w:val="left"/>
      <w:outlineLvl w:val="7"/>
    </w:pPr>
    <w:rPr>
      <w:rFonts w:ascii="Courier New" w:hAnsi="Courier New" w:eastAsia="ˎ̥"/>
      <w:kern w:val="0"/>
      <w:sz w:val="24"/>
      <w:szCs w:val="20"/>
    </w:rPr>
  </w:style>
  <w:style w:type="paragraph" w:styleId="10">
    <w:name w:val="heading 9"/>
    <w:basedOn w:val="1"/>
    <w:next w:val="1"/>
    <w:link w:val="477"/>
    <w:qFormat/>
    <w:uiPriority w:val="0"/>
    <w:pPr>
      <w:keepLines/>
      <w:tabs>
        <w:tab w:val="left" w:pos="1782"/>
      </w:tabs>
      <w:autoSpaceDE w:val="0"/>
      <w:autoSpaceDN w:val="0"/>
      <w:adjustRightInd w:val="0"/>
      <w:spacing w:before="240" w:after="64" w:line="317" w:lineRule="auto"/>
      <w:ind w:left="1782" w:hanging="1584"/>
      <w:jc w:val="left"/>
      <w:outlineLvl w:val="8"/>
    </w:pPr>
    <w:rPr>
      <w:rFonts w:ascii="Courier New" w:hAnsi="Courier New" w:eastAsia="ˎ̥"/>
      <w:kern w:val="0"/>
      <w:szCs w:val="20"/>
    </w:rPr>
  </w:style>
  <w:style w:type="character" w:default="1" w:styleId="53">
    <w:name w:val="Default Paragraph Font"/>
    <w:unhideWhenUsed/>
    <w:qFormat/>
    <w:uiPriority w:val="1"/>
  </w:style>
  <w:style w:type="table" w:default="1" w:styleId="66">
    <w:name w:val="Normal Table"/>
    <w:unhideWhenUsed/>
    <w:qFormat/>
    <w:uiPriority w:val="99"/>
    <w:tblPr>
      <w:tblStyle w:val="66"/>
      <w:tblLayout w:type="fixed"/>
      <w:tblCellMar>
        <w:top w:w="0" w:type="dxa"/>
        <w:left w:w="108" w:type="dxa"/>
        <w:bottom w:w="0" w:type="dxa"/>
        <w:right w:w="108" w:type="dxa"/>
      </w:tblCellMar>
    </w:tblPr>
    <w:tcPr>
      <w:textDirection w:val="lrTb"/>
    </w:tcPr>
  </w:style>
  <w:style w:type="paragraph" w:styleId="11">
    <w:name w:val="annotation subject"/>
    <w:basedOn w:val="12"/>
    <w:next w:val="12"/>
    <w:link w:val="492"/>
    <w:qFormat/>
    <w:uiPriority w:val="0"/>
    <w:rPr>
      <w:b/>
      <w:bCs/>
    </w:rPr>
  </w:style>
  <w:style w:type="paragraph" w:styleId="12">
    <w:name w:val="annotation text"/>
    <w:basedOn w:val="1"/>
    <w:link w:val="480"/>
    <w:qFormat/>
    <w:uiPriority w:val="0"/>
    <w:pPr>
      <w:jc w:val="left"/>
    </w:pPr>
    <w:rPr>
      <w:rFonts w:eastAsia="Cambria"/>
    </w:rPr>
  </w:style>
  <w:style w:type="paragraph" w:styleId="13">
    <w:name w:val="toc 7"/>
    <w:basedOn w:val="1"/>
    <w:next w:val="1"/>
    <w:qFormat/>
    <w:uiPriority w:val="0"/>
    <w:pPr>
      <w:autoSpaceDE w:val="0"/>
      <w:autoSpaceDN w:val="0"/>
      <w:adjustRightInd w:val="0"/>
      <w:ind w:left="2520" w:leftChars="1200"/>
      <w:jc w:val="left"/>
    </w:pPr>
    <w:rPr>
      <w:kern w:val="0"/>
      <w:sz w:val="20"/>
      <w:szCs w:val="20"/>
    </w:rPr>
  </w:style>
  <w:style w:type="paragraph" w:styleId="14">
    <w:name w:val="Body Text First Indent"/>
    <w:basedOn w:val="15"/>
    <w:next w:val="1"/>
    <w:link w:val="482"/>
    <w:qFormat/>
    <w:uiPriority w:val="0"/>
    <w:pPr>
      <w:autoSpaceDE w:val="0"/>
      <w:autoSpaceDN w:val="0"/>
      <w:adjustRightInd w:val="0"/>
      <w:ind w:firstLine="420" w:firstLineChars="100"/>
      <w:jc w:val="left"/>
    </w:pPr>
    <w:rPr>
      <w:kern w:val="0"/>
      <w:sz w:val="20"/>
      <w:szCs w:val="20"/>
    </w:rPr>
  </w:style>
  <w:style w:type="paragraph" w:styleId="15">
    <w:name w:val="Body Text"/>
    <w:basedOn w:val="1"/>
    <w:next w:val="1"/>
    <w:link w:val="481"/>
    <w:qFormat/>
    <w:uiPriority w:val="0"/>
    <w:pPr>
      <w:spacing w:after="120"/>
    </w:pPr>
    <w:rPr>
      <w:rFonts w:eastAsia="Cambria"/>
    </w:rPr>
  </w:style>
  <w:style w:type="paragraph" w:styleId="16">
    <w:name w:val="macro"/>
    <w:link w:val="468"/>
    <w:qFormat/>
    <w:uiPriority w:val="0"/>
    <w:pPr>
      <w:widowControl w:val="0"/>
      <w:tabs>
        <w:tab w:val="left" w:pos="480"/>
        <w:tab w:val="left" w:pos="960"/>
        <w:tab w:val="left" w:pos="1440"/>
        <w:tab w:val="left" w:pos="1920"/>
        <w:tab w:val="left" w:pos="2400"/>
        <w:tab w:val="left" w:pos="2880"/>
        <w:tab w:val="left" w:pos="3360"/>
        <w:tab w:val="left" w:pos="3840"/>
        <w:tab w:val="left" w:pos="4320"/>
      </w:tabs>
      <w:kinsoku w:val="0"/>
      <w:overflowPunct w:val="0"/>
      <w:autoSpaceDE w:val="0"/>
      <w:autoSpaceDN w:val="0"/>
      <w:snapToGrid w:val="0"/>
    </w:pPr>
    <w:rPr>
      <w:rFonts w:ascii="隶书" w:hAnsi="隶书" w:eastAsia="宋体" w:cs="Times New Roman"/>
      <w:kern w:val="2"/>
      <w:sz w:val="24"/>
      <w:szCs w:val="24"/>
      <w:lang w:val="en-US" w:eastAsia="zh-CN" w:bidi="ar-SA"/>
    </w:rPr>
  </w:style>
  <w:style w:type="paragraph" w:styleId="17">
    <w:name w:val="List Number"/>
    <w:basedOn w:val="1"/>
    <w:qFormat/>
    <w:uiPriority w:val="0"/>
    <w:pPr>
      <w:tabs>
        <w:tab w:val="left" w:pos="360"/>
      </w:tabs>
      <w:ind w:left="360" w:hanging="360" w:hangingChars="200"/>
    </w:pPr>
  </w:style>
  <w:style w:type="paragraph" w:styleId="18">
    <w:name w:val="Normal Indent"/>
    <w:basedOn w:val="1"/>
    <w:link w:val="478"/>
    <w:qFormat/>
    <w:uiPriority w:val="0"/>
    <w:pPr>
      <w:adjustRightInd w:val="0"/>
      <w:spacing w:line="312" w:lineRule="atLeast"/>
      <w:ind w:firstLine="420"/>
      <w:textAlignment w:val="baseline"/>
    </w:pPr>
    <w:rPr>
      <w:rFonts w:eastAsia="Cambria"/>
      <w:kern w:val="0"/>
      <w:szCs w:val="20"/>
    </w:rPr>
  </w:style>
  <w:style w:type="paragraph" w:styleId="19">
    <w:name w:val="caption"/>
    <w:basedOn w:val="1"/>
    <w:next w:val="1"/>
    <w:qFormat/>
    <w:uiPriority w:val="0"/>
    <w:pPr>
      <w:autoSpaceDE w:val="0"/>
      <w:autoSpaceDN w:val="0"/>
      <w:adjustRightInd w:val="0"/>
      <w:jc w:val="left"/>
    </w:pPr>
    <w:rPr>
      <w:rFonts w:ascii="Courier New" w:hAnsi="Courier New" w:eastAsia="ˎ̥" w:cs="Courier New"/>
      <w:kern w:val="0"/>
      <w:sz w:val="20"/>
      <w:szCs w:val="20"/>
    </w:rPr>
  </w:style>
  <w:style w:type="paragraph" w:styleId="20">
    <w:name w:val="List Bullet"/>
    <w:basedOn w:val="1"/>
    <w:qFormat/>
    <w:uiPriority w:val="0"/>
    <w:pPr>
      <w:tabs>
        <w:tab w:val="left" w:pos="360"/>
      </w:tabs>
      <w:ind w:left="360" w:hanging="360"/>
    </w:pPr>
    <w:rPr>
      <w:rFonts w:ascii="Helvetica" w:hAnsi="Helvetica"/>
      <w:szCs w:val="22"/>
    </w:rPr>
  </w:style>
  <w:style w:type="paragraph" w:styleId="21">
    <w:name w:val="Document Map"/>
    <w:basedOn w:val="1"/>
    <w:link w:val="479"/>
    <w:qFormat/>
    <w:uiPriority w:val="0"/>
    <w:pPr>
      <w:shd w:val="clear" w:color="auto" w:fill="000080"/>
    </w:pPr>
    <w:rPr>
      <w:rFonts w:eastAsia="Cambria"/>
    </w:rPr>
  </w:style>
  <w:style w:type="paragraph" w:styleId="22">
    <w:name w:val="Salutation"/>
    <w:basedOn w:val="1"/>
    <w:next w:val="1"/>
    <w:qFormat/>
    <w:uiPriority w:val="0"/>
    <w:pPr>
      <w:tabs>
        <w:tab w:val="left" w:pos="840"/>
      </w:tabs>
      <w:autoSpaceDE w:val="0"/>
      <w:autoSpaceDN w:val="0"/>
      <w:adjustRightInd w:val="0"/>
      <w:jc w:val="left"/>
    </w:pPr>
    <w:rPr>
      <w:kern w:val="0"/>
      <w:sz w:val="24"/>
      <w:szCs w:val="20"/>
    </w:rPr>
  </w:style>
  <w:style w:type="paragraph" w:styleId="23">
    <w:name w:val="Body Text 3"/>
    <w:basedOn w:val="1"/>
    <w:qFormat/>
    <w:uiPriority w:val="0"/>
    <w:pPr>
      <w:autoSpaceDE w:val="0"/>
      <w:autoSpaceDN w:val="0"/>
      <w:adjustRightInd w:val="0"/>
      <w:jc w:val="center"/>
    </w:pPr>
    <w:rPr>
      <w:kern w:val="0"/>
      <w:sz w:val="20"/>
      <w:szCs w:val="20"/>
    </w:rPr>
  </w:style>
  <w:style w:type="paragraph" w:styleId="24">
    <w:name w:val="Body Text Indent"/>
    <w:basedOn w:val="1"/>
    <w:next w:val="1"/>
    <w:link w:val="467"/>
    <w:qFormat/>
    <w:uiPriority w:val="0"/>
    <w:pPr>
      <w:ind w:left="480" w:hanging="480" w:hangingChars="200"/>
    </w:pPr>
    <w:rPr>
      <w:rFonts w:eastAsia="Cambria"/>
      <w:sz w:val="24"/>
    </w:rPr>
  </w:style>
  <w:style w:type="paragraph" w:styleId="25">
    <w:name w:val="List Number 3"/>
    <w:basedOn w:val="1"/>
    <w:qFormat/>
    <w:uiPriority w:val="0"/>
    <w:pPr>
      <w:tabs>
        <w:tab w:val="left" w:pos="1200"/>
      </w:tabs>
      <w:ind w:left="1200" w:leftChars="400" w:hanging="360" w:hangingChars="200"/>
    </w:pPr>
  </w:style>
  <w:style w:type="paragraph" w:styleId="26">
    <w:name w:val="Block Text"/>
    <w:basedOn w:val="1"/>
    <w:qFormat/>
    <w:uiPriority w:val="0"/>
    <w:pPr>
      <w:spacing w:after="120"/>
      <w:ind w:left="1440" w:leftChars="700" w:right="1440" w:rightChars="700"/>
    </w:pPr>
    <w:rPr>
      <w:rFonts w:ascii="Calibri" w:hAnsi="Calibri"/>
      <w:szCs w:val="22"/>
    </w:rPr>
  </w:style>
  <w:style w:type="paragraph" w:styleId="27">
    <w:name w:val="List Bullet 2"/>
    <w:basedOn w:val="1"/>
    <w:qFormat/>
    <w:uiPriority w:val="0"/>
    <w:pPr>
      <w:tabs>
        <w:tab w:val="left" w:pos="780"/>
      </w:tabs>
      <w:spacing w:line="360" w:lineRule="auto"/>
      <w:ind w:left="780" w:leftChars="200" w:hanging="360" w:hangingChars="200"/>
    </w:pPr>
  </w:style>
  <w:style w:type="paragraph" w:styleId="28">
    <w:name w:val="toc 5"/>
    <w:basedOn w:val="1"/>
    <w:next w:val="1"/>
    <w:qFormat/>
    <w:uiPriority w:val="0"/>
    <w:pPr>
      <w:autoSpaceDE w:val="0"/>
      <w:autoSpaceDN w:val="0"/>
      <w:adjustRightInd w:val="0"/>
      <w:ind w:left="1680" w:leftChars="800"/>
      <w:jc w:val="left"/>
    </w:pPr>
    <w:rPr>
      <w:kern w:val="0"/>
      <w:sz w:val="20"/>
      <w:szCs w:val="20"/>
    </w:rPr>
  </w:style>
  <w:style w:type="paragraph" w:styleId="29">
    <w:name w:val="toc 3"/>
    <w:basedOn w:val="1"/>
    <w:next w:val="1"/>
    <w:qFormat/>
    <w:uiPriority w:val="0"/>
    <w:pPr>
      <w:ind w:left="840" w:leftChars="400"/>
    </w:pPr>
  </w:style>
  <w:style w:type="paragraph" w:styleId="30">
    <w:name w:val="Plain Text"/>
    <w:basedOn w:val="1"/>
    <w:link w:val="483"/>
    <w:qFormat/>
    <w:uiPriority w:val="0"/>
    <w:pPr>
      <w:widowControl/>
      <w:overflowPunct w:val="0"/>
      <w:autoSpaceDE w:val="0"/>
      <w:autoSpaceDN w:val="0"/>
      <w:adjustRightInd w:val="0"/>
      <w:jc w:val="left"/>
      <w:textAlignment w:val="baseline"/>
    </w:pPr>
    <w:rPr>
      <w:rFonts w:ascii="Cambria" w:hAnsi="隶书" w:eastAsia="Cambria"/>
      <w:kern w:val="0"/>
      <w:szCs w:val="21"/>
    </w:rPr>
  </w:style>
  <w:style w:type="paragraph" w:styleId="31">
    <w:name w:val="List Number 4"/>
    <w:basedOn w:val="1"/>
    <w:qFormat/>
    <w:uiPriority w:val="0"/>
    <w:pPr>
      <w:tabs>
        <w:tab w:val="left" w:pos="840"/>
      </w:tabs>
      <w:autoSpaceDE w:val="0"/>
      <w:autoSpaceDN w:val="0"/>
      <w:adjustRightInd w:val="0"/>
      <w:spacing w:line="360" w:lineRule="atLeast"/>
      <w:ind w:left="840" w:hanging="420"/>
      <w:jc w:val="left"/>
    </w:pPr>
    <w:rPr>
      <w:kern w:val="0"/>
      <w:sz w:val="24"/>
      <w:szCs w:val="20"/>
    </w:rPr>
  </w:style>
  <w:style w:type="paragraph" w:styleId="32">
    <w:name w:val="toc 8"/>
    <w:basedOn w:val="1"/>
    <w:next w:val="1"/>
    <w:qFormat/>
    <w:uiPriority w:val="0"/>
    <w:pPr>
      <w:autoSpaceDE w:val="0"/>
      <w:autoSpaceDN w:val="0"/>
      <w:adjustRightInd w:val="0"/>
      <w:ind w:left="2940" w:leftChars="1400"/>
      <w:jc w:val="left"/>
    </w:pPr>
    <w:rPr>
      <w:kern w:val="0"/>
      <w:sz w:val="20"/>
      <w:szCs w:val="20"/>
    </w:rPr>
  </w:style>
  <w:style w:type="paragraph" w:styleId="33">
    <w:name w:val="Date"/>
    <w:basedOn w:val="1"/>
    <w:next w:val="1"/>
    <w:link w:val="484"/>
    <w:qFormat/>
    <w:uiPriority w:val="0"/>
    <w:pPr>
      <w:ind w:left="100" w:leftChars="2500"/>
    </w:pPr>
    <w:rPr>
      <w:rFonts w:eastAsia="Cambria"/>
    </w:rPr>
  </w:style>
  <w:style w:type="paragraph" w:styleId="34">
    <w:name w:val="Body Text Indent 2"/>
    <w:basedOn w:val="1"/>
    <w:link w:val="485"/>
    <w:qFormat/>
    <w:uiPriority w:val="0"/>
    <w:pPr>
      <w:spacing w:line="500" w:lineRule="exact"/>
      <w:ind w:firstLine="511" w:firstLineChars="213"/>
    </w:pPr>
    <w:rPr>
      <w:rFonts w:eastAsia="Cambria"/>
      <w:sz w:val="24"/>
    </w:rPr>
  </w:style>
  <w:style w:type="paragraph" w:styleId="35">
    <w:name w:val="Balloon Text"/>
    <w:basedOn w:val="1"/>
    <w:link w:val="486"/>
    <w:qFormat/>
    <w:uiPriority w:val="0"/>
    <w:rPr>
      <w:rFonts w:eastAsia="Cambria"/>
      <w:sz w:val="18"/>
      <w:szCs w:val="18"/>
    </w:rPr>
  </w:style>
  <w:style w:type="paragraph" w:styleId="36">
    <w:name w:val="footer"/>
    <w:basedOn w:val="1"/>
    <w:link w:val="487"/>
    <w:qFormat/>
    <w:uiPriority w:val="0"/>
    <w:pPr>
      <w:tabs>
        <w:tab w:val="center" w:pos="4153"/>
        <w:tab w:val="right" w:pos="8306"/>
      </w:tabs>
      <w:snapToGrid w:val="0"/>
      <w:jc w:val="left"/>
    </w:pPr>
    <w:rPr>
      <w:rFonts w:eastAsia="Cambria"/>
      <w:sz w:val="18"/>
      <w:szCs w:val="18"/>
    </w:rPr>
  </w:style>
  <w:style w:type="paragraph" w:styleId="37">
    <w:name w:val="envelope return"/>
    <w:basedOn w:val="1"/>
    <w:next w:val="13"/>
    <w:qFormat/>
    <w:uiPriority w:val="0"/>
    <w:pPr>
      <w:snapToGrid w:val="0"/>
    </w:pPr>
    <w:rPr>
      <w:rFonts w:ascii="Arial" w:hAnsi="Arial"/>
    </w:rPr>
  </w:style>
  <w:style w:type="paragraph" w:styleId="38">
    <w:name w:val="Body Text First Indent 2"/>
    <w:basedOn w:val="24"/>
    <w:qFormat/>
    <w:uiPriority w:val="0"/>
    <w:pPr>
      <w:spacing w:after="120"/>
      <w:ind w:left="420" w:leftChars="200" w:firstLine="420" w:firstLineChars="200"/>
    </w:pPr>
    <w:rPr>
      <w:rFonts w:ascii="Tahoma" w:hAnsi="Tahoma" w:eastAsia="仿宋_GB2312" w:cs="Tahoma"/>
      <w:sz w:val="21"/>
    </w:rPr>
  </w:style>
  <w:style w:type="paragraph" w:styleId="39">
    <w:name w:val="header"/>
    <w:basedOn w:val="1"/>
    <w:link w:val="488"/>
    <w:qFormat/>
    <w:uiPriority w:val="0"/>
    <w:pPr>
      <w:pBdr>
        <w:bottom w:val="single" w:color="auto" w:sz="6" w:space="1"/>
      </w:pBdr>
      <w:tabs>
        <w:tab w:val="center" w:pos="4153"/>
        <w:tab w:val="right" w:pos="8306"/>
      </w:tabs>
      <w:snapToGrid w:val="0"/>
      <w:jc w:val="center"/>
    </w:pPr>
    <w:rPr>
      <w:rFonts w:eastAsia="Cambria"/>
      <w:sz w:val="18"/>
      <w:szCs w:val="18"/>
    </w:rPr>
  </w:style>
  <w:style w:type="paragraph" w:styleId="40">
    <w:name w:val="Signature"/>
    <w:basedOn w:val="1"/>
    <w:qFormat/>
    <w:uiPriority w:val="0"/>
    <w:pPr>
      <w:autoSpaceDE w:val="0"/>
      <w:autoSpaceDN w:val="0"/>
      <w:adjustRightInd w:val="0"/>
      <w:spacing w:after="600" w:line="312" w:lineRule="atLeast"/>
      <w:jc w:val="center"/>
      <w:textAlignment w:val="baseline"/>
    </w:pPr>
    <w:rPr>
      <w:rFonts w:eastAsia="Verdana"/>
      <w:kern w:val="0"/>
      <w:sz w:val="24"/>
      <w:szCs w:val="20"/>
    </w:rPr>
  </w:style>
  <w:style w:type="paragraph" w:styleId="41">
    <w:name w:val="toc 1"/>
    <w:basedOn w:val="1"/>
    <w:next w:val="1"/>
    <w:qFormat/>
    <w:uiPriority w:val="0"/>
    <w:pPr>
      <w:tabs>
        <w:tab w:val="right" w:leader="dot" w:pos="9628"/>
      </w:tabs>
      <w:spacing w:line="480" w:lineRule="auto"/>
    </w:pPr>
    <w:rPr>
      <w:rFonts w:ascii="Courier New" w:hAnsi="Courier New" w:eastAsia="仿宋_GB2312" w:cs="Courier New"/>
      <w:bCs/>
      <w:sz w:val="24"/>
    </w:rPr>
  </w:style>
  <w:style w:type="paragraph" w:styleId="42">
    <w:name w:val="toc 4"/>
    <w:basedOn w:val="1"/>
    <w:next w:val="1"/>
    <w:qFormat/>
    <w:uiPriority w:val="0"/>
    <w:pPr>
      <w:autoSpaceDE w:val="0"/>
      <w:autoSpaceDN w:val="0"/>
      <w:adjustRightInd w:val="0"/>
      <w:ind w:left="1260" w:leftChars="600"/>
      <w:jc w:val="left"/>
    </w:pPr>
    <w:rPr>
      <w:kern w:val="0"/>
      <w:sz w:val="20"/>
      <w:szCs w:val="20"/>
    </w:rPr>
  </w:style>
  <w:style w:type="paragraph" w:styleId="43">
    <w:name w:val="Subtitle"/>
    <w:basedOn w:val="1"/>
    <w:next w:val="1"/>
    <w:link w:val="489"/>
    <w:qFormat/>
    <w:uiPriority w:val="0"/>
    <w:pPr>
      <w:spacing w:before="240" w:after="60" w:line="312" w:lineRule="auto"/>
      <w:jc w:val="center"/>
      <w:outlineLvl w:val="1"/>
    </w:pPr>
    <w:rPr>
      <w:rFonts w:ascii="宋体,Verdana,Arial" w:hAnsi="宋体,Verdana,Arial" w:eastAsia="Cambria"/>
      <w:b/>
      <w:bCs/>
      <w:kern w:val="28"/>
      <w:sz w:val="32"/>
      <w:szCs w:val="32"/>
    </w:rPr>
  </w:style>
  <w:style w:type="paragraph" w:styleId="44">
    <w:name w:val="List Number 5"/>
    <w:basedOn w:val="1"/>
    <w:qFormat/>
    <w:uiPriority w:val="0"/>
    <w:pPr>
      <w:tabs>
        <w:tab w:val="left" w:pos="2040"/>
      </w:tabs>
      <w:autoSpaceDE w:val="0"/>
      <w:autoSpaceDN w:val="0"/>
      <w:adjustRightInd w:val="0"/>
      <w:spacing w:line="400" w:lineRule="exact"/>
      <w:ind w:left="2040" w:hanging="360"/>
      <w:jc w:val="left"/>
    </w:pPr>
    <w:rPr>
      <w:kern w:val="0"/>
      <w:sz w:val="24"/>
      <w:szCs w:val="20"/>
    </w:rPr>
  </w:style>
  <w:style w:type="paragraph" w:styleId="45">
    <w:name w:val="List"/>
    <w:basedOn w:val="1"/>
    <w:qFormat/>
    <w:uiPriority w:val="0"/>
    <w:pPr>
      <w:ind w:left="200" w:hanging="200" w:hangingChars="200"/>
    </w:pPr>
  </w:style>
  <w:style w:type="paragraph" w:styleId="46">
    <w:name w:val="toc 6"/>
    <w:basedOn w:val="1"/>
    <w:next w:val="1"/>
    <w:qFormat/>
    <w:uiPriority w:val="0"/>
    <w:pPr>
      <w:autoSpaceDE w:val="0"/>
      <w:autoSpaceDN w:val="0"/>
      <w:adjustRightInd w:val="0"/>
      <w:ind w:left="2100" w:leftChars="1000"/>
      <w:jc w:val="left"/>
    </w:pPr>
    <w:rPr>
      <w:kern w:val="0"/>
      <w:sz w:val="20"/>
      <w:szCs w:val="20"/>
    </w:rPr>
  </w:style>
  <w:style w:type="paragraph" w:styleId="47">
    <w:name w:val="Body Text Indent 3"/>
    <w:basedOn w:val="1"/>
    <w:link w:val="490"/>
    <w:qFormat/>
    <w:uiPriority w:val="0"/>
    <w:pPr>
      <w:spacing w:line="500" w:lineRule="exact"/>
      <w:ind w:left="511" w:hanging="511" w:hangingChars="213"/>
    </w:pPr>
    <w:rPr>
      <w:rFonts w:eastAsia="Cambria"/>
      <w:sz w:val="24"/>
    </w:rPr>
  </w:style>
  <w:style w:type="paragraph" w:styleId="48">
    <w:name w:val="toc 2"/>
    <w:basedOn w:val="1"/>
    <w:next w:val="1"/>
    <w:qFormat/>
    <w:uiPriority w:val="0"/>
    <w:pPr>
      <w:ind w:left="420" w:leftChars="200"/>
    </w:pPr>
  </w:style>
  <w:style w:type="paragraph" w:styleId="49">
    <w:name w:val="toc 9"/>
    <w:basedOn w:val="1"/>
    <w:next w:val="1"/>
    <w:qFormat/>
    <w:uiPriority w:val="0"/>
    <w:pPr>
      <w:autoSpaceDE w:val="0"/>
      <w:autoSpaceDN w:val="0"/>
      <w:adjustRightInd w:val="0"/>
      <w:ind w:left="3360" w:leftChars="1600"/>
      <w:jc w:val="left"/>
    </w:pPr>
    <w:rPr>
      <w:kern w:val="0"/>
      <w:sz w:val="20"/>
      <w:szCs w:val="20"/>
    </w:rPr>
  </w:style>
  <w:style w:type="paragraph" w:styleId="50">
    <w:name w:val="Body Text 2"/>
    <w:basedOn w:val="1"/>
    <w:qFormat/>
    <w:uiPriority w:val="0"/>
    <w:pPr>
      <w:autoSpaceDE w:val="0"/>
      <w:autoSpaceDN w:val="0"/>
      <w:adjustRightInd w:val="0"/>
      <w:spacing w:after="120" w:line="480" w:lineRule="auto"/>
      <w:jc w:val="left"/>
    </w:pPr>
    <w:rPr>
      <w:kern w:val="0"/>
      <w:sz w:val="20"/>
      <w:szCs w:val="20"/>
    </w:rPr>
  </w:style>
  <w:style w:type="paragraph" w:styleId="51">
    <w:name w:val="Normal (Web)"/>
    <w:basedOn w:val="1"/>
    <w:qFormat/>
    <w:uiPriority w:val="0"/>
    <w:pPr>
      <w:widowControl/>
      <w:spacing w:before="100" w:beforeAutospacing="1" w:after="100" w:afterAutospacing="1"/>
      <w:jc w:val="left"/>
    </w:pPr>
    <w:rPr>
      <w:rFonts w:ascii="Cambria" w:hAnsi="Cambria" w:cs="Cambria"/>
      <w:kern w:val="0"/>
      <w:sz w:val="24"/>
    </w:rPr>
  </w:style>
  <w:style w:type="paragraph" w:styleId="52">
    <w:name w:val="Title"/>
    <w:basedOn w:val="1"/>
    <w:link w:val="491"/>
    <w:qFormat/>
    <w:uiPriority w:val="0"/>
    <w:pPr>
      <w:autoSpaceDE w:val="0"/>
      <w:autoSpaceDN w:val="0"/>
      <w:adjustRightInd w:val="0"/>
      <w:spacing w:before="240" w:after="60"/>
      <w:jc w:val="center"/>
      <w:outlineLvl w:val="0"/>
    </w:pPr>
    <w:rPr>
      <w:rFonts w:ascii="宋体,Verdana,Arial" w:hAnsi="宋体,Verdana,Arial" w:eastAsia="Cambria"/>
      <w:b/>
      <w:bCs/>
      <w:kern w:val="0"/>
      <w:sz w:val="32"/>
      <w:szCs w:val="32"/>
    </w:rPr>
  </w:style>
  <w:style w:type="character" w:styleId="54">
    <w:name w:val="Strong"/>
    <w:qFormat/>
    <w:uiPriority w:val="0"/>
    <w:rPr>
      <w:b/>
      <w:bCs/>
    </w:rPr>
  </w:style>
  <w:style w:type="character" w:styleId="55">
    <w:name w:val="page number"/>
    <w:basedOn w:val="53"/>
    <w:qFormat/>
    <w:uiPriority w:val="0"/>
    <w:rPr/>
  </w:style>
  <w:style w:type="character" w:styleId="56">
    <w:name w:val="FollowedHyperlink"/>
    <w:qFormat/>
    <w:uiPriority w:val="0"/>
    <w:rPr>
      <w:color w:val="197AFF"/>
      <w:u w:val="none"/>
    </w:rPr>
  </w:style>
  <w:style w:type="character" w:styleId="57">
    <w:name w:val="Emphasis"/>
    <w:qFormat/>
    <w:uiPriority w:val="0"/>
    <w:rPr>
      <w:i/>
      <w:iCs/>
    </w:rPr>
  </w:style>
  <w:style w:type="character" w:styleId="58">
    <w:name w:val="line number"/>
    <w:basedOn w:val="53"/>
    <w:qFormat/>
    <w:uiPriority w:val="0"/>
    <w:rPr/>
  </w:style>
  <w:style w:type="character" w:styleId="59">
    <w:name w:val="HTML Definition"/>
    <w:qFormat/>
    <w:uiPriority w:val="0"/>
    <w:rPr>
      <w:i/>
    </w:rPr>
  </w:style>
  <w:style w:type="character" w:styleId="60">
    <w:name w:val="Hyperlink"/>
    <w:qFormat/>
    <w:uiPriority w:val="0"/>
    <w:rPr>
      <w:color w:val="000000"/>
      <w:sz w:val="20"/>
      <w:szCs w:val="20"/>
      <w:u w:val="none"/>
    </w:rPr>
  </w:style>
  <w:style w:type="character" w:styleId="61">
    <w:name w:val="HTML Code"/>
    <w:qFormat/>
    <w:uiPriority w:val="0"/>
    <w:rPr>
      <w:rFonts w:hint="default" w:ascii="Segoe UI" w:hAnsi="Segoe UI" w:eastAsia="Segoe UI" w:cs="Segoe UI"/>
      <w:sz w:val="21"/>
      <w:szCs w:val="21"/>
    </w:rPr>
  </w:style>
  <w:style w:type="character" w:styleId="62">
    <w:name w:val="annotation reference"/>
    <w:qFormat/>
    <w:uiPriority w:val="0"/>
    <w:rPr>
      <w:sz w:val="21"/>
      <w:szCs w:val="21"/>
    </w:rPr>
  </w:style>
  <w:style w:type="character" w:styleId="63">
    <w:name w:val="HTML Cite"/>
    <w:qFormat/>
    <w:uiPriority w:val="0"/>
    <w:rPr>
      <w:color w:val="008000"/>
    </w:rPr>
  </w:style>
  <w:style w:type="character" w:styleId="64">
    <w:name w:val="HTML Keyboard"/>
    <w:qFormat/>
    <w:uiPriority w:val="0"/>
    <w:rPr>
      <w:rFonts w:hint="default" w:ascii="Segoe UI" w:hAnsi="Segoe UI" w:eastAsia="Segoe UI" w:cs="Segoe UI"/>
      <w:sz w:val="21"/>
      <w:szCs w:val="21"/>
    </w:rPr>
  </w:style>
  <w:style w:type="character" w:styleId="65">
    <w:name w:val="HTML Sample"/>
    <w:qFormat/>
    <w:uiPriority w:val="0"/>
    <w:rPr>
      <w:rFonts w:ascii="Segoe UI" w:hAnsi="Segoe UI" w:eastAsia="Segoe UI" w:cs="Segoe UI"/>
      <w:sz w:val="21"/>
      <w:szCs w:val="21"/>
    </w:rPr>
  </w:style>
  <w:style w:type="table" w:styleId="67">
    <w:name w:val="Table Grid"/>
    <w:basedOn w:val="66"/>
    <w:qFormat/>
    <w:uiPriority w:val="39"/>
    <w:pPr/>
    <w:tblPr>
      <w:tblStyle w:val="66"/>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tcPr>
      <w:textDirection w:val="lrTb"/>
    </w:tcPr>
  </w:style>
  <w:style w:type="paragraph" w:customStyle="1" w:styleId="68">
    <w:name w:val="表格文字"/>
    <w:basedOn w:val="1"/>
    <w:next w:val="15"/>
    <w:qFormat/>
    <w:uiPriority w:val="0"/>
    <w:pPr>
      <w:adjustRightInd w:val="0"/>
      <w:spacing w:line="420" w:lineRule="atLeast"/>
      <w:jc w:val="left"/>
      <w:textAlignment w:val="baseline"/>
    </w:pPr>
    <w:rPr>
      <w:kern w:val="0"/>
    </w:rPr>
  </w:style>
  <w:style w:type="paragraph" w:customStyle="1" w:styleId="69">
    <w:name w:val="Table Text"/>
    <w:basedOn w:val="1"/>
    <w:link w:val="493"/>
    <w:qFormat/>
    <w:uiPriority w:val="0"/>
    <w:pPr>
      <w:widowControl/>
      <w:autoSpaceDE w:val="0"/>
      <w:autoSpaceDN w:val="0"/>
      <w:adjustRightInd w:val="0"/>
      <w:spacing w:before="60" w:after="60"/>
      <w:jc w:val="left"/>
    </w:pPr>
    <w:rPr>
      <w:rFonts w:eastAsia="Cambria"/>
      <w:kern w:val="0"/>
      <w:sz w:val="24"/>
      <w:szCs w:val="20"/>
    </w:rPr>
  </w:style>
  <w:style w:type="paragraph" w:customStyle="1" w:styleId="70">
    <w:name w:val="符号正文缩进"/>
    <w:basedOn w:val="18"/>
    <w:link w:val="494"/>
    <w:qFormat/>
    <w:uiPriority w:val="0"/>
    <w:pPr>
      <w:tabs>
        <w:tab w:val="left" w:pos="1497"/>
      </w:tabs>
      <w:spacing w:line="400" w:lineRule="atLeast"/>
      <w:ind w:left="420" w:hanging="420"/>
    </w:pPr>
    <w:rPr>
      <w:rFonts w:eastAsia="宋体"/>
      <w:sz w:val="24"/>
    </w:rPr>
  </w:style>
  <w:style w:type="paragraph" w:customStyle="1" w:styleId="71">
    <w:name w:val="A3"/>
    <w:basedOn w:val="4"/>
    <w:link w:val="498"/>
    <w:qFormat/>
    <w:uiPriority w:val="0"/>
    <w:pPr>
      <w:ind w:left="720" w:hanging="720"/>
      <w:jc w:val="left"/>
    </w:pPr>
    <w:rPr>
      <w:rFonts w:eastAsia="仿宋_GB2312"/>
      <w:kern w:val="0"/>
    </w:rPr>
  </w:style>
  <w:style w:type="paragraph" w:customStyle="1" w:styleId="72">
    <w:name w:val="列出段落1"/>
    <w:basedOn w:val="1"/>
    <w:link w:val="500"/>
    <w:qFormat/>
    <w:uiPriority w:val="0"/>
    <w:pPr>
      <w:ind w:firstLine="420" w:firstLineChars="200"/>
    </w:pPr>
    <w:rPr>
      <w:rFonts w:ascii="Helvetica" w:hAnsi="Helvetica" w:eastAsia="Cambria" w:cs="黑体"/>
      <w:szCs w:val="22"/>
    </w:rPr>
  </w:style>
  <w:style w:type="paragraph" w:customStyle="1" w:styleId="73">
    <w:name w:val="哈哈正文"/>
    <w:basedOn w:val="1"/>
    <w:link w:val="501"/>
    <w:qFormat/>
    <w:uiPriority w:val="0"/>
    <w:pPr>
      <w:spacing w:line="360" w:lineRule="auto"/>
      <w:ind w:firstLine="200" w:firstLineChars="200"/>
    </w:pPr>
    <w:rPr>
      <w:rFonts w:ascii="仿宋_GB2312" w:hAnsi="仿宋_GB2312"/>
      <w:sz w:val="24"/>
      <w:szCs w:val="20"/>
    </w:rPr>
  </w:style>
  <w:style w:type="paragraph" w:customStyle="1" w:styleId="74">
    <w:name w:val="正文1"/>
    <w:basedOn w:val="1"/>
    <w:link w:val="502"/>
    <w:qFormat/>
    <w:uiPriority w:val="0"/>
    <w:pPr>
      <w:widowControl/>
      <w:spacing w:line="360" w:lineRule="auto"/>
      <w:ind w:left="360" w:firstLine="420"/>
      <w:jc w:val="left"/>
    </w:pPr>
    <w:rPr>
      <w:rFonts w:ascii="Cambria" w:hAnsi="Cambria" w:eastAsia="Cambria" w:cs="Cambria"/>
      <w:kern w:val="0"/>
      <w:szCs w:val="20"/>
    </w:rPr>
  </w:style>
  <w:style w:type="paragraph" w:customStyle="1" w:styleId="75">
    <w:name w:val="正文靠右"/>
    <w:basedOn w:val="1"/>
    <w:link w:val="504"/>
    <w:qFormat/>
    <w:uiPriority w:val="0"/>
    <w:pPr>
      <w:jc w:val="right"/>
    </w:pPr>
  </w:style>
  <w:style w:type="paragraph" w:customStyle="1" w:styleId="76">
    <w:name w:val="大标题"/>
    <w:basedOn w:val="1"/>
    <w:link w:val="507"/>
    <w:qFormat/>
    <w:uiPriority w:val="0"/>
    <w:pPr>
      <w:spacing w:line="40" w:lineRule="atLeast"/>
    </w:pPr>
    <w:rPr>
      <w:rFonts w:ascii="Verdana" w:hAnsi="Verdana" w:eastAsia="Verdana"/>
      <w:b/>
      <w:bCs/>
      <w:sz w:val="72"/>
      <w:szCs w:val="72"/>
    </w:rPr>
  </w:style>
  <w:style w:type="paragraph" w:customStyle="1" w:styleId="77">
    <w:name w:val="1Text"/>
    <w:basedOn w:val="1"/>
    <w:link w:val="510"/>
    <w:qFormat/>
    <w:uiPriority w:val="0"/>
    <w:pPr>
      <w:spacing w:beforeLines="50" w:afterLines="50" w:line="360" w:lineRule="auto"/>
      <w:ind w:firstLine="480" w:firstLineChars="200"/>
      <w:jc w:val="left"/>
    </w:pPr>
    <w:rPr>
      <w:rFonts w:ascii="仿宋_GB2312" w:hAnsi="仿宋_GB2312" w:eastAsia="仿宋_GB2312"/>
      <w:kern w:val="0"/>
      <w:sz w:val="24"/>
    </w:rPr>
  </w:style>
  <w:style w:type="paragraph" w:customStyle="1" w:styleId="78">
    <w:name w:val="!我的正文 Ctr+Q"/>
    <w:basedOn w:val="1"/>
    <w:link w:val="520"/>
    <w:qFormat/>
    <w:uiPriority w:val="0"/>
    <w:pPr>
      <w:adjustRightInd w:val="0"/>
      <w:snapToGrid w:val="0"/>
      <w:spacing w:beforeLines="50" w:afterLines="50" w:line="360" w:lineRule="auto"/>
      <w:ind w:firstLine="480" w:firstLineChars="200"/>
      <w:jc w:val="left"/>
    </w:pPr>
    <w:rPr>
      <w:rFonts w:ascii="新宋体" w:hAnsi="新宋体"/>
      <w:sz w:val="24"/>
      <w:szCs w:val="21"/>
    </w:rPr>
  </w:style>
  <w:style w:type="paragraph" w:customStyle="1" w:styleId="79">
    <w:name w:val="小标题"/>
    <w:basedOn w:val="1"/>
    <w:link w:val="525"/>
    <w:qFormat/>
    <w:uiPriority w:val="0"/>
    <w:pPr>
      <w:autoSpaceDE w:val="0"/>
      <w:autoSpaceDN w:val="0"/>
      <w:adjustRightInd w:val="0"/>
      <w:spacing w:before="120" w:line="360" w:lineRule="atLeast"/>
      <w:ind w:left="1134"/>
      <w:jc w:val="left"/>
      <w:textAlignment w:val="baseline"/>
    </w:pPr>
    <w:rPr>
      <w:rFonts w:ascii="黑体" w:hAnsi="黑体" w:eastAsia="ˎ̥" w:cs="黑体"/>
      <w:kern w:val="0"/>
      <w:sz w:val="20"/>
      <w:szCs w:val="20"/>
    </w:rPr>
  </w:style>
  <w:style w:type="paragraph" w:customStyle="1" w:styleId="80">
    <w:name w:val="表格标题"/>
    <w:basedOn w:val="1"/>
    <w:link w:val="528"/>
    <w:qFormat/>
    <w:uiPriority w:val="0"/>
    <w:rPr>
      <w:rFonts w:ascii="Verdana" w:hAnsi="Verdana" w:eastAsia="Verdana"/>
      <w:b/>
      <w:color w:val="FFFFFF"/>
    </w:rPr>
  </w:style>
  <w:style w:type="paragraph" w:customStyle="1" w:styleId="81">
    <w:name w:val="A4"/>
    <w:basedOn w:val="5"/>
    <w:link w:val="535"/>
    <w:qFormat/>
    <w:uiPriority w:val="0"/>
    <w:pPr>
      <w:spacing w:line="377" w:lineRule="auto"/>
      <w:jc w:val="left"/>
    </w:pPr>
    <w:rPr>
      <w:rFonts w:ascii="Vijaya" w:hAnsi="Vijaya" w:eastAsia="仿宋_GB2312"/>
      <w:kern w:val="0"/>
    </w:rPr>
  </w:style>
  <w:style w:type="paragraph" w:customStyle="1" w:styleId="82">
    <w:name w:val="表格"/>
    <w:basedOn w:val="1"/>
    <w:link w:val="540"/>
    <w:qFormat/>
    <w:uiPriority w:val="0"/>
    <w:pPr>
      <w:autoSpaceDE w:val="0"/>
      <w:autoSpaceDN w:val="0"/>
      <w:adjustRightInd w:val="0"/>
      <w:snapToGrid w:val="0"/>
      <w:ind w:firstLine="42" w:firstLineChars="21"/>
      <w:jc w:val="left"/>
    </w:pPr>
    <w:rPr>
      <w:rFonts w:ascii="Cambria" w:hAnsi="Cambria" w:eastAsia="Cambria"/>
      <w:kern w:val="0"/>
      <w:sz w:val="20"/>
      <w:szCs w:val="20"/>
    </w:rPr>
  </w:style>
  <w:style w:type="paragraph" w:customStyle="1" w:styleId="83">
    <w:name w:val="引用1"/>
    <w:basedOn w:val="1"/>
    <w:next w:val="1"/>
    <w:link w:val="551"/>
    <w:qFormat/>
    <w:uiPriority w:val="0"/>
    <w:rPr>
      <w:rFonts w:ascii="Helvetica" w:hAnsi="Helvetica" w:eastAsia="Cambria"/>
      <w:i/>
      <w:iCs/>
      <w:color w:val="000000"/>
      <w:kern w:val="0"/>
      <w:sz w:val="20"/>
      <w:szCs w:val="20"/>
    </w:rPr>
  </w:style>
  <w:style w:type="paragraph" w:customStyle="1" w:styleId="84">
    <w:name w:val="无间隔1"/>
    <w:link w:val="553"/>
    <w:qFormat/>
    <w:uiPriority w:val="0"/>
    <w:rPr>
      <w:rFonts w:ascii="仿宋_GB2312" w:hAnsi="仿宋_GB2312" w:eastAsia="仿宋_GB2312" w:cs="Times New Roman"/>
      <w:sz w:val="22"/>
      <w:szCs w:val="22"/>
      <w:lang w:val="en-US" w:eastAsia="en-US" w:bidi="ar-SA"/>
    </w:rPr>
  </w:style>
  <w:style w:type="paragraph" w:customStyle="1" w:styleId="85">
    <w:name w:val="正文居中"/>
    <w:basedOn w:val="1"/>
    <w:link w:val="558"/>
    <w:qFormat/>
    <w:uiPriority w:val="0"/>
    <w:pPr>
      <w:jc w:val="center"/>
    </w:pPr>
  </w:style>
  <w:style w:type="paragraph" w:customStyle="1" w:styleId="86">
    <w:name w:val="页眉注释"/>
    <w:basedOn w:val="1"/>
    <w:link w:val="559"/>
    <w:qFormat/>
    <w:uiPriority w:val="0"/>
    <w:pPr>
      <w:spacing w:line="0" w:lineRule="atLeast"/>
      <w:jc w:val="center"/>
    </w:pPr>
    <w:rPr>
      <w:rFonts w:ascii="Arial Unicode MS" w:hAnsi="Arial Unicode MS" w:eastAsia="Arial Unicode MS"/>
      <w:b/>
      <w:color w:val="FFFFFF"/>
      <w:sz w:val="18"/>
      <w:szCs w:val="18"/>
    </w:rPr>
  </w:style>
  <w:style w:type="paragraph" w:customStyle="1" w:styleId="87">
    <w:name w:val="Table caption|1"/>
    <w:basedOn w:val="1"/>
    <w:link w:val="560"/>
    <w:qFormat/>
    <w:uiPriority w:val="0"/>
    <w:pPr>
      <w:shd w:val="clear" w:color="auto" w:fill="FFFFFF"/>
      <w:spacing w:line="240" w:lineRule="exact"/>
    </w:pPr>
    <w:rPr>
      <w:rFonts w:ascii="PMingLiU" w:hAnsi="PMingLiU" w:eastAsia="PMingLiU"/>
      <w:spacing w:val="20"/>
      <w:kern w:val="0"/>
      <w:sz w:val="20"/>
      <w:szCs w:val="20"/>
    </w:rPr>
  </w:style>
  <w:style w:type="paragraph" w:customStyle="1" w:styleId="88">
    <w:name w:val="样式2"/>
    <w:basedOn w:val="3"/>
    <w:link w:val="566"/>
    <w:qFormat/>
    <w:uiPriority w:val="0"/>
    <w:pPr>
      <w:snapToGrid w:val="0"/>
      <w:spacing w:afterLines="50" w:line="480" w:lineRule="exact"/>
      <w:ind w:firstLine="556"/>
    </w:pPr>
    <w:rPr>
      <w:rFonts w:ascii="Cambria" w:hAnsi="Cambria"/>
      <w:b w:val="0"/>
      <w:sz w:val="28"/>
      <w:szCs w:val="28"/>
    </w:rPr>
  </w:style>
  <w:style w:type="paragraph" w:customStyle="1" w:styleId="89">
    <w:name w:val="Header or footer|11"/>
    <w:basedOn w:val="1"/>
    <w:link w:val="568"/>
    <w:qFormat/>
    <w:uiPriority w:val="0"/>
    <w:pPr>
      <w:shd w:val="clear" w:color="auto" w:fill="FFFFFF"/>
      <w:spacing w:line="200" w:lineRule="exact"/>
    </w:pPr>
    <w:rPr>
      <w:rFonts w:ascii="PMingLiU" w:hAnsi="PMingLiU" w:eastAsia="PMingLiU"/>
      <w:kern w:val="0"/>
      <w:sz w:val="17"/>
      <w:szCs w:val="17"/>
    </w:rPr>
  </w:style>
  <w:style w:type="paragraph" w:customStyle="1" w:styleId="90">
    <w:name w:val="Body text|22"/>
    <w:basedOn w:val="1"/>
    <w:link w:val="582"/>
    <w:qFormat/>
    <w:uiPriority w:val="0"/>
    <w:pPr>
      <w:shd w:val="clear" w:color="auto" w:fill="FFFFFF"/>
      <w:spacing w:before="140" w:line="403" w:lineRule="exact"/>
      <w:ind w:hanging="580"/>
    </w:pPr>
    <w:rPr>
      <w:rFonts w:ascii="PMingLiU" w:hAnsi="PMingLiU" w:eastAsia="PMingLiU"/>
      <w:spacing w:val="20"/>
      <w:kern w:val="0"/>
      <w:sz w:val="20"/>
      <w:szCs w:val="20"/>
    </w:rPr>
  </w:style>
  <w:style w:type="paragraph" w:customStyle="1" w:styleId="91">
    <w:name w:val="目录标题"/>
    <w:basedOn w:val="1"/>
    <w:link w:val="583"/>
    <w:qFormat/>
    <w:uiPriority w:val="0"/>
    <w:pPr>
      <w:jc w:val="center"/>
    </w:pPr>
    <w:rPr>
      <w:rFonts w:eastAsia="Verdana"/>
      <w:b/>
      <w:bCs/>
      <w:sz w:val="44"/>
      <w:szCs w:val="44"/>
    </w:rPr>
  </w:style>
  <w:style w:type="paragraph" w:customStyle="1" w:styleId="92">
    <w:name w:val="栏目标题"/>
    <w:basedOn w:val="1"/>
    <w:link w:val="589"/>
    <w:qFormat/>
    <w:uiPriority w:val="0"/>
    <w:pPr>
      <w:jc w:val="center"/>
    </w:pPr>
    <w:rPr>
      <w:rFonts w:ascii="Verdana" w:hAnsi="Verdana" w:eastAsia="Verdana"/>
      <w:b/>
    </w:rPr>
  </w:style>
  <w:style w:type="paragraph" w:customStyle="1" w:styleId="93">
    <w:name w:val="样式 标题 3 + 黑体 小四"/>
    <w:basedOn w:val="4"/>
    <w:link w:val="590"/>
    <w:qFormat/>
    <w:uiPriority w:val="0"/>
    <w:rPr>
      <w:rFonts w:ascii="ˎ̥" w:hAnsi="Courier New" w:eastAsia="ˎ̥"/>
      <w:b w:val="0"/>
      <w:kern w:val="0"/>
      <w:sz w:val="24"/>
      <w:szCs w:val="24"/>
    </w:rPr>
  </w:style>
  <w:style w:type="paragraph" w:customStyle="1" w:styleId="94">
    <w:name w:val="Heading #3|1"/>
    <w:basedOn w:val="1"/>
    <w:link w:val="599"/>
    <w:qFormat/>
    <w:uiPriority w:val="0"/>
    <w:pPr>
      <w:shd w:val="clear" w:color="auto" w:fill="FFFFFF"/>
      <w:spacing w:after="140" w:line="240" w:lineRule="exact"/>
      <w:ind w:hanging="460"/>
      <w:jc w:val="distribute"/>
      <w:outlineLvl w:val="2"/>
    </w:pPr>
    <w:rPr>
      <w:rFonts w:ascii="PMingLiU" w:hAnsi="PMingLiU" w:eastAsia="PMingLiU"/>
      <w:b/>
      <w:bCs/>
      <w:spacing w:val="30"/>
      <w:kern w:val="0"/>
      <w:sz w:val="20"/>
      <w:szCs w:val="20"/>
    </w:rPr>
  </w:style>
  <w:style w:type="paragraph" w:customStyle="1" w:styleId="95">
    <w:name w:val="明显引用1"/>
    <w:basedOn w:val="1"/>
    <w:next w:val="1"/>
    <w:link w:val="601"/>
    <w:qFormat/>
    <w:uiPriority w:val="0"/>
    <w:pPr>
      <w:pBdr>
        <w:bottom w:val="single" w:color="4F81BD" w:sz="4" w:space="4"/>
      </w:pBdr>
      <w:spacing w:before="200" w:after="280"/>
      <w:ind w:left="936" w:right="936"/>
    </w:pPr>
    <w:rPr>
      <w:rFonts w:ascii="Helvetica" w:hAnsi="Helvetica" w:eastAsia="Cambria"/>
      <w:b/>
      <w:bCs/>
      <w:i/>
      <w:iCs/>
      <w:color w:val="4F81BD"/>
      <w:kern w:val="0"/>
      <w:sz w:val="20"/>
      <w:szCs w:val="20"/>
    </w:rPr>
  </w:style>
  <w:style w:type="paragraph" w:customStyle="1" w:styleId="96">
    <w:name w:val="正文4"/>
    <w:basedOn w:val="1"/>
    <w:link w:val="603"/>
    <w:qFormat/>
    <w:uiPriority w:val="0"/>
    <w:pPr>
      <w:tabs>
        <w:tab w:val="left" w:pos="425"/>
      </w:tabs>
      <w:spacing w:before="60" w:after="60" w:line="360" w:lineRule="auto"/>
      <w:ind w:left="425"/>
    </w:pPr>
    <w:rPr>
      <w:rFonts w:eastAsia="仿宋_GB2312"/>
      <w:sz w:val="24"/>
    </w:rPr>
  </w:style>
  <w:style w:type="paragraph" w:customStyle="1" w:styleId="97">
    <w:name w:val="编号正文缩进"/>
    <w:basedOn w:val="18"/>
    <w:link w:val="606"/>
    <w:qFormat/>
    <w:uiPriority w:val="0"/>
    <w:pPr>
      <w:tabs>
        <w:tab w:val="left" w:pos="1497"/>
      </w:tabs>
      <w:spacing w:line="400" w:lineRule="atLeast"/>
      <w:ind w:left="360" w:hanging="360"/>
    </w:pPr>
    <w:rPr>
      <w:rFonts w:eastAsia="宋体"/>
      <w:sz w:val="24"/>
    </w:rPr>
  </w:style>
  <w:style w:type="paragraph" w:customStyle="1" w:styleId="98">
    <w:name w:val="Table of contents|1"/>
    <w:basedOn w:val="1"/>
    <w:link w:val="612"/>
    <w:qFormat/>
    <w:uiPriority w:val="0"/>
    <w:pPr>
      <w:shd w:val="clear" w:color="auto" w:fill="FFFFFF"/>
      <w:spacing w:before="500" w:after="100" w:line="200" w:lineRule="exact"/>
      <w:jc w:val="distribute"/>
    </w:pPr>
    <w:rPr>
      <w:rFonts w:ascii="PMingLiU" w:hAnsi="PMingLiU" w:eastAsia="PMingLiU"/>
      <w:spacing w:val="10"/>
      <w:kern w:val="0"/>
      <w:sz w:val="20"/>
      <w:szCs w:val="20"/>
    </w:rPr>
  </w:style>
  <w:style w:type="paragraph" w:customStyle="1" w:styleId="99">
    <w:name w:val="无间隔2"/>
    <w:link w:val="615"/>
    <w:qFormat/>
    <w:uiPriority w:val="0"/>
    <w:rPr>
      <w:rFonts w:ascii="Helvetica" w:hAnsi="Helvetica" w:eastAsia="宋体" w:cs="Times New Roman"/>
      <w:sz w:val="22"/>
      <w:szCs w:val="22"/>
      <w:lang w:val="en-US" w:eastAsia="zh-CN" w:bidi="ar-SA"/>
    </w:rPr>
  </w:style>
  <w:style w:type="paragraph" w:customStyle="1" w:styleId="100">
    <w:name w:val="font13"/>
    <w:basedOn w:val="1"/>
    <w:qFormat/>
    <w:uiPriority w:val="0"/>
    <w:pPr>
      <w:widowControl/>
      <w:spacing w:before="100" w:beforeAutospacing="1" w:after="100" w:afterAutospacing="1"/>
      <w:jc w:val="left"/>
    </w:pPr>
    <w:rPr>
      <w:rFonts w:ascii="宋体" w:hAnsi="宋体" w:cs="宋体"/>
      <w:color w:val="000000"/>
      <w:kern w:val="0"/>
      <w:sz w:val="24"/>
    </w:rPr>
  </w:style>
  <w:style w:type="paragraph" w:customStyle="1" w:styleId="101">
    <w:name w:val="font18"/>
    <w:basedOn w:val="1"/>
    <w:qFormat/>
    <w:uiPriority w:val="0"/>
    <w:pPr>
      <w:widowControl/>
      <w:spacing w:before="100" w:beforeAutospacing="1" w:after="100" w:afterAutospacing="1"/>
      <w:jc w:val="left"/>
    </w:pPr>
    <w:rPr>
      <w:rFonts w:ascii="宋体" w:hAnsi="宋体" w:cs="宋体"/>
      <w:color w:val="000000"/>
      <w:kern w:val="0"/>
      <w:sz w:val="24"/>
    </w:rPr>
  </w:style>
  <w:style w:type="paragraph" w:customStyle="1" w:styleId="102">
    <w:name w:val="[Normal]"/>
    <w:qFormat/>
    <w:uiPriority w:val="0"/>
    <w:rPr>
      <w:rFonts w:ascii="宋体" w:hAnsi="宋体" w:eastAsia="宋体" w:cs="Times New Roman"/>
      <w:sz w:val="24"/>
      <w:szCs w:val="22"/>
      <w:lang w:val="zh-CN" w:eastAsia="zh-CN" w:bidi="ar-SA"/>
    </w:rPr>
  </w:style>
  <w:style w:type="paragraph" w:customStyle="1" w:styleId="103">
    <w:name w:val="xl3198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Arial" w:hAnsi="Arial" w:cs="Arial"/>
      <w:kern w:val="0"/>
      <w:sz w:val="24"/>
    </w:rPr>
  </w:style>
  <w:style w:type="paragraph" w:customStyle="1" w:styleId="104">
    <w:name w:val="6"/>
    <w:basedOn w:val="1"/>
    <w:qFormat/>
    <w:uiPriority w:val="0"/>
    <w:pPr>
      <w:tabs>
        <w:tab w:val="left" w:pos="360"/>
      </w:tabs>
    </w:pPr>
    <w:rPr>
      <w:rFonts w:ascii="Tahoma" w:hAnsi="Tahoma" w:eastAsia="仿宋_GB2312" w:cs="Tahoma"/>
      <w:szCs w:val="20"/>
    </w:rPr>
  </w:style>
  <w:style w:type="paragraph" w:customStyle="1" w:styleId="105">
    <w:name w:val="xl3194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24"/>
    </w:rPr>
  </w:style>
  <w:style w:type="paragraph" w:customStyle="1" w:styleId="106">
    <w:name w:val="文档正文"/>
    <w:basedOn w:val="1"/>
    <w:qFormat/>
    <w:uiPriority w:val="0"/>
    <w:pPr>
      <w:adjustRightInd w:val="0"/>
      <w:spacing w:line="300" w:lineRule="auto"/>
      <w:ind w:firstLine="567"/>
      <w:textAlignment w:val="baseline"/>
    </w:pPr>
    <w:rPr>
      <w:kern w:val="0"/>
      <w:sz w:val="24"/>
      <w:szCs w:val="20"/>
    </w:rPr>
  </w:style>
  <w:style w:type="paragraph" w:customStyle="1" w:styleId="107">
    <w:name w:val="xl3199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24"/>
    </w:rPr>
  </w:style>
  <w:style w:type="paragraph" w:customStyle="1" w:styleId="108">
    <w:name w:val="_Style 1"/>
    <w:basedOn w:val="1"/>
    <w:qFormat/>
    <w:uiPriority w:val="0"/>
    <w:pPr>
      <w:ind w:firstLine="420" w:firstLineChars="200"/>
    </w:pPr>
    <w:rPr>
      <w:rFonts w:ascii="Calibri" w:hAnsi="Calibri"/>
      <w:kern w:val="0"/>
      <w:sz w:val="20"/>
      <w:szCs w:val="20"/>
    </w:rPr>
  </w:style>
  <w:style w:type="paragraph" w:customStyle="1" w:styleId="109">
    <w:name w:val="xl7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Cambria" w:hAnsi="Cambria" w:cs="Cambria"/>
      <w:color w:val="000000"/>
      <w:kern w:val="0"/>
      <w:sz w:val="24"/>
    </w:rPr>
  </w:style>
  <w:style w:type="paragraph" w:customStyle="1" w:styleId="110">
    <w:name w:val="正文文本 21"/>
    <w:basedOn w:val="1"/>
    <w:qFormat/>
    <w:uiPriority w:val="0"/>
    <w:pPr>
      <w:widowControl/>
      <w:overflowPunct w:val="0"/>
      <w:autoSpaceDE w:val="0"/>
      <w:autoSpaceDN w:val="0"/>
      <w:adjustRightInd w:val="0"/>
      <w:ind w:left="720" w:hanging="720"/>
      <w:jc w:val="left"/>
      <w:textAlignment w:val="baseline"/>
    </w:pPr>
    <w:rPr>
      <w:kern w:val="0"/>
      <w:sz w:val="24"/>
      <w:szCs w:val="20"/>
      <w:lang w:val="zh-CN"/>
    </w:rPr>
  </w:style>
  <w:style w:type="paragraph" w:customStyle="1" w:styleId="111">
    <w:name w:val="xl3200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b/>
      <w:bCs/>
      <w:kern w:val="0"/>
      <w:sz w:val="24"/>
    </w:rPr>
  </w:style>
  <w:style w:type="paragraph" w:customStyle="1" w:styleId="112">
    <w:name w:val="标准段落"/>
    <w:basedOn w:val="1"/>
    <w:qFormat/>
    <w:uiPriority w:val="0"/>
    <w:pPr>
      <w:spacing w:after="120" w:line="360" w:lineRule="auto"/>
      <w:ind w:firstLine="420"/>
    </w:pPr>
    <w:rPr>
      <w:rFonts w:ascii="ˎ̥" w:hAnsi="Cambria" w:eastAsia="ˎ̥"/>
      <w:b/>
      <w:spacing w:val="6"/>
      <w:szCs w:val="22"/>
    </w:rPr>
  </w:style>
  <w:style w:type="paragraph" w:customStyle="1" w:styleId="113">
    <w:name w:val="Char1 Char Char Char Char"/>
    <w:basedOn w:val="21"/>
    <w:qFormat/>
    <w:uiPriority w:val="0"/>
    <w:rPr>
      <w:rFonts w:ascii="Courier New" w:hAnsi="Courier New" w:eastAsia="仿宋_GB2312" w:cs="Courier New"/>
      <w:kern w:val="0"/>
      <w:sz w:val="18"/>
    </w:rPr>
  </w:style>
  <w:style w:type="paragraph" w:customStyle="1" w:styleId="114">
    <w:name w:val="xl3200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top"/>
    </w:pPr>
    <w:rPr>
      <w:rFonts w:ascii="Arial" w:hAnsi="Arial" w:cs="Arial"/>
      <w:kern w:val="0"/>
      <w:sz w:val="24"/>
    </w:rPr>
  </w:style>
  <w:style w:type="paragraph" w:customStyle="1" w:styleId="115">
    <w:name w:val="保留正文"/>
    <w:basedOn w:val="15"/>
    <w:qFormat/>
    <w:uiPriority w:val="0"/>
    <w:pPr>
      <w:keepNext/>
      <w:spacing w:after="160"/>
    </w:pPr>
  </w:style>
  <w:style w:type="paragraph" w:customStyle="1" w:styleId="116">
    <w:name w:val="14"/>
    <w:basedOn w:val="1"/>
    <w:qFormat/>
    <w:uiPriority w:val="0"/>
    <w:pPr>
      <w:snapToGrid w:val="0"/>
      <w:spacing w:beforeLines="30" w:line="288" w:lineRule="auto"/>
      <w:ind w:left="852" w:leftChars="355" w:firstLine="420" w:firstLineChars="175"/>
    </w:pPr>
    <w:rPr>
      <w:rFonts w:ascii="仿宋_GB2312" w:hAnsi="仿宋_GB2312"/>
      <w:sz w:val="24"/>
      <w:szCs w:val="20"/>
    </w:rPr>
  </w:style>
  <w:style w:type="paragraph" w:customStyle="1" w:styleId="117">
    <w:name w:val="Char Char Char Char Char Char Char Char Char Char Char Char Char"/>
    <w:basedOn w:val="1"/>
    <w:qFormat/>
    <w:uiPriority w:val="0"/>
    <w:rPr>
      <w:rFonts w:ascii="Vijaya" w:hAnsi="Vijaya"/>
      <w:sz w:val="24"/>
      <w:szCs w:val="20"/>
    </w:rPr>
  </w:style>
  <w:style w:type="paragraph" w:customStyle="1" w:styleId="118">
    <w:name w:val="xl3200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Arial" w:hAnsi="Arial" w:cs="Arial"/>
      <w:kern w:val="0"/>
      <w:sz w:val="24"/>
    </w:rPr>
  </w:style>
  <w:style w:type="paragraph" w:customStyle="1" w:styleId="119">
    <w:name w:val="xl3198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Arial" w:hAnsi="Arial" w:cs="Arial"/>
      <w:kern w:val="0"/>
      <w:sz w:val="24"/>
    </w:rPr>
  </w:style>
  <w:style w:type="paragraph" w:customStyle="1" w:styleId="120">
    <w:name w:val="xl8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Cambria" w:hAnsi="Cambria" w:cs="Cambria"/>
      <w:kern w:val="0"/>
      <w:sz w:val="24"/>
    </w:rPr>
  </w:style>
  <w:style w:type="paragraph" w:customStyle="1" w:styleId="121">
    <w:name w:val="此正文"/>
    <w:basedOn w:val="1"/>
    <w:qFormat/>
    <w:uiPriority w:val="0"/>
    <w:pPr>
      <w:autoSpaceDE w:val="0"/>
      <w:autoSpaceDN w:val="0"/>
      <w:adjustRightInd w:val="0"/>
      <w:spacing w:line="360" w:lineRule="auto"/>
      <w:ind w:firstLine="200" w:firstLineChars="200"/>
      <w:jc w:val="left"/>
    </w:pPr>
    <w:rPr>
      <w:kern w:val="0"/>
      <w:sz w:val="24"/>
      <w:szCs w:val="20"/>
    </w:rPr>
  </w:style>
  <w:style w:type="paragraph" w:customStyle="1" w:styleId="122">
    <w:name w:val="xl3205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Arial" w:hAnsi="Arial" w:cs="Arial"/>
      <w:kern w:val="0"/>
      <w:sz w:val="24"/>
    </w:rPr>
  </w:style>
  <w:style w:type="paragraph" w:customStyle="1" w:styleId="123">
    <w:name w:val="Char Char Char Char"/>
    <w:basedOn w:val="21"/>
    <w:qFormat/>
    <w:uiPriority w:val="0"/>
    <w:rPr>
      <w:rFonts w:ascii="Tahoma" w:hAnsi="Tahoma" w:eastAsia="宋体"/>
      <w:sz w:val="24"/>
    </w:rPr>
  </w:style>
  <w:style w:type="paragraph" w:customStyle="1" w:styleId="124">
    <w:name w:val="xl3203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24"/>
    </w:rPr>
  </w:style>
  <w:style w:type="paragraph" w:customStyle="1" w:styleId="125">
    <w:name w:val="font14"/>
    <w:basedOn w:val="1"/>
    <w:qFormat/>
    <w:uiPriority w:val="0"/>
    <w:pPr>
      <w:widowControl/>
      <w:spacing w:before="100" w:beforeAutospacing="1" w:after="100" w:afterAutospacing="1"/>
      <w:jc w:val="left"/>
    </w:pPr>
    <w:rPr>
      <w:rFonts w:ascii="Arial" w:hAnsi="Arial" w:cs="Arial"/>
      <w:b/>
      <w:bCs/>
      <w:color w:val="000000"/>
      <w:kern w:val="0"/>
      <w:sz w:val="24"/>
    </w:rPr>
  </w:style>
  <w:style w:type="paragraph" w:customStyle="1" w:styleId="126">
    <w:name w:val="表格文字（大）"/>
    <w:basedOn w:val="1"/>
    <w:qFormat/>
    <w:uiPriority w:val="0"/>
    <w:pPr>
      <w:autoSpaceDE w:val="0"/>
      <w:autoSpaceDN w:val="0"/>
      <w:adjustRightInd w:val="0"/>
      <w:spacing w:before="20" w:after="20"/>
      <w:jc w:val="left"/>
    </w:pPr>
    <w:rPr>
      <w:rFonts w:ascii="Calibri" w:hAnsi="Calibri" w:cs="Calibri"/>
      <w:kern w:val="0"/>
      <w:sz w:val="24"/>
      <w:szCs w:val="20"/>
    </w:rPr>
  </w:style>
  <w:style w:type="paragraph" w:customStyle="1" w:styleId="127">
    <w:name w:val="p0"/>
    <w:basedOn w:val="1"/>
    <w:qFormat/>
    <w:uiPriority w:val="0"/>
    <w:pPr>
      <w:widowControl/>
      <w:jc w:val="left"/>
    </w:pPr>
    <w:rPr>
      <w:kern w:val="0"/>
      <w:sz w:val="20"/>
      <w:szCs w:val="20"/>
    </w:rPr>
  </w:style>
  <w:style w:type="paragraph" w:customStyle="1" w:styleId="128">
    <w:name w:val="xl3191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top"/>
    </w:pPr>
    <w:rPr>
      <w:rFonts w:ascii="Arial" w:hAnsi="Arial" w:cs="Arial"/>
      <w:kern w:val="0"/>
      <w:sz w:val="24"/>
    </w:rPr>
  </w:style>
  <w:style w:type="paragraph" w:customStyle="1" w:styleId="129">
    <w:name w:val="Char1"/>
    <w:basedOn w:val="1"/>
    <w:qFormat/>
    <w:uiPriority w:val="0"/>
    <w:pPr>
      <w:autoSpaceDE w:val="0"/>
      <w:autoSpaceDN w:val="0"/>
      <w:adjustRightInd w:val="0"/>
      <w:jc w:val="left"/>
    </w:pPr>
    <w:rPr>
      <w:rFonts w:ascii="Verdana" w:eastAsia="Verdana"/>
      <w:b/>
      <w:kern w:val="0"/>
      <w:sz w:val="32"/>
      <w:szCs w:val="32"/>
    </w:rPr>
  </w:style>
  <w:style w:type="paragraph" w:customStyle="1" w:styleId="130">
    <w:name w:val="普通(网站)1"/>
    <w:basedOn w:val="1"/>
    <w:qFormat/>
    <w:uiPriority w:val="0"/>
    <w:pPr>
      <w:widowControl/>
      <w:spacing w:before="100" w:beforeAutospacing="1" w:after="100" w:afterAutospacing="1"/>
      <w:jc w:val="left"/>
    </w:pPr>
    <w:rPr>
      <w:rFonts w:ascii="宋体" w:hAnsi="宋体" w:cs="宋体"/>
      <w:kern w:val="0"/>
      <w:sz w:val="24"/>
    </w:rPr>
  </w:style>
  <w:style w:type="paragraph" w:customStyle="1" w:styleId="131">
    <w:name w:val="Char Char Char Char Char Char Char2"/>
    <w:basedOn w:val="1"/>
    <w:qFormat/>
    <w:uiPriority w:val="0"/>
    <w:pPr>
      <w:widowControl/>
      <w:spacing w:after="160" w:line="240" w:lineRule="exact"/>
      <w:ind w:firstLine="200" w:firstLineChars="200"/>
      <w:jc w:val="left"/>
    </w:pPr>
    <w:rPr>
      <w:rFonts w:ascii="Courier New" w:hAnsi="Courier New" w:eastAsia="仿宋_GB2312" w:cs="Tahoma"/>
      <w:sz w:val="24"/>
      <w:szCs w:val="20"/>
    </w:rPr>
  </w:style>
  <w:style w:type="paragraph" w:customStyle="1" w:styleId="132">
    <w:name w:val="xl3202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Arial" w:hAnsi="Arial" w:cs="Arial"/>
      <w:kern w:val="0"/>
      <w:sz w:val="24"/>
    </w:rPr>
  </w:style>
  <w:style w:type="paragraph" w:customStyle="1" w:styleId="133">
    <w:name w:val="xl3189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Arial" w:hAnsi="Arial" w:cs="Arial"/>
      <w:kern w:val="0"/>
      <w:sz w:val="24"/>
    </w:rPr>
  </w:style>
  <w:style w:type="paragraph" w:customStyle="1" w:styleId="134">
    <w:name w:val="xl3187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Arial" w:hAnsi="Arial" w:cs="Arial"/>
      <w:b/>
      <w:bCs/>
      <w:kern w:val="0"/>
      <w:sz w:val="24"/>
    </w:rPr>
  </w:style>
  <w:style w:type="paragraph" w:customStyle="1" w:styleId="135">
    <w:name w:val="font5"/>
    <w:basedOn w:val="1"/>
    <w:qFormat/>
    <w:uiPriority w:val="0"/>
    <w:pPr>
      <w:widowControl/>
      <w:spacing w:before="100" w:beforeAutospacing="1" w:after="100" w:afterAutospacing="1"/>
      <w:jc w:val="left"/>
    </w:pPr>
    <w:rPr>
      <w:rFonts w:ascii="Cambria" w:hAnsi="Cambria" w:cs="Cambria"/>
      <w:kern w:val="0"/>
      <w:sz w:val="18"/>
      <w:szCs w:val="18"/>
    </w:rPr>
  </w:style>
  <w:style w:type="paragraph" w:customStyle="1" w:styleId="136">
    <w:name w:val="xl3194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Arial" w:hAnsi="Arial" w:cs="Arial"/>
      <w:kern w:val="0"/>
      <w:sz w:val="24"/>
    </w:rPr>
  </w:style>
  <w:style w:type="paragraph" w:customStyle="1" w:styleId="137">
    <w:name w:val="正文字缩2字"/>
    <w:basedOn w:val="1"/>
    <w:qFormat/>
    <w:uiPriority w:val="0"/>
    <w:pPr>
      <w:spacing w:before="60" w:after="60" w:line="360" w:lineRule="auto"/>
      <w:ind w:left="200" w:leftChars="200" w:firstLine="200" w:firstLineChars="200"/>
    </w:pPr>
    <w:rPr>
      <w:sz w:val="24"/>
    </w:rPr>
  </w:style>
  <w:style w:type="paragraph" w:customStyle="1" w:styleId="138">
    <w:name w:val="xl65"/>
    <w:basedOn w:val="1"/>
    <w:qFormat/>
    <w:uiPriority w:val="0"/>
    <w:pPr>
      <w:widowControl/>
      <w:pBdr>
        <w:top w:val="single" w:color="auto" w:sz="4" w:space="0"/>
        <w:left w:val="single" w:color="auto" w:sz="4" w:space="0"/>
        <w:bottom w:val="single" w:color="auto" w:sz="4" w:space="0"/>
        <w:right w:val="single" w:color="auto" w:sz="4" w:space="0"/>
      </w:pBdr>
      <w:shd w:val="clear" w:color="000000" w:fill="C0C0C0"/>
      <w:spacing w:before="100" w:beforeAutospacing="1" w:after="100" w:afterAutospacing="1"/>
      <w:jc w:val="center"/>
    </w:pPr>
    <w:rPr>
      <w:rFonts w:ascii="Cambria" w:hAnsi="Cambria" w:cs="Cambria"/>
      <w:b/>
      <w:bCs/>
      <w:color w:val="000000"/>
      <w:kern w:val="0"/>
      <w:sz w:val="24"/>
    </w:rPr>
  </w:style>
  <w:style w:type="paragraph" w:customStyle="1" w:styleId="139">
    <w:name w:val="Char Char Char"/>
    <w:basedOn w:val="1"/>
    <w:qFormat/>
    <w:uiPriority w:val="0"/>
    <w:rPr>
      <w:rFonts w:ascii="Courier New" w:hAnsi="Courier New" w:eastAsia="仿宋_GB2312" w:cs="Tahoma"/>
      <w:sz w:val="24"/>
      <w:szCs w:val="20"/>
    </w:rPr>
  </w:style>
  <w:style w:type="paragraph" w:customStyle="1" w:styleId="140">
    <w:name w:val="NICMAN Body Text"/>
    <w:basedOn w:val="1"/>
    <w:next w:val="15"/>
    <w:qFormat/>
    <w:uiPriority w:val="0"/>
    <w:pPr>
      <w:autoSpaceDE w:val="0"/>
      <w:autoSpaceDN w:val="0"/>
      <w:adjustRightInd w:val="0"/>
      <w:spacing w:after="120"/>
      <w:jc w:val="left"/>
    </w:pPr>
    <w:rPr>
      <w:kern w:val="0"/>
      <w:sz w:val="20"/>
      <w:szCs w:val="20"/>
    </w:rPr>
  </w:style>
  <w:style w:type="paragraph" w:customStyle="1" w:styleId="141">
    <w:name w:val="font23"/>
    <w:basedOn w:val="1"/>
    <w:qFormat/>
    <w:uiPriority w:val="0"/>
    <w:pPr>
      <w:widowControl/>
      <w:spacing w:before="100" w:beforeAutospacing="1" w:after="100" w:afterAutospacing="1"/>
      <w:jc w:val="left"/>
    </w:pPr>
    <w:rPr>
      <w:rFonts w:ascii="宋体" w:hAnsi="宋体" w:cs="宋体"/>
      <w:kern w:val="0"/>
      <w:sz w:val="24"/>
    </w:rPr>
  </w:style>
  <w:style w:type="paragraph" w:customStyle="1" w:styleId="142">
    <w:name w:val="标书正文格式"/>
    <w:qFormat/>
    <w:uiPriority w:val="0"/>
    <w:pPr>
      <w:spacing w:line="360" w:lineRule="auto"/>
      <w:ind w:firstLine="200" w:firstLineChars="200"/>
    </w:pPr>
    <w:rPr>
      <w:rFonts w:ascii="Times New Roman" w:hAnsi="Times New Roman" w:eastAsia="Calibri" w:cs="Times New Roman"/>
      <w:kern w:val="2"/>
      <w:sz w:val="24"/>
      <w:szCs w:val="24"/>
      <w:lang w:val="en-US" w:eastAsia="zh-CN" w:bidi="ar-SA"/>
    </w:rPr>
  </w:style>
  <w:style w:type="paragraph" w:customStyle="1" w:styleId="143">
    <w:name w:val="xl3204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24"/>
    </w:rPr>
  </w:style>
  <w:style w:type="paragraph" w:customStyle="1" w:styleId="144">
    <w:name w:val="xl89"/>
    <w:basedOn w:val="1"/>
    <w:qFormat/>
    <w:uiPriority w:val="0"/>
    <w:pPr>
      <w:widowControl/>
      <w:spacing w:before="100" w:beforeAutospacing="1" w:after="100" w:afterAutospacing="1"/>
      <w:jc w:val="left"/>
    </w:pPr>
    <w:rPr>
      <w:rFonts w:ascii="Cambria" w:hAnsi="Cambria" w:cs="Cambria"/>
      <w:kern w:val="0"/>
      <w:sz w:val="24"/>
    </w:rPr>
  </w:style>
  <w:style w:type="paragraph" w:customStyle="1" w:styleId="145">
    <w:name w:val="xl31866"/>
    <w:basedOn w:val="1"/>
    <w:qFormat/>
    <w:uiPriority w:val="0"/>
    <w:pPr>
      <w:widowControl/>
      <w:spacing w:before="100" w:beforeAutospacing="1" w:after="100" w:afterAutospacing="1"/>
      <w:jc w:val="center"/>
    </w:pPr>
    <w:rPr>
      <w:rFonts w:ascii="Arial" w:hAnsi="Arial" w:cs="Arial"/>
      <w:kern w:val="0"/>
      <w:sz w:val="24"/>
    </w:rPr>
  </w:style>
  <w:style w:type="paragraph" w:customStyle="1" w:styleId="146">
    <w:name w:val="xl3204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Arial" w:hAnsi="Arial" w:cs="Arial"/>
      <w:kern w:val="0"/>
      <w:sz w:val="24"/>
    </w:rPr>
  </w:style>
  <w:style w:type="paragraph" w:customStyle="1" w:styleId="147">
    <w:name w:val="af17cgridlangnp1033langf"/>
    <w:qFormat/>
    <w:uiPriority w:val="0"/>
    <w:pPr>
      <w:widowControl w:val="0"/>
      <w:autoSpaceDE w:val="0"/>
      <w:autoSpaceDN w:val="0"/>
      <w:adjustRightInd w:val="0"/>
      <w:spacing w:before="156" w:line="360" w:lineRule="atLeast"/>
      <w:ind w:left="567" w:firstLine="510"/>
      <w:jc w:val="both"/>
    </w:pPr>
    <w:rPr>
      <w:rFonts w:ascii="Times New Roman" w:hAnsi="Times New Roman" w:eastAsia="宋体" w:cs="Times New Roman"/>
      <w:lang w:val="en-US" w:eastAsia="zh-CN" w:bidi="ar-SA"/>
    </w:rPr>
  </w:style>
  <w:style w:type="paragraph" w:customStyle="1" w:styleId="148">
    <w:name w:val="TOC 标题1"/>
    <w:basedOn w:val="2"/>
    <w:next w:val="1"/>
    <w:qFormat/>
    <w:uiPriority w:val="0"/>
    <w:pPr>
      <w:keepLines/>
      <w:widowControl/>
      <w:spacing w:before="480" w:line="276" w:lineRule="auto"/>
      <w:jc w:val="left"/>
      <w:outlineLvl w:val="9"/>
    </w:pPr>
    <w:rPr>
      <w:rFonts w:ascii="宋体,Verdana,Arial" w:hAnsi="宋体,Verdana,Arial" w:eastAsia="Cambria"/>
      <w:color w:val="365F91"/>
      <w:kern w:val="0"/>
      <w:sz w:val="28"/>
      <w:szCs w:val="28"/>
    </w:rPr>
  </w:style>
  <w:style w:type="paragraph" w:customStyle="1" w:styleId="149">
    <w:name w:val="正文段"/>
    <w:basedOn w:val="1"/>
    <w:qFormat/>
    <w:uiPriority w:val="0"/>
    <w:pPr>
      <w:widowControl/>
      <w:snapToGrid w:val="0"/>
      <w:spacing w:afterLines="50"/>
      <w:ind w:firstLine="200" w:firstLineChars="200"/>
    </w:pPr>
    <w:rPr>
      <w:kern w:val="0"/>
      <w:sz w:val="24"/>
      <w:szCs w:val="20"/>
    </w:rPr>
  </w:style>
  <w:style w:type="paragraph" w:customStyle="1" w:styleId="150">
    <w:name w:val="段"/>
    <w:qFormat/>
    <w:uiPriority w:val="0"/>
    <w:pPr>
      <w:autoSpaceDE w:val="0"/>
      <w:autoSpaceDN w:val="0"/>
      <w:ind w:firstLine="200" w:firstLineChars="200"/>
      <w:jc w:val="both"/>
    </w:pPr>
    <w:rPr>
      <w:rFonts w:ascii="Cambria" w:hAnsi="Times New Roman" w:eastAsia="宋体" w:cs="Times New Roman"/>
      <w:sz w:val="21"/>
      <w:lang w:val="en-US" w:eastAsia="zh-CN" w:bidi="ar-SA"/>
    </w:rPr>
  </w:style>
  <w:style w:type="paragraph" w:customStyle="1" w:styleId="151">
    <w:name w:val="xl86"/>
    <w:basedOn w:val="1"/>
    <w:qFormat/>
    <w:uiPriority w:val="0"/>
    <w:pPr>
      <w:widowControl/>
      <w:pBdr>
        <w:top w:val="single" w:color="auto" w:sz="4" w:space="0"/>
        <w:left w:val="single" w:color="auto" w:sz="4" w:space="0"/>
        <w:bottom w:val="single" w:color="auto" w:sz="4" w:space="0"/>
        <w:right w:val="single" w:color="auto" w:sz="4" w:space="0"/>
      </w:pBdr>
      <w:shd w:val="clear" w:color="000000" w:fill="C0C0C0"/>
      <w:spacing w:before="100" w:beforeAutospacing="1" w:after="100" w:afterAutospacing="1"/>
      <w:jc w:val="center"/>
    </w:pPr>
    <w:rPr>
      <w:rFonts w:ascii="仿宋_GB2312" w:hAnsi="仿宋_GB2312" w:eastAsia="仿宋_GB2312" w:cs="Cambria"/>
      <w:b/>
      <w:bCs/>
      <w:color w:val="000000"/>
      <w:kern w:val="0"/>
      <w:sz w:val="24"/>
    </w:rPr>
  </w:style>
  <w:style w:type="paragraph" w:customStyle="1" w:styleId="152">
    <w:name w:val="xl6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仿宋_GB2312" w:hAnsi="仿宋_GB2312" w:eastAsia="仿宋_GB2312" w:cs="Cambria"/>
      <w:color w:val="000000"/>
      <w:kern w:val="0"/>
      <w:sz w:val="24"/>
    </w:rPr>
  </w:style>
  <w:style w:type="paragraph" w:customStyle="1" w:styleId="153">
    <w:name w:val="正文首行缩进1"/>
    <w:basedOn w:val="15"/>
    <w:qFormat/>
    <w:uiPriority w:val="0"/>
    <w:pPr>
      <w:suppressAutoHyphens/>
      <w:ind w:firstLine="420"/>
      <w:jc w:val="left"/>
    </w:pPr>
    <w:rPr>
      <w:rFonts w:ascii="Tahoma" w:hAnsi="Tahoma" w:eastAsia="仿宋_GB2312" w:cs="Tahoma"/>
      <w:kern w:val="1"/>
      <w:sz w:val="28"/>
      <w:lang w:eastAsia="ar-SA"/>
    </w:rPr>
  </w:style>
  <w:style w:type="paragraph" w:customStyle="1" w:styleId="154">
    <w:name w:val="xl31870"/>
    <w:basedOn w:val="1"/>
    <w:qFormat/>
    <w:uiPriority w:val="0"/>
    <w:pPr>
      <w:widowControl/>
      <w:spacing w:before="100" w:beforeAutospacing="1" w:after="100" w:afterAutospacing="1"/>
      <w:jc w:val="left"/>
    </w:pPr>
    <w:rPr>
      <w:rFonts w:ascii="Arial" w:hAnsi="Arial" w:cs="Arial"/>
      <w:color w:val="FF0000"/>
      <w:kern w:val="0"/>
      <w:sz w:val="24"/>
    </w:rPr>
  </w:style>
  <w:style w:type="paragraph" w:customStyle="1" w:styleId="155">
    <w:name w:val="xl3200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Arial" w:hAnsi="Arial" w:cs="Arial"/>
      <w:i/>
      <w:iCs/>
      <w:kern w:val="0"/>
      <w:sz w:val="24"/>
    </w:rPr>
  </w:style>
  <w:style w:type="paragraph" w:customStyle="1" w:styleId="156">
    <w:name w:val="button"/>
    <w:basedOn w:val="1"/>
    <w:qFormat/>
    <w:uiPriority w:val="0"/>
    <w:pPr>
      <w:widowControl/>
      <w:autoSpaceDE w:val="0"/>
      <w:autoSpaceDN w:val="0"/>
      <w:adjustRightInd w:val="0"/>
      <w:spacing w:before="100" w:beforeAutospacing="1" w:after="100" w:afterAutospacing="1"/>
      <w:jc w:val="left"/>
    </w:pPr>
    <w:rPr>
      <w:rFonts w:ascii="Tahoma" w:hAnsi="Tahoma"/>
      <w:color w:val="000000"/>
      <w:kern w:val="0"/>
      <w:sz w:val="24"/>
      <w:szCs w:val="20"/>
    </w:rPr>
  </w:style>
  <w:style w:type="paragraph" w:customStyle="1" w:styleId="157">
    <w:name w:val="正文文字表格居中"/>
    <w:basedOn w:val="1"/>
    <w:next w:val="50"/>
    <w:qFormat/>
    <w:uiPriority w:val="0"/>
    <w:pPr>
      <w:autoSpaceDE w:val="0"/>
      <w:autoSpaceDN w:val="0"/>
      <w:adjustRightInd w:val="0"/>
      <w:snapToGrid w:val="0"/>
      <w:spacing w:line="360" w:lineRule="auto"/>
      <w:jc w:val="left"/>
    </w:pPr>
    <w:rPr>
      <w:rFonts w:ascii="Cambria"/>
      <w:b/>
      <w:kern w:val="0"/>
      <w:sz w:val="24"/>
      <w:szCs w:val="20"/>
    </w:rPr>
  </w:style>
  <w:style w:type="paragraph" w:customStyle="1" w:styleId="158">
    <w:name w:val="xl3190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top"/>
    </w:pPr>
    <w:rPr>
      <w:rFonts w:ascii="Arial" w:hAnsi="Arial" w:cs="Arial"/>
      <w:kern w:val="0"/>
      <w:sz w:val="24"/>
    </w:rPr>
  </w:style>
  <w:style w:type="paragraph" w:customStyle="1" w:styleId="159">
    <w:name w:val="font8"/>
    <w:basedOn w:val="1"/>
    <w:qFormat/>
    <w:uiPriority w:val="0"/>
    <w:pPr>
      <w:widowControl/>
      <w:spacing w:before="100" w:beforeAutospacing="1" w:after="100" w:afterAutospacing="1"/>
      <w:jc w:val="left"/>
    </w:pPr>
    <w:rPr>
      <w:rFonts w:ascii="宋体" w:hAnsi="宋体" w:cs="宋体"/>
      <w:kern w:val="0"/>
      <w:sz w:val="24"/>
    </w:rPr>
  </w:style>
  <w:style w:type="paragraph" w:customStyle="1" w:styleId="160">
    <w:name w:val="xl3204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Arial" w:hAnsi="Arial" w:cs="Arial"/>
      <w:kern w:val="0"/>
      <w:sz w:val="24"/>
    </w:rPr>
  </w:style>
  <w:style w:type="paragraph" w:customStyle="1" w:styleId="161">
    <w:name w:val="Char"/>
    <w:basedOn w:val="1"/>
    <w:qFormat/>
    <w:uiPriority w:val="0"/>
    <w:pPr>
      <w:widowControl/>
      <w:spacing w:line="400" w:lineRule="exact"/>
      <w:jc w:val="center"/>
    </w:pPr>
    <w:rPr>
      <w:rFonts w:ascii="新宋体" w:hAnsi="新宋体"/>
      <w:kern w:val="0"/>
      <w:szCs w:val="20"/>
      <w:lang w:eastAsia="en-US"/>
    </w:rPr>
  </w:style>
  <w:style w:type="paragraph" w:customStyle="1" w:styleId="162">
    <w:name w:val="样式 标题 1Level 1Level 11h1II+IHeading1H1-Heading 1Header 1..."/>
    <w:basedOn w:val="2"/>
    <w:qFormat/>
    <w:uiPriority w:val="0"/>
    <w:pPr>
      <w:keepLines/>
      <w:pageBreakBefore/>
      <w:spacing w:before="100" w:after="100" w:line="360" w:lineRule="auto"/>
      <w:ind w:left="1680" w:hanging="420"/>
      <w:jc w:val="left"/>
    </w:pPr>
    <w:rPr>
      <w:rFonts w:ascii="Courier New" w:hAnsi="Courier New" w:eastAsia="ˎ̥" w:cs="Cambria"/>
      <w:kern w:val="44"/>
      <w:sz w:val="44"/>
      <w:szCs w:val="20"/>
    </w:rPr>
  </w:style>
  <w:style w:type="paragraph" w:customStyle="1" w:styleId="163">
    <w:name w:val="xl35"/>
    <w:basedOn w:val="1"/>
    <w:qFormat/>
    <w:uiPriority w:val="0"/>
    <w:pPr>
      <w:widowControl/>
      <w:pBdr>
        <w:left w:val="single" w:color="auto" w:sz="4" w:space="0"/>
        <w:bottom w:val="single" w:color="auto" w:sz="4" w:space="0"/>
        <w:right w:val="single" w:color="auto" w:sz="4" w:space="0"/>
      </w:pBdr>
      <w:spacing w:before="100" w:beforeAutospacing="1" w:after="100" w:afterAutospacing="1"/>
      <w:textAlignment w:val="center"/>
    </w:pPr>
    <w:rPr>
      <w:rFonts w:ascii="Tahoma" w:hAnsi="Tahoma" w:eastAsia="Tahoma"/>
      <w:kern w:val="0"/>
      <w:szCs w:val="22"/>
    </w:rPr>
  </w:style>
  <w:style w:type="paragraph" w:customStyle="1" w:styleId="164">
    <w:name w:val="xl31865"/>
    <w:basedOn w:val="1"/>
    <w:qFormat/>
    <w:uiPriority w:val="0"/>
    <w:pPr>
      <w:widowControl/>
      <w:spacing w:before="100" w:beforeAutospacing="1" w:after="100" w:afterAutospacing="1"/>
      <w:jc w:val="left"/>
    </w:pPr>
    <w:rPr>
      <w:rFonts w:ascii="Arial" w:hAnsi="Arial" w:cs="Arial"/>
      <w:kern w:val="0"/>
      <w:sz w:val="24"/>
    </w:rPr>
  </w:style>
  <w:style w:type="paragraph" w:customStyle="1" w:styleId="165">
    <w:name w:val="xl3205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Arial" w:hAnsi="Arial" w:cs="Arial"/>
      <w:kern w:val="0"/>
      <w:sz w:val="24"/>
    </w:rPr>
  </w:style>
  <w:style w:type="paragraph" w:customStyle="1" w:styleId="166">
    <w:name w:val="列出段落11"/>
    <w:basedOn w:val="1"/>
    <w:qFormat/>
    <w:uiPriority w:val="0"/>
    <w:pPr>
      <w:ind w:firstLine="420" w:firstLineChars="200"/>
    </w:pPr>
    <w:rPr>
      <w:szCs w:val="20"/>
    </w:rPr>
  </w:style>
  <w:style w:type="paragraph" w:customStyle="1" w:styleId="167">
    <w:name w:val="Char Char1 Char Char Char Char Char Char Char Char Char Char Char Char Char Char"/>
    <w:basedOn w:val="1"/>
    <w:qFormat/>
    <w:uiPriority w:val="0"/>
    <w:pPr>
      <w:widowControl/>
      <w:autoSpaceDE w:val="0"/>
      <w:autoSpaceDN w:val="0"/>
      <w:adjustRightInd w:val="0"/>
      <w:spacing w:after="160" w:line="240" w:lineRule="exact"/>
      <w:jc w:val="left"/>
    </w:pPr>
    <w:rPr>
      <w:kern w:val="0"/>
      <w:sz w:val="20"/>
      <w:szCs w:val="20"/>
    </w:rPr>
  </w:style>
  <w:style w:type="paragraph" w:customStyle="1" w:styleId="168">
    <w:name w:val="xl3192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24"/>
    </w:rPr>
  </w:style>
  <w:style w:type="paragraph" w:customStyle="1" w:styleId="169">
    <w:name w:val="xl3187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top"/>
    </w:pPr>
    <w:rPr>
      <w:rFonts w:ascii="Arial" w:hAnsi="Arial" w:cs="Arial"/>
      <w:kern w:val="0"/>
      <w:sz w:val="24"/>
    </w:rPr>
  </w:style>
  <w:style w:type="paragraph" w:customStyle="1" w:styleId="170">
    <w:name w:val="xl3203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24"/>
    </w:rPr>
  </w:style>
  <w:style w:type="paragraph" w:customStyle="1" w:styleId="171">
    <w:name w:val="正文 首行缩进:  2 字符 Char"/>
    <w:basedOn w:val="1"/>
    <w:qFormat/>
    <w:uiPriority w:val="0"/>
    <w:pPr>
      <w:spacing w:line="360" w:lineRule="auto"/>
      <w:ind w:firstLine="480"/>
    </w:pPr>
    <w:rPr>
      <w:rFonts w:cs="Cambria"/>
      <w:sz w:val="24"/>
      <w:szCs w:val="20"/>
    </w:rPr>
  </w:style>
  <w:style w:type="paragraph" w:customStyle="1" w:styleId="172">
    <w:name w:val="xl3189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Arial" w:hAnsi="Arial" w:cs="Arial"/>
      <w:b/>
      <w:bCs/>
      <w:kern w:val="0"/>
      <w:sz w:val="24"/>
    </w:rPr>
  </w:style>
  <w:style w:type="paragraph" w:customStyle="1" w:styleId="173">
    <w:name w:val="xl3194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Arial" w:hAnsi="Arial" w:cs="Arial"/>
      <w:kern w:val="0"/>
      <w:sz w:val="24"/>
    </w:rPr>
  </w:style>
  <w:style w:type="paragraph" w:customStyle="1" w:styleId="174">
    <w:name w:val="font9"/>
    <w:basedOn w:val="1"/>
    <w:qFormat/>
    <w:uiPriority w:val="0"/>
    <w:pPr>
      <w:widowControl/>
      <w:spacing w:before="100" w:beforeAutospacing="1" w:after="100" w:afterAutospacing="1"/>
      <w:jc w:val="left"/>
    </w:pPr>
    <w:rPr>
      <w:rFonts w:ascii="宋体" w:hAnsi="宋体" w:cs="宋体"/>
      <w:b/>
      <w:bCs/>
      <w:kern w:val="0"/>
      <w:sz w:val="24"/>
    </w:rPr>
  </w:style>
  <w:style w:type="paragraph" w:customStyle="1" w:styleId="175">
    <w:name w:val="xl3195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Arial" w:hAnsi="Arial" w:cs="Arial"/>
      <w:kern w:val="0"/>
      <w:sz w:val="24"/>
    </w:rPr>
  </w:style>
  <w:style w:type="paragraph" w:customStyle="1" w:styleId="176">
    <w:name w:val="xl3193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Arial" w:hAnsi="Arial" w:cs="Arial"/>
      <w:kern w:val="0"/>
      <w:sz w:val="24"/>
    </w:rPr>
  </w:style>
  <w:style w:type="paragraph" w:customStyle="1" w:styleId="177">
    <w:name w:val="xl3191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Arial" w:hAnsi="Arial" w:cs="Arial"/>
      <w:kern w:val="0"/>
      <w:sz w:val="24"/>
    </w:rPr>
  </w:style>
  <w:style w:type="paragraph" w:customStyle="1" w:styleId="178">
    <w:name w:val="font6"/>
    <w:basedOn w:val="1"/>
    <w:qFormat/>
    <w:uiPriority w:val="0"/>
    <w:pPr>
      <w:widowControl/>
      <w:spacing w:before="100" w:beforeAutospacing="1" w:after="100" w:afterAutospacing="1"/>
      <w:jc w:val="left"/>
    </w:pPr>
    <w:rPr>
      <w:rFonts w:ascii="Cambria" w:hAnsi="Cambria" w:cs="Cambria"/>
      <w:kern w:val="0"/>
      <w:sz w:val="18"/>
      <w:szCs w:val="18"/>
    </w:rPr>
  </w:style>
  <w:style w:type="paragraph" w:customStyle="1" w:styleId="179">
    <w:name w:val="xl3197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Arial" w:hAnsi="Arial" w:cs="Arial"/>
      <w:kern w:val="0"/>
      <w:sz w:val="24"/>
    </w:rPr>
  </w:style>
  <w:style w:type="paragraph" w:customStyle="1" w:styleId="180">
    <w:name w:val="xl3199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Arial" w:hAnsi="Arial" w:cs="Arial"/>
      <w:kern w:val="0"/>
      <w:sz w:val="24"/>
    </w:rPr>
  </w:style>
  <w:style w:type="paragraph" w:customStyle="1" w:styleId="181">
    <w:name w:val="xl3202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top"/>
    </w:pPr>
    <w:rPr>
      <w:rFonts w:ascii="Arial" w:hAnsi="Arial" w:cs="Arial"/>
      <w:kern w:val="0"/>
      <w:sz w:val="24"/>
    </w:rPr>
  </w:style>
  <w:style w:type="paragraph" w:customStyle="1" w:styleId="182">
    <w:name w:val="xl3195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top"/>
    </w:pPr>
    <w:rPr>
      <w:rFonts w:ascii="Arial" w:hAnsi="Arial" w:cs="Arial"/>
      <w:kern w:val="0"/>
      <w:sz w:val="24"/>
    </w:rPr>
  </w:style>
  <w:style w:type="paragraph" w:customStyle="1" w:styleId="183">
    <w:name w:val="xl3190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4"/>
    </w:rPr>
  </w:style>
  <w:style w:type="paragraph" w:customStyle="1" w:styleId="184">
    <w:name w:val="xl3192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4"/>
    </w:rPr>
  </w:style>
  <w:style w:type="paragraph" w:customStyle="1" w:styleId="185">
    <w:name w:val="xl90"/>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pPr>
    <w:rPr>
      <w:rFonts w:ascii="仿宋_GB2312" w:hAnsi="仿宋_GB2312" w:eastAsia="仿宋_GB2312" w:cs="Cambria"/>
      <w:color w:val="000000"/>
      <w:kern w:val="0"/>
      <w:sz w:val="24"/>
    </w:rPr>
  </w:style>
  <w:style w:type="paragraph" w:customStyle="1" w:styleId="186">
    <w:name w:val="xl25"/>
    <w:basedOn w:val="1"/>
    <w:qFormat/>
    <w:uiPriority w:val="0"/>
    <w:pPr>
      <w:widowControl/>
      <w:autoSpaceDE w:val="0"/>
      <w:autoSpaceDN w:val="0"/>
      <w:adjustRightInd w:val="0"/>
      <w:spacing w:before="100" w:beforeAutospacing="1" w:after="100" w:afterAutospacing="1"/>
      <w:jc w:val="center"/>
      <w:textAlignment w:val="center"/>
    </w:pPr>
    <w:rPr>
      <w:rFonts w:hint="eastAsia" w:ascii="Calibri" w:hAnsi="Cambria" w:eastAsia="Calibri"/>
      <w:kern w:val="0"/>
      <w:sz w:val="24"/>
      <w:szCs w:val="20"/>
    </w:rPr>
  </w:style>
  <w:style w:type="paragraph" w:customStyle="1" w:styleId="187">
    <w:name w:val="xl3194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Arial" w:hAnsi="Arial" w:cs="Arial"/>
      <w:kern w:val="0"/>
      <w:sz w:val="24"/>
    </w:rPr>
  </w:style>
  <w:style w:type="paragraph" w:customStyle="1" w:styleId="188">
    <w:name w:val="xl31955"/>
    <w:basedOn w:val="1"/>
    <w:qFormat/>
    <w:uiPriority w:val="0"/>
    <w:pPr>
      <w:widowControl/>
      <w:pBdr>
        <w:left w:val="single" w:color="auto" w:sz="4" w:space="0"/>
        <w:bottom w:val="single" w:color="auto" w:sz="4" w:space="0"/>
        <w:right w:val="single" w:color="auto" w:sz="4" w:space="0"/>
      </w:pBdr>
      <w:spacing w:before="100" w:beforeAutospacing="1" w:after="100" w:afterAutospacing="1"/>
      <w:jc w:val="left"/>
    </w:pPr>
    <w:rPr>
      <w:rFonts w:ascii="Arial" w:hAnsi="Arial" w:cs="Arial"/>
      <w:kern w:val="0"/>
      <w:sz w:val="24"/>
    </w:rPr>
  </w:style>
  <w:style w:type="paragraph" w:customStyle="1" w:styleId="189">
    <w:name w:val="Test2"/>
    <w:basedOn w:val="3"/>
    <w:qFormat/>
    <w:uiPriority w:val="0"/>
    <w:pPr>
      <w:widowControl/>
      <w:tabs>
        <w:tab w:val="left" w:pos="774"/>
      </w:tabs>
      <w:autoSpaceDE w:val="0"/>
      <w:autoSpaceDN w:val="0"/>
      <w:adjustRightInd w:val="0"/>
      <w:snapToGrid w:val="0"/>
      <w:spacing w:before="360" w:after="360" w:line="240" w:lineRule="atLeast"/>
      <w:ind w:left="774" w:hanging="576"/>
      <w:jc w:val="left"/>
    </w:pPr>
    <w:rPr>
      <w:rFonts w:ascii="Cambria" w:hAnsi="Courier New"/>
      <w:b w:val="0"/>
      <w:bCs w:val="0"/>
      <w:snapToGrid w:val="0"/>
      <w:kern w:val="0"/>
      <w:sz w:val="28"/>
    </w:rPr>
  </w:style>
  <w:style w:type="paragraph" w:customStyle="1" w:styleId="190">
    <w:name w:val="xl3192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Arial" w:hAnsi="Arial" w:cs="Arial"/>
      <w:kern w:val="0"/>
      <w:sz w:val="24"/>
    </w:rPr>
  </w:style>
  <w:style w:type="paragraph" w:customStyle="1" w:styleId="191">
    <w:name w:val="xl3196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Arial" w:hAnsi="Arial" w:cs="Arial"/>
      <w:i/>
      <w:iCs/>
      <w:color w:val="FF0000"/>
      <w:kern w:val="0"/>
      <w:sz w:val="24"/>
    </w:rPr>
  </w:style>
  <w:style w:type="paragraph" w:customStyle="1" w:styleId="192">
    <w:name w:val="xl3204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24"/>
    </w:rPr>
  </w:style>
  <w:style w:type="paragraph" w:customStyle="1" w:styleId="193">
    <w:name w:val="xl3198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Arial" w:hAnsi="Arial" w:cs="Arial"/>
      <w:kern w:val="0"/>
      <w:sz w:val="24"/>
    </w:rPr>
  </w:style>
  <w:style w:type="paragraph" w:customStyle="1" w:styleId="194">
    <w:name w:val="标题五"/>
    <w:basedOn w:val="1"/>
    <w:qFormat/>
    <w:uiPriority w:val="0"/>
    <w:pPr>
      <w:tabs>
        <w:tab w:val="left" w:pos="1440"/>
      </w:tabs>
      <w:autoSpaceDE w:val="0"/>
      <w:autoSpaceDN w:val="0"/>
      <w:adjustRightInd w:val="0"/>
      <w:spacing w:beforeLines="50" w:line="360" w:lineRule="auto"/>
      <w:ind w:left="1440" w:hanging="420"/>
      <w:jc w:val="left"/>
    </w:pPr>
    <w:rPr>
      <w:b/>
      <w:kern w:val="0"/>
      <w:sz w:val="24"/>
      <w:szCs w:val="20"/>
    </w:rPr>
  </w:style>
  <w:style w:type="paragraph" w:customStyle="1" w:styleId="195">
    <w:name w:val="xl3195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Arial" w:hAnsi="Arial" w:cs="Arial"/>
      <w:kern w:val="0"/>
      <w:sz w:val="24"/>
    </w:rPr>
  </w:style>
  <w:style w:type="paragraph" w:customStyle="1" w:styleId="196">
    <w:name w:val="xl3201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Arial" w:hAnsi="Arial" w:cs="Arial"/>
      <w:i/>
      <w:iCs/>
      <w:kern w:val="0"/>
      <w:sz w:val="24"/>
    </w:rPr>
  </w:style>
  <w:style w:type="paragraph" w:customStyle="1" w:styleId="197">
    <w:name w:val="正文 New"/>
    <w:qFormat/>
    <w:uiPriority w:val="0"/>
    <w:pPr>
      <w:widowControl w:val="0"/>
      <w:jc w:val="both"/>
    </w:pPr>
    <w:rPr>
      <w:rFonts w:ascii="Tahoma" w:hAnsi="Tahoma" w:eastAsia="仿宋_GB2312" w:cs="Tahoma"/>
      <w:kern w:val="2"/>
      <w:sz w:val="21"/>
      <w:szCs w:val="24"/>
      <w:lang w:val="en-US" w:eastAsia="zh-CN" w:bidi="ar-SA"/>
    </w:rPr>
  </w:style>
  <w:style w:type="paragraph" w:customStyle="1" w:styleId="198">
    <w:name w:val="xl3198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Arial" w:hAnsi="Arial" w:cs="Arial"/>
      <w:kern w:val="0"/>
      <w:sz w:val="24"/>
    </w:rPr>
  </w:style>
  <w:style w:type="paragraph" w:customStyle="1" w:styleId="199">
    <w:name w:val="xl3200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Arial" w:hAnsi="Arial" w:cs="Arial"/>
      <w:kern w:val="0"/>
      <w:sz w:val="24"/>
    </w:rPr>
  </w:style>
  <w:style w:type="paragraph" w:customStyle="1" w:styleId="200">
    <w:name w:val="二级条标题"/>
    <w:basedOn w:val="201"/>
    <w:next w:val="1"/>
    <w:qFormat/>
    <w:uiPriority w:val="0"/>
    <w:pPr>
      <w:outlineLvl w:val="3"/>
    </w:pPr>
  </w:style>
  <w:style w:type="paragraph" w:customStyle="1" w:styleId="201">
    <w:name w:val="一级条标题"/>
    <w:next w:val="1"/>
    <w:qFormat/>
    <w:uiPriority w:val="0"/>
    <w:pPr>
      <w:outlineLvl w:val="2"/>
    </w:pPr>
    <w:rPr>
      <w:rFonts w:ascii="Times New Roman" w:hAnsi="Times New Roman" w:eastAsia="ˎ̥" w:cs="Times New Roman"/>
      <w:sz w:val="21"/>
      <w:lang w:val="en-US" w:eastAsia="zh-CN" w:bidi="ar-SA"/>
    </w:rPr>
  </w:style>
  <w:style w:type="paragraph" w:customStyle="1" w:styleId="202">
    <w:name w:val="Char2"/>
    <w:basedOn w:val="1"/>
    <w:qFormat/>
    <w:uiPriority w:val="0"/>
    <w:pPr>
      <w:autoSpaceDE w:val="0"/>
      <w:autoSpaceDN w:val="0"/>
      <w:adjustRightInd w:val="0"/>
      <w:jc w:val="left"/>
    </w:pPr>
    <w:rPr>
      <w:rFonts w:ascii="Verdana" w:eastAsia="Verdana"/>
      <w:b/>
      <w:kern w:val="0"/>
      <w:sz w:val="32"/>
      <w:szCs w:val="32"/>
    </w:rPr>
  </w:style>
  <w:style w:type="paragraph" w:customStyle="1" w:styleId="203">
    <w:name w:val="xl3202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Arial" w:hAnsi="Arial" w:cs="Arial"/>
      <w:kern w:val="0"/>
      <w:sz w:val="24"/>
    </w:rPr>
  </w:style>
  <w:style w:type="paragraph" w:customStyle="1" w:styleId="204">
    <w:name w:val="Char Char Char Char Char Char Char Char Char"/>
    <w:basedOn w:val="1"/>
    <w:qFormat/>
    <w:uiPriority w:val="0"/>
    <w:pPr>
      <w:widowControl/>
      <w:spacing w:before="100" w:beforeAutospacing="1" w:after="100" w:afterAutospacing="1" w:line="360" w:lineRule="auto"/>
      <w:ind w:left="357"/>
      <w:jc w:val="left"/>
    </w:pPr>
    <w:rPr>
      <w:rFonts w:ascii="Arial Unicode MS" w:hAnsi="Arial Unicode MS" w:eastAsia="仿宋_GB2312" w:cs="仿宋_GB2312"/>
      <w:color w:val="51585D"/>
      <w:kern w:val="0"/>
      <w:sz w:val="24"/>
      <w:szCs w:val="18"/>
    </w:rPr>
  </w:style>
  <w:style w:type="paragraph" w:customStyle="1" w:styleId="205">
    <w:name w:val="xl3201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4"/>
    </w:rPr>
  </w:style>
  <w:style w:type="paragraph" w:customStyle="1" w:styleId="206">
    <w:name w:val="xl3197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Arial" w:hAnsi="Arial" w:cs="Arial"/>
      <w:kern w:val="0"/>
      <w:sz w:val="24"/>
    </w:rPr>
  </w:style>
  <w:style w:type="paragraph" w:customStyle="1" w:styleId="207">
    <w:name w:val="xl3200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top"/>
    </w:pPr>
    <w:rPr>
      <w:rFonts w:ascii="Arial" w:hAnsi="Arial" w:cs="Arial"/>
      <w:kern w:val="0"/>
      <w:sz w:val="24"/>
    </w:rPr>
  </w:style>
  <w:style w:type="paragraph" w:customStyle="1" w:styleId="208">
    <w:name w:val="xl3190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Arial" w:hAnsi="Arial" w:cs="Arial"/>
      <w:kern w:val="0"/>
      <w:sz w:val="24"/>
    </w:rPr>
  </w:style>
  <w:style w:type="paragraph" w:customStyle="1" w:styleId="209">
    <w:name w:val="Char Char Char Char Char Char Char Char Char Char Char Char Char Char Char Char Char Char Char1"/>
    <w:basedOn w:val="1"/>
    <w:qFormat/>
    <w:uiPriority w:val="0"/>
    <w:rPr>
      <w:rFonts w:ascii="Verdana" w:eastAsia="Verdana"/>
      <w:b/>
      <w:sz w:val="32"/>
      <w:szCs w:val="32"/>
    </w:rPr>
  </w:style>
  <w:style w:type="paragraph" w:customStyle="1" w:styleId="210">
    <w:name w:val="表内文字"/>
    <w:basedOn w:val="1"/>
    <w:qFormat/>
    <w:uiPriority w:val="0"/>
    <w:pPr>
      <w:spacing w:line="240" w:lineRule="atLeast"/>
      <w:jc w:val="center"/>
    </w:pPr>
    <w:rPr>
      <w:rFonts w:ascii="宋体,Verdana,Arial" w:hAnsi="宋体,Verdana,Arial" w:eastAsia="仿宋_GB2312" w:cs="宋体,Verdana,Arial"/>
      <w:b/>
      <w:bCs/>
    </w:rPr>
  </w:style>
  <w:style w:type="paragraph" w:customStyle="1" w:styleId="211">
    <w:name w:val="xl3203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Arial" w:hAnsi="Arial" w:cs="Arial"/>
      <w:kern w:val="0"/>
      <w:sz w:val="24"/>
    </w:rPr>
  </w:style>
  <w:style w:type="paragraph" w:customStyle="1" w:styleId="212">
    <w:name w:val="xl3203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Arial" w:hAnsi="Arial" w:cs="Arial"/>
      <w:kern w:val="0"/>
      <w:sz w:val="24"/>
    </w:rPr>
  </w:style>
  <w:style w:type="paragraph" w:customStyle="1" w:styleId="213">
    <w:name w:val="font7"/>
    <w:basedOn w:val="1"/>
    <w:qFormat/>
    <w:uiPriority w:val="0"/>
    <w:pPr>
      <w:widowControl/>
      <w:spacing w:before="100" w:beforeAutospacing="1" w:after="100" w:afterAutospacing="1"/>
      <w:jc w:val="left"/>
    </w:pPr>
    <w:rPr>
      <w:rFonts w:ascii="Arial" w:hAnsi="Arial" w:cs="Arial"/>
      <w:kern w:val="0"/>
      <w:sz w:val="24"/>
    </w:rPr>
  </w:style>
  <w:style w:type="paragraph" w:customStyle="1" w:styleId="214">
    <w:name w:val="标准小四"/>
    <w:basedOn w:val="1"/>
    <w:qFormat/>
    <w:uiPriority w:val="0"/>
    <w:pPr>
      <w:autoSpaceDE w:val="0"/>
      <w:autoSpaceDN w:val="0"/>
      <w:adjustRightInd w:val="0"/>
      <w:spacing w:line="360" w:lineRule="auto"/>
      <w:ind w:firstLine="480" w:firstLineChars="200"/>
      <w:jc w:val="left"/>
    </w:pPr>
    <w:rPr>
      <w:rFonts w:ascii="Courier New" w:hAnsi="Courier New"/>
      <w:kern w:val="0"/>
      <w:sz w:val="24"/>
      <w:szCs w:val="21"/>
    </w:rPr>
  </w:style>
  <w:style w:type="paragraph" w:customStyle="1" w:styleId="215">
    <w:name w:val="xl31932"/>
    <w:basedOn w:val="1"/>
    <w:qFormat/>
    <w:uiPriority w:val="0"/>
    <w:pPr>
      <w:widowControl/>
      <w:pBdr>
        <w:left w:val="single" w:color="auto" w:sz="4" w:space="0"/>
        <w:bottom w:val="single" w:color="auto" w:sz="4" w:space="0"/>
        <w:right w:val="single" w:color="auto" w:sz="4" w:space="0"/>
      </w:pBdr>
      <w:spacing w:before="100" w:beforeAutospacing="1" w:after="100" w:afterAutospacing="1"/>
      <w:jc w:val="left"/>
    </w:pPr>
    <w:rPr>
      <w:rFonts w:ascii="Arial" w:hAnsi="Arial" w:cs="Arial"/>
      <w:kern w:val="0"/>
      <w:sz w:val="24"/>
    </w:rPr>
  </w:style>
  <w:style w:type="paragraph" w:customStyle="1" w:styleId="216">
    <w:name w:val="xl3201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Arial" w:hAnsi="Arial" w:cs="Arial"/>
      <w:kern w:val="0"/>
      <w:sz w:val="24"/>
    </w:rPr>
  </w:style>
  <w:style w:type="paragraph" w:customStyle="1" w:styleId="217">
    <w:name w:val="xl7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Cambria" w:hAnsi="Cambria" w:cs="Cambria"/>
      <w:kern w:val="0"/>
      <w:sz w:val="24"/>
    </w:rPr>
  </w:style>
  <w:style w:type="paragraph" w:customStyle="1" w:styleId="218">
    <w:name w:val="数字级连标题2"/>
    <w:basedOn w:val="3"/>
    <w:next w:val="1"/>
    <w:qFormat/>
    <w:uiPriority w:val="0"/>
    <w:pPr>
      <w:tabs>
        <w:tab w:val="left" w:pos="0"/>
      </w:tabs>
      <w:spacing w:before="0" w:after="0" w:line="360" w:lineRule="auto"/>
      <w:ind w:left="567" w:hanging="567"/>
    </w:pPr>
    <w:rPr>
      <w:rFonts w:ascii="Tahoma" w:hAnsi="Tahoma" w:eastAsia="仿宋_GB2312" w:cs="Tahoma"/>
      <w:bCs w:val="0"/>
      <w:sz w:val="28"/>
      <w:szCs w:val="20"/>
      <w:lang w:eastAsia="ar-SA"/>
    </w:rPr>
  </w:style>
  <w:style w:type="paragraph" w:customStyle="1" w:styleId="219">
    <w:name w:val="xl81"/>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pPr>
    <w:rPr>
      <w:rFonts w:ascii="仿宋_GB2312" w:hAnsi="仿宋_GB2312" w:eastAsia="仿宋_GB2312" w:cs="Cambria"/>
      <w:color w:val="000000"/>
      <w:kern w:val="0"/>
      <w:sz w:val="24"/>
    </w:rPr>
  </w:style>
  <w:style w:type="paragraph" w:customStyle="1" w:styleId="220">
    <w:name w:val="默认段落字体 Para Char"/>
    <w:basedOn w:val="1"/>
    <w:qFormat/>
    <w:uiPriority w:val="0"/>
    <w:pPr>
      <w:adjustRightInd w:val="0"/>
      <w:spacing w:line="360" w:lineRule="auto"/>
    </w:pPr>
    <w:rPr>
      <w:rFonts w:ascii="Tahoma" w:hAnsi="Tahoma" w:eastAsia="仿宋_GB2312" w:cs="Tahoma"/>
      <w:kern w:val="0"/>
      <w:sz w:val="24"/>
      <w:szCs w:val="20"/>
    </w:rPr>
  </w:style>
  <w:style w:type="paragraph" w:customStyle="1" w:styleId="221">
    <w:name w:val="xl3187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Arial" w:hAnsi="Arial" w:cs="Arial"/>
      <w:kern w:val="0"/>
      <w:sz w:val="24"/>
    </w:rPr>
  </w:style>
  <w:style w:type="paragraph" w:customStyle="1" w:styleId="222">
    <w:name w:val="xl3197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Arial" w:hAnsi="Arial" w:cs="Arial"/>
      <w:kern w:val="0"/>
      <w:sz w:val="24"/>
    </w:rPr>
  </w:style>
  <w:style w:type="paragraph" w:customStyle="1" w:styleId="223">
    <w:name w:val="默认段落字体 Para Char Char Char Char Char Char Char"/>
    <w:basedOn w:val="1"/>
    <w:qFormat/>
    <w:uiPriority w:val="0"/>
    <w:rPr>
      <w:rFonts w:eastAsia="Verdana"/>
      <w:sz w:val="28"/>
    </w:rPr>
  </w:style>
  <w:style w:type="paragraph" w:customStyle="1" w:styleId="224">
    <w:name w:val="features1"/>
    <w:basedOn w:val="1"/>
    <w:qFormat/>
    <w:uiPriority w:val="0"/>
    <w:pPr>
      <w:widowControl/>
      <w:spacing w:before="100" w:beforeAutospacing="1" w:after="100" w:afterAutospacing="1"/>
      <w:jc w:val="left"/>
    </w:pPr>
    <w:rPr>
      <w:rFonts w:ascii="Cambria" w:hAnsi="Cambria" w:cs="Cambria"/>
      <w:b/>
      <w:bCs/>
      <w:kern w:val="0"/>
      <w:sz w:val="18"/>
      <w:szCs w:val="18"/>
    </w:rPr>
  </w:style>
  <w:style w:type="paragraph" w:customStyle="1" w:styleId="225">
    <w:name w:val="四级条标题"/>
    <w:basedOn w:val="226"/>
    <w:next w:val="1"/>
    <w:qFormat/>
    <w:uiPriority w:val="0"/>
    <w:pPr>
      <w:outlineLvl w:val="5"/>
    </w:pPr>
  </w:style>
  <w:style w:type="paragraph" w:customStyle="1" w:styleId="226">
    <w:name w:val="三级条标题"/>
    <w:basedOn w:val="200"/>
    <w:next w:val="1"/>
    <w:qFormat/>
    <w:uiPriority w:val="0"/>
    <w:pPr>
      <w:outlineLvl w:val="4"/>
    </w:pPr>
  </w:style>
  <w:style w:type="paragraph" w:customStyle="1" w:styleId="227">
    <w:name w:val="2级"/>
    <w:basedOn w:val="3"/>
    <w:next w:val="38"/>
    <w:qFormat/>
    <w:uiPriority w:val="0"/>
    <w:pPr>
      <w:ind w:left="420"/>
    </w:pPr>
    <w:rPr>
      <w:rFonts w:ascii="Vijaya" w:hAnsi="Vijaya" w:eastAsia="Verdana" w:cs="Tahoma"/>
      <w:kern w:val="0"/>
      <w:sz w:val="30"/>
    </w:rPr>
  </w:style>
  <w:style w:type="paragraph" w:customStyle="1" w:styleId="228">
    <w:name w:val="样式 标题 3 + 黑体 小四 非加粗"/>
    <w:basedOn w:val="4"/>
    <w:qFormat/>
    <w:uiPriority w:val="0"/>
    <w:rPr>
      <w:rFonts w:ascii="ˎ̥" w:hAnsi="ˎ̥" w:eastAsia="ˎ̥"/>
      <w:b w:val="0"/>
      <w:bCs w:val="0"/>
      <w:kern w:val="0"/>
      <w:sz w:val="24"/>
    </w:rPr>
  </w:style>
  <w:style w:type="paragraph" w:customStyle="1" w:styleId="229">
    <w:name w:val="xl3188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Arial" w:hAnsi="Arial" w:cs="Arial"/>
      <w:kern w:val="0"/>
      <w:sz w:val="24"/>
    </w:rPr>
  </w:style>
  <w:style w:type="paragraph" w:customStyle="1" w:styleId="230">
    <w:name w:val="xl7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仿宋_GB2312" w:hAnsi="仿宋_GB2312" w:eastAsia="仿宋_GB2312" w:cs="Cambria"/>
      <w:color w:val="000000"/>
      <w:kern w:val="0"/>
      <w:sz w:val="24"/>
    </w:rPr>
  </w:style>
  <w:style w:type="paragraph" w:customStyle="1" w:styleId="231">
    <w:name w:val="正文5"/>
    <w:qFormat/>
    <w:uiPriority w:val="0"/>
    <w:pPr>
      <w:widowControl w:val="0"/>
      <w:jc w:val="both"/>
    </w:pPr>
    <w:rPr>
      <w:rFonts w:ascii="Times New Roman" w:hAnsi="Times New Roman" w:eastAsia="宋体" w:cs="Times New Roman"/>
      <w:kern w:val="2"/>
      <w:sz w:val="21"/>
      <w:lang w:val="en-US" w:eastAsia="zh-CN" w:bidi="ar-SA"/>
    </w:rPr>
  </w:style>
  <w:style w:type="paragraph" w:customStyle="1" w:styleId="232">
    <w:name w:val="xl6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仿宋_GB2312" w:hAnsi="仿宋_GB2312" w:eastAsia="仿宋_GB2312" w:cs="Cambria"/>
      <w:color w:val="000000"/>
      <w:kern w:val="0"/>
      <w:sz w:val="24"/>
    </w:rPr>
  </w:style>
  <w:style w:type="paragraph" w:customStyle="1" w:styleId="233">
    <w:name w:val="正文（首行缩进）"/>
    <w:basedOn w:val="24"/>
    <w:qFormat/>
    <w:uiPriority w:val="0"/>
    <w:pPr>
      <w:widowControl/>
      <w:overflowPunct w:val="0"/>
      <w:autoSpaceDE w:val="0"/>
      <w:autoSpaceDN w:val="0"/>
      <w:adjustRightInd w:val="0"/>
      <w:spacing w:beforeLines="50" w:after="120" w:line="400" w:lineRule="exact"/>
      <w:ind w:left="200" w:leftChars="200" w:firstLine="200" w:firstLineChars="200"/>
      <w:jc w:val="left"/>
      <w:textAlignment w:val="baseline"/>
    </w:pPr>
    <w:rPr>
      <w:spacing w:val="10"/>
      <w:kern w:val="0"/>
      <w:szCs w:val="20"/>
    </w:rPr>
  </w:style>
  <w:style w:type="paragraph" w:customStyle="1" w:styleId="234">
    <w:name w:val="xl3203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Arial" w:hAnsi="Arial" w:cs="Arial"/>
      <w:b/>
      <w:bCs/>
      <w:kern w:val="0"/>
      <w:sz w:val="24"/>
    </w:rPr>
  </w:style>
  <w:style w:type="paragraph" w:customStyle="1" w:styleId="235">
    <w:name w:val="xl3188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Arial" w:hAnsi="Arial" w:cs="Arial"/>
      <w:kern w:val="0"/>
      <w:sz w:val="24"/>
    </w:rPr>
  </w:style>
  <w:style w:type="paragraph" w:customStyle="1" w:styleId="236">
    <w:name w:val="正文样式 首行缩进:  0.74 厘米"/>
    <w:basedOn w:val="1"/>
    <w:qFormat/>
    <w:uiPriority w:val="0"/>
    <w:pPr>
      <w:autoSpaceDE w:val="0"/>
      <w:autoSpaceDN w:val="0"/>
      <w:adjustRightInd w:val="0"/>
      <w:spacing w:beforeLines="50" w:line="360" w:lineRule="auto"/>
      <w:ind w:firstLine="420"/>
      <w:jc w:val="left"/>
    </w:pPr>
    <w:rPr>
      <w:rFonts w:cs="Cambria"/>
      <w:kern w:val="0"/>
      <w:sz w:val="24"/>
      <w:szCs w:val="20"/>
    </w:rPr>
  </w:style>
  <w:style w:type="paragraph" w:customStyle="1" w:styleId="237">
    <w:name w:val="xl84"/>
    <w:basedOn w:val="1"/>
    <w:qFormat/>
    <w:uiPriority w:val="0"/>
    <w:pPr>
      <w:widowControl/>
      <w:pBdr>
        <w:left w:val="single" w:color="auto" w:sz="4" w:space="0"/>
        <w:bottom w:val="single" w:color="auto" w:sz="4" w:space="0"/>
        <w:right w:val="single" w:color="auto" w:sz="4" w:space="0"/>
      </w:pBdr>
      <w:spacing w:before="100" w:beforeAutospacing="1" w:after="100" w:afterAutospacing="1"/>
      <w:jc w:val="left"/>
    </w:pPr>
    <w:rPr>
      <w:rFonts w:ascii="仿宋_GB2312" w:hAnsi="仿宋_GB2312" w:eastAsia="仿宋_GB2312" w:cs="Cambria"/>
      <w:color w:val="000000"/>
      <w:kern w:val="0"/>
      <w:sz w:val="24"/>
    </w:rPr>
  </w:style>
  <w:style w:type="paragraph" w:customStyle="1" w:styleId="238">
    <w:name w:val="五级条标题"/>
    <w:basedOn w:val="225"/>
    <w:next w:val="1"/>
    <w:qFormat/>
    <w:uiPriority w:val="0"/>
    <w:pPr>
      <w:outlineLvl w:val="6"/>
    </w:pPr>
  </w:style>
  <w:style w:type="paragraph" w:customStyle="1" w:styleId="239">
    <w:name w:val="xl3200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Arial" w:hAnsi="Arial" w:cs="Arial"/>
      <w:kern w:val="0"/>
      <w:sz w:val="24"/>
    </w:rPr>
  </w:style>
  <w:style w:type="paragraph" w:customStyle="1" w:styleId="240">
    <w:name w:val="列出段落2"/>
    <w:basedOn w:val="1"/>
    <w:qFormat/>
    <w:uiPriority w:val="0"/>
    <w:pPr>
      <w:ind w:firstLine="420" w:firstLineChars="200"/>
    </w:pPr>
    <w:rPr>
      <w:rFonts w:ascii="仿宋_GB2312" w:hAnsi="仿宋_GB2312" w:eastAsia="仿宋_GB2312" w:cs="Tahoma"/>
      <w:szCs w:val="22"/>
    </w:rPr>
  </w:style>
  <w:style w:type="paragraph" w:customStyle="1" w:styleId="241">
    <w:name w:val="_Style 10"/>
    <w:basedOn w:val="1"/>
    <w:qFormat/>
    <w:uiPriority w:val="0"/>
  </w:style>
  <w:style w:type="paragraph" w:customStyle="1" w:styleId="242">
    <w:name w:val="Mao 标题2"/>
    <w:basedOn w:val="1"/>
    <w:qFormat/>
    <w:uiPriority w:val="0"/>
    <w:pPr>
      <w:keepNext/>
      <w:keepLines/>
      <w:numPr>
        <w:ilvl w:val="1"/>
        <w:numId w:val="1"/>
      </w:numPr>
      <w:tabs>
        <w:tab w:val="left" w:pos="567"/>
        <w:tab w:val="left" w:pos="840"/>
        <w:tab w:val="clear" w:pos="1440"/>
      </w:tabs>
      <w:spacing w:before="260" w:after="260" w:line="360" w:lineRule="auto"/>
      <w:ind w:left="840" w:hanging="420"/>
      <w:outlineLvl w:val="1"/>
    </w:pPr>
    <w:rPr>
      <w:b/>
      <w:bCs/>
      <w:sz w:val="30"/>
      <w:szCs w:val="28"/>
    </w:rPr>
  </w:style>
  <w:style w:type="paragraph" w:customStyle="1" w:styleId="243">
    <w:name w:val="xl3205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Arial" w:hAnsi="Arial" w:cs="Arial"/>
      <w:b/>
      <w:bCs/>
      <w:kern w:val="0"/>
      <w:sz w:val="24"/>
    </w:rPr>
  </w:style>
  <w:style w:type="paragraph" w:customStyle="1" w:styleId="244">
    <w:name w:val="xl3203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Arial" w:hAnsi="Arial" w:cs="Arial"/>
      <w:kern w:val="0"/>
      <w:sz w:val="24"/>
    </w:rPr>
  </w:style>
  <w:style w:type="paragraph" w:customStyle="1" w:styleId="245">
    <w:name w:val="Body text|3"/>
    <w:basedOn w:val="1"/>
    <w:qFormat/>
    <w:uiPriority w:val="0"/>
    <w:pPr>
      <w:shd w:val="clear" w:color="auto" w:fill="FFFFFF"/>
      <w:spacing w:before="500" w:after="2360" w:line="280" w:lineRule="exact"/>
    </w:pPr>
    <w:rPr>
      <w:rFonts w:ascii="PMingLiU" w:hAnsi="PMingLiU" w:eastAsia="PMingLiU" w:cs="PMingLiU"/>
      <w:b/>
      <w:bCs/>
      <w:spacing w:val="20"/>
      <w:sz w:val="28"/>
      <w:szCs w:val="28"/>
    </w:rPr>
  </w:style>
  <w:style w:type="paragraph" w:customStyle="1" w:styleId="246">
    <w:name w:val="章标题"/>
    <w:next w:val="1"/>
    <w:qFormat/>
    <w:uiPriority w:val="0"/>
    <w:pPr>
      <w:spacing w:beforeLines="50" w:afterLines="50"/>
      <w:jc w:val="both"/>
      <w:outlineLvl w:val="1"/>
    </w:pPr>
    <w:rPr>
      <w:rFonts w:ascii="ˎ̥" w:hAnsi="Times New Roman" w:eastAsia="ˎ̥" w:cs="Times New Roman"/>
      <w:sz w:val="21"/>
      <w:lang w:val="en-US" w:eastAsia="zh-CN" w:bidi="ar-SA"/>
    </w:rPr>
  </w:style>
  <w:style w:type="paragraph" w:customStyle="1" w:styleId="247">
    <w:name w:val="样式7"/>
    <w:basedOn w:val="5"/>
    <w:qFormat/>
    <w:uiPriority w:val="0"/>
    <w:rPr>
      <w:rFonts w:ascii="Vijaya" w:hAnsi="Vijaya" w:eastAsia="仿宋_GB2312" w:cs="Tahoma"/>
    </w:rPr>
  </w:style>
  <w:style w:type="paragraph" w:customStyle="1" w:styleId="248">
    <w:name w:val="Heading #2|2"/>
    <w:basedOn w:val="1"/>
    <w:qFormat/>
    <w:uiPriority w:val="0"/>
    <w:pPr>
      <w:shd w:val="clear" w:color="auto" w:fill="FFFFFF"/>
      <w:spacing w:before="620" w:line="320" w:lineRule="exact"/>
      <w:jc w:val="center"/>
      <w:outlineLvl w:val="1"/>
    </w:pPr>
    <w:rPr>
      <w:rFonts w:ascii="PMingLiU" w:hAnsi="PMingLiU" w:eastAsia="PMingLiU" w:cs="PMingLiU"/>
      <w:sz w:val="32"/>
      <w:szCs w:val="32"/>
    </w:rPr>
  </w:style>
  <w:style w:type="paragraph" w:customStyle="1" w:styleId="249">
    <w:name w:val="排列"/>
    <w:basedOn w:val="1"/>
    <w:qFormat/>
    <w:uiPriority w:val="0"/>
    <w:pPr>
      <w:widowControl/>
      <w:autoSpaceDE w:val="0"/>
      <w:autoSpaceDN w:val="0"/>
      <w:adjustRightInd w:val="0"/>
      <w:spacing w:line="360" w:lineRule="auto"/>
      <w:jc w:val="left"/>
    </w:pPr>
    <w:rPr>
      <w:rFonts w:ascii="Cambria" w:hAnsi="Cambria"/>
      <w:kern w:val="0"/>
      <w:sz w:val="20"/>
      <w:szCs w:val="20"/>
      <w:lang w:val="zh-CN"/>
    </w:rPr>
  </w:style>
  <w:style w:type="paragraph" w:customStyle="1" w:styleId="250">
    <w:name w:val="xl29"/>
    <w:basedOn w:val="1"/>
    <w:qFormat/>
    <w:uiPriority w:val="0"/>
    <w:pPr>
      <w:widowControl/>
      <w:autoSpaceDE w:val="0"/>
      <w:autoSpaceDN w:val="0"/>
      <w:adjustRightInd w:val="0"/>
      <w:spacing w:before="100" w:beforeAutospacing="1" w:after="100" w:afterAutospacing="1"/>
      <w:jc w:val="center"/>
    </w:pPr>
    <w:rPr>
      <w:rFonts w:ascii="Tahoma" w:hAnsi="Tahoma" w:eastAsia="Tahoma"/>
      <w:kern w:val="0"/>
      <w:sz w:val="24"/>
      <w:szCs w:val="20"/>
    </w:rPr>
  </w:style>
  <w:style w:type="paragraph" w:customStyle="1" w:styleId="251">
    <w:name w:val="样式"/>
    <w:basedOn w:val="1"/>
    <w:qFormat/>
    <w:uiPriority w:val="0"/>
    <w:pPr>
      <w:autoSpaceDE w:val="0"/>
      <w:autoSpaceDN w:val="0"/>
      <w:adjustRightInd w:val="0"/>
      <w:snapToGrid w:val="0"/>
      <w:spacing w:before="120" w:after="120" w:line="360" w:lineRule="auto"/>
      <w:jc w:val="left"/>
    </w:pPr>
    <w:rPr>
      <w:rFonts w:ascii="Cambria"/>
      <w:kern w:val="0"/>
      <w:sz w:val="24"/>
      <w:szCs w:val="20"/>
    </w:rPr>
  </w:style>
  <w:style w:type="paragraph" w:customStyle="1" w:styleId="252">
    <w:name w:val="xl3189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Arial" w:hAnsi="Arial" w:cs="Arial"/>
      <w:kern w:val="0"/>
      <w:sz w:val="24"/>
    </w:rPr>
  </w:style>
  <w:style w:type="paragraph" w:customStyle="1" w:styleId="253">
    <w:name w:val="xl3198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4"/>
    </w:rPr>
  </w:style>
  <w:style w:type="paragraph" w:customStyle="1" w:styleId="254">
    <w:name w:val="正文缩进1"/>
    <w:basedOn w:val="1"/>
    <w:next w:val="24"/>
    <w:qFormat/>
    <w:uiPriority w:val="0"/>
    <w:pPr>
      <w:autoSpaceDE w:val="0"/>
      <w:autoSpaceDN w:val="0"/>
      <w:adjustRightInd w:val="0"/>
      <w:snapToGrid w:val="0"/>
      <w:spacing w:after="120" w:line="360" w:lineRule="auto"/>
      <w:ind w:left="420" w:leftChars="200" w:firstLine="480" w:firstLineChars="200"/>
      <w:jc w:val="left"/>
    </w:pPr>
    <w:rPr>
      <w:kern w:val="0"/>
      <w:sz w:val="24"/>
      <w:szCs w:val="21"/>
    </w:rPr>
  </w:style>
  <w:style w:type="paragraph" w:customStyle="1" w:styleId="255">
    <w:name w:val="部分1"/>
    <w:basedOn w:val="1"/>
    <w:qFormat/>
    <w:uiPriority w:val="0"/>
    <w:pPr>
      <w:keepNext/>
      <w:pageBreakBefore/>
      <w:tabs>
        <w:tab w:val="left" w:pos="720"/>
      </w:tabs>
      <w:autoSpaceDE w:val="0"/>
      <w:autoSpaceDN w:val="0"/>
      <w:adjustRightInd w:val="0"/>
      <w:spacing w:line="360" w:lineRule="auto"/>
      <w:jc w:val="center"/>
      <w:outlineLvl w:val="0"/>
    </w:pPr>
    <w:rPr>
      <w:rFonts w:eastAsia="ˎ̥"/>
      <w:b/>
      <w:kern w:val="44"/>
      <w:sz w:val="36"/>
      <w:szCs w:val="20"/>
    </w:rPr>
  </w:style>
  <w:style w:type="paragraph" w:customStyle="1" w:styleId="256">
    <w:name w:val="正文2"/>
    <w:basedOn w:val="1"/>
    <w:qFormat/>
    <w:uiPriority w:val="0"/>
    <w:pPr>
      <w:autoSpaceDE w:val="0"/>
      <w:autoSpaceDN w:val="0"/>
      <w:adjustRightInd w:val="0"/>
      <w:spacing w:before="156" w:line="360" w:lineRule="auto"/>
      <w:ind w:firstLine="510" w:firstLineChars="200"/>
      <w:jc w:val="left"/>
    </w:pPr>
    <w:rPr>
      <w:kern w:val="0"/>
      <w:sz w:val="24"/>
      <w:szCs w:val="20"/>
    </w:rPr>
  </w:style>
  <w:style w:type="paragraph" w:customStyle="1" w:styleId="257">
    <w:name w:val="xl3201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Arial" w:hAnsi="Arial" w:cs="Arial"/>
      <w:kern w:val="0"/>
      <w:sz w:val="24"/>
    </w:rPr>
  </w:style>
  <w:style w:type="paragraph" w:customStyle="1" w:styleId="258">
    <w:name w:val="xl3196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Arial" w:hAnsi="Arial" w:cs="Arial"/>
      <w:kern w:val="0"/>
      <w:sz w:val="24"/>
    </w:rPr>
  </w:style>
  <w:style w:type="paragraph" w:customStyle="1" w:styleId="259">
    <w:name w:val="xl31867"/>
    <w:basedOn w:val="1"/>
    <w:qFormat/>
    <w:uiPriority w:val="0"/>
    <w:pPr>
      <w:widowControl/>
      <w:spacing w:before="100" w:beforeAutospacing="1" w:after="100" w:afterAutospacing="1"/>
      <w:jc w:val="left"/>
    </w:pPr>
    <w:rPr>
      <w:rFonts w:ascii="Arial" w:hAnsi="Arial" w:cs="Arial"/>
      <w:kern w:val="0"/>
      <w:sz w:val="24"/>
    </w:rPr>
  </w:style>
  <w:style w:type="paragraph" w:customStyle="1" w:styleId="260">
    <w:name w:val="xl3193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bottom"/>
    </w:pPr>
    <w:rPr>
      <w:rFonts w:ascii="Arial" w:hAnsi="Arial" w:cs="Arial"/>
      <w:b/>
      <w:bCs/>
      <w:kern w:val="0"/>
      <w:sz w:val="24"/>
    </w:rPr>
  </w:style>
  <w:style w:type="paragraph" w:customStyle="1" w:styleId="261">
    <w:name w:val="样式 正文缩进正文（首行缩进两字）表正文正文非缩进特点段1正文不缩进标题4水上软件ALT+Z四号正文文字3..."/>
    <w:basedOn w:val="18"/>
    <w:qFormat/>
    <w:uiPriority w:val="0"/>
    <w:pPr>
      <w:adjustRightInd/>
      <w:spacing w:line="360" w:lineRule="auto"/>
      <w:ind w:firstLine="480" w:firstLineChars="200"/>
      <w:textAlignment w:val="auto"/>
    </w:pPr>
    <w:rPr>
      <w:rFonts w:ascii="仿宋_GB2312" w:hAnsi="仿宋_GB2312" w:eastAsia="仿宋_GB2312" w:cs="仿宋_GB2312"/>
      <w:sz w:val="24"/>
    </w:rPr>
  </w:style>
  <w:style w:type="paragraph" w:customStyle="1" w:styleId="262">
    <w:name w:val="xl3199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top"/>
    </w:pPr>
    <w:rPr>
      <w:rFonts w:ascii="Arial" w:hAnsi="Arial" w:cs="Arial"/>
      <w:b/>
      <w:bCs/>
      <w:kern w:val="0"/>
      <w:sz w:val="24"/>
    </w:rPr>
  </w:style>
  <w:style w:type="paragraph" w:customStyle="1" w:styleId="263">
    <w:name w:val="文字"/>
    <w:basedOn w:val="1"/>
    <w:qFormat/>
    <w:uiPriority w:val="0"/>
    <w:pPr>
      <w:tabs>
        <w:tab w:val="left" w:pos="8520"/>
      </w:tabs>
      <w:spacing w:line="312" w:lineRule="auto"/>
      <w:ind w:right="-210" w:firstLine="556"/>
    </w:pPr>
    <w:rPr>
      <w:rFonts w:ascii="Cambria"/>
      <w:sz w:val="28"/>
      <w:szCs w:val="20"/>
    </w:rPr>
  </w:style>
  <w:style w:type="paragraph" w:customStyle="1" w:styleId="264">
    <w:name w:val="样式 标题 3 + 黑色 段前: 5 磅 段后: 5 磅 行距: 1.5 倍行距"/>
    <w:basedOn w:val="1"/>
    <w:qFormat/>
    <w:uiPriority w:val="0"/>
    <w:pPr>
      <w:ind w:left="855" w:hanging="855"/>
    </w:pPr>
    <w:rPr>
      <w:sz w:val="24"/>
      <w:szCs w:val="20"/>
    </w:rPr>
  </w:style>
  <w:style w:type="paragraph" w:customStyle="1" w:styleId="265">
    <w:name w:val="Char Char1"/>
    <w:basedOn w:val="1"/>
    <w:qFormat/>
    <w:uiPriority w:val="0"/>
    <w:pPr>
      <w:widowControl/>
      <w:spacing w:after="160" w:line="240" w:lineRule="exact"/>
      <w:jc w:val="left"/>
    </w:pPr>
    <w:rPr>
      <w:rFonts w:ascii="新宋体" w:hAnsi="新宋体" w:eastAsia="Calibri"/>
      <w:b/>
      <w:i/>
      <w:iCs/>
      <w:color w:val="000000"/>
      <w:kern w:val="0"/>
      <w:sz w:val="20"/>
      <w:szCs w:val="20"/>
      <w:lang w:eastAsia="en-US"/>
    </w:rPr>
  </w:style>
  <w:style w:type="paragraph" w:customStyle="1" w:styleId="266">
    <w:name w:val="Char Char Char Char Char Char Char"/>
    <w:basedOn w:val="1"/>
    <w:qFormat/>
    <w:uiPriority w:val="0"/>
    <w:rPr>
      <w:rFonts w:ascii="Verdana" w:eastAsia="Verdana"/>
      <w:b/>
      <w:sz w:val="32"/>
      <w:szCs w:val="32"/>
    </w:rPr>
  </w:style>
  <w:style w:type="paragraph" w:customStyle="1" w:styleId="267">
    <w:name w:val="aspnumfaautoadjustrightr"/>
    <w:qFormat/>
    <w:uiPriority w:val="0"/>
    <w:pPr>
      <w:widowControl w:val="0"/>
      <w:autoSpaceDE w:val="0"/>
      <w:autoSpaceDN w:val="0"/>
      <w:adjustRightInd w:val="0"/>
      <w:ind w:firstLine="720"/>
      <w:jc w:val="both"/>
    </w:pPr>
    <w:rPr>
      <w:rFonts w:ascii="Times New Roman" w:hAnsi="Times New Roman" w:eastAsia="宋体" w:cs="Times New Roman"/>
      <w:lang w:val="en-US" w:eastAsia="zh-CN" w:bidi="ar-SA"/>
    </w:rPr>
  </w:style>
  <w:style w:type="paragraph" w:customStyle="1" w:styleId="268">
    <w:name w:val="xl3202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Arial" w:hAnsi="Arial" w:cs="Arial"/>
      <w:kern w:val="0"/>
      <w:sz w:val="24"/>
    </w:rPr>
  </w:style>
  <w:style w:type="paragraph" w:customStyle="1" w:styleId="269">
    <w:name w:val="xl7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textAlignment w:val="top"/>
    </w:pPr>
    <w:rPr>
      <w:rFonts w:ascii="仿宋_GB2312" w:hAnsi="仿宋_GB2312" w:eastAsia="仿宋_GB2312" w:cs="Cambria"/>
      <w:color w:val="000000"/>
      <w:kern w:val="0"/>
      <w:sz w:val="24"/>
    </w:rPr>
  </w:style>
  <w:style w:type="paragraph" w:customStyle="1" w:styleId="270">
    <w:name w:val="样式 首行缩进:  0 字符"/>
    <w:basedOn w:val="1"/>
    <w:qFormat/>
    <w:uiPriority w:val="0"/>
    <w:pPr>
      <w:spacing w:line="360" w:lineRule="auto"/>
      <w:ind w:firstLine="200" w:firstLineChars="200"/>
    </w:pPr>
    <w:rPr>
      <w:rFonts w:ascii="Arial" w:hAnsi="Arial" w:cs="宋体"/>
      <w:sz w:val="24"/>
      <w:szCs w:val="20"/>
    </w:rPr>
  </w:style>
  <w:style w:type="paragraph" w:customStyle="1" w:styleId="271">
    <w:name w:val="xl3202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top"/>
    </w:pPr>
    <w:rPr>
      <w:rFonts w:ascii="Arial" w:hAnsi="Arial" w:cs="Arial"/>
      <w:kern w:val="0"/>
      <w:sz w:val="24"/>
    </w:rPr>
  </w:style>
  <w:style w:type="paragraph" w:customStyle="1" w:styleId="272">
    <w:name w:val="技术报告正文"/>
    <w:basedOn w:val="1"/>
    <w:qFormat/>
    <w:uiPriority w:val="0"/>
    <w:pPr>
      <w:autoSpaceDE w:val="0"/>
      <w:autoSpaceDN w:val="0"/>
      <w:adjustRightInd w:val="0"/>
      <w:spacing w:beforeLines="50" w:line="440" w:lineRule="exact"/>
      <w:ind w:firstLine="538" w:firstLineChars="192"/>
      <w:jc w:val="left"/>
    </w:pPr>
    <w:rPr>
      <w:rFonts w:cs="Courier New"/>
      <w:bCs/>
      <w:kern w:val="0"/>
      <w:sz w:val="28"/>
      <w:szCs w:val="20"/>
    </w:rPr>
  </w:style>
  <w:style w:type="paragraph" w:customStyle="1" w:styleId="273">
    <w:name w:val="xl3194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Arial" w:hAnsi="Arial" w:cs="Arial"/>
      <w:kern w:val="0"/>
      <w:sz w:val="24"/>
    </w:rPr>
  </w:style>
  <w:style w:type="paragraph" w:customStyle="1" w:styleId="274">
    <w:name w:val="xl3204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24"/>
    </w:rPr>
  </w:style>
  <w:style w:type="paragraph" w:customStyle="1" w:styleId="275">
    <w:name w:val="xl3203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Arial" w:hAnsi="Arial" w:cs="Arial"/>
      <w:kern w:val="0"/>
      <w:sz w:val="24"/>
    </w:rPr>
  </w:style>
  <w:style w:type="paragraph" w:customStyle="1" w:styleId="276">
    <w:name w:val="xl88"/>
    <w:basedOn w:val="1"/>
    <w:qFormat/>
    <w:uiPriority w:val="0"/>
    <w:pPr>
      <w:widowControl/>
      <w:pBdr>
        <w:top w:val="single" w:color="auto" w:sz="4" w:space="0"/>
        <w:bottom w:val="single" w:color="auto" w:sz="4" w:space="0"/>
        <w:right w:val="single" w:color="auto" w:sz="4" w:space="0"/>
      </w:pBdr>
      <w:spacing w:before="100" w:beforeAutospacing="1" w:after="100" w:afterAutospacing="1"/>
      <w:jc w:val="left"/>
    </w:pPr>
    <w:rPr>
      <w:rFonts w:ascii="仿宋_GB2312" w:hAnsi="仿宋_GB2312" w:eastAsia="仿宋_GB2312" w:cs="Cambria"/>
      <w:color w:val="000000"/>
      <w:kern w:val="0"/>
      <w:sz w:val="24"/>
    </w:rPr>
  </w:style>
  <w:style w:type="paragraph" w:customStyle="1" w:styleId="277">
    <w:name w:val="xl3199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b/>
      <w:bCs/>
      <w:kern w:val="0"/>
      <w:sz w:val="24"/>
    </w:rPr>
  </w:style>
  <w:style w:type="paragraph" w:customStyle="1" w:styleId="278">
    <w:name w:val="xl3193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24"/>
    </w:rPr>
  </w:style>
  <w:style w:type="paragraph" w:customStyle="1" w:styleId="279">
    <w:name w:val="正文缩进HS-正文1"/>
    <w:basedOn w:val="1"/>
    <w:qFormat/>
    <w:uiPriority w:val="0"/>
    <w:pPr>
      <w:jc w:val="center"/>
    </w:pPr>
    <w:rPr>
      <w:rFonts w:ascii="仿宋_GB2312" w:hAnsi="仿宋_GB2312" w:eastAsia="仿宋_GB2312" w:cs="Tahoma"/>
      <w:color w:val="000000"/>
      <w:szCs w:val="21"/>
    </w:rPr>
  </w:style>
  <w:style w:type="paragraph" w:customStyle="1" w:styleId="280">
    <w:name w:val="xl3189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Arial" w:hAnsi="Arial" w:cs="Arial"/>
      <w:kern w:val="0"/>
      <w:sz w:val="24"/>
    </w:rPr>
  </w:style>
  <w:style w:type="paragraph" w:customStyle="1" w:styleId="281">
    <w:name w:val="xl3198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Arial" w:hAnsi="Arial" w:cs="Arial"/>
      <w:kern w:val="0"/>
      <w:sz w:val="24"/>
    </w:rPr>
  </w:style>
  <w:style w:type="paragraph" w:customStyle="1" w:styleId="282">
    <w:name w:val="xl3186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Arial" w:hAnsi="Arial" w:cs="Arial"/>
      <w:b/>
      <w:bCs/>
      <w:kern w:val="0"/>
      <w:sz w:val="24"/>
    </w:rPr>
  </w:style>
  <w:style w:type="paragraph" w:customStyle="1" w:styleId="283">
    <w:name w:val="xl3192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Arial" w:hAnsi="Arial" w:cs="Arial"/>
      <w:b/>
      <w:bCs/>
      <w:kern w:val="0"/>
      <w:sz w:val="24"/>
    </w:rPr>
  </w:style>
  <w:style w:type="paragraph" w:customStyle="1" w:styleId="284">
    <w:name w:val="font12"/>
    <w:basedOn w:val="1"/>
    <w:qFormat/>
    <w:uiPriority w:val="0"/>
    <w:pPr>
      <w:widowControl/>
      <w:spacing w:before="100" w:beforeAutospacing="1" w:after="100" w:afterAutospacing="1"/>
      <w:jc w:val="left"/>
    </w:pPr>
    <w:rPr>
      <w:rFonts w:ascii="宋体" w:hAnsi="宋体" w:cs="宋体"/>
      <w:kern w:val="0"/>
      <w:sz w:val="18"/>
      <w:szCs w:val="18"/>
    </w:rPr>
  </w:style>
  <w:style w:type="paragraph" w:customStyle="1" w:styleId="285">
    <w:name w:val="xl3190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Arial" w:hAnsi="Arial" w:cs="Arial"/>
      <w:b/>
      <w:bCs/>
      <w:kern w:val="0"/>
      <w:sz w:val="24"/>
    </w:rPr>
  </w:style>
  <w:style w:type="paragraph" w:customStyle="1" w:styleId="286">
    <w:name w:val="font26"/>
    <w:basedOn w:val="1"/>
    <w:qFormat/>
    <w:uiPriority w:val="0"/>
    <w:pPr>
      <w:widowControl/>
      <w:spacing w:before="100" w:beforeAutospacing="1" w:after="100" w:afterAutospacing="1"/>
      <w:jc w:val="left"/>
    </w:pPr>
    <w:rPr>
      <w:rFonts w:ascii="宋体" w:hAnsi="宋体" w:cs="宋体"/>
      <w:kern w:val="0"/>
      <w:sz w:val="24"/>
    </w:rPr>
  </w:style>
  <w:style w:type="paragraph" w:customStyle="1" w:styleId="287">
    <w:name w:val="xl3201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4"/>
    </w:rPr>
  </w:style>
  <w:style w:type="paragraph" w:customStyle="1" w:styleId="288">
    <w:name w:val="xl6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仿宋_GB2312" w:hAnsi="仿宋_GB2312" w:eastAsia="仿宋_GB2312" w:cs="Cambria"/>
      <w:color w:val="000000"/>
      <w:kern w:val="0"/>
      <w:sz w:val="24"/>
    </w:rPr>
  </w:style>
  <w:style w:type="paragraph" w:customStyle="1" w:styleId="289">
    <w:name w:val="xl3194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24"/>
    </w:rPr>
  </w:style>
  <w:style w:type="paragraph" w:customStyle="1" w:styleId="290">
    <w:name w:val="正文 A"/>
    <w:qFormat/>
    <w:uiPriority w:val="0"/>
    <w:pPr>
      <w:widowControl w:val="0"/>
      <w:pBdr>
        <w:top w:val="none" w:color="FFFFFF" w:sz="0" w:space="31"/>
        <w:left w:val="none" w:color="FFFFFF" w:sz="0" w:space="31"/>
        <w:bottom w:val="none" w:color="FFFFFF" w:sz="0" w:space="31"/>
        <w:right w:val="none" w:color="FFFFFF" w:sz="0" w:space="31"/>
      </w:pBdr>
      <w:jc w:val="both"/>
    </w:pPr>
    <w:rPr>
      <w:rFonts w:ascii="Times New Roman" w:hAnsi="Times New Roman" w:eastAsia="Arial Unicode MS" w:cs="Arial Unicode MS"/>
      <w:color w:val="000000"/>
      <w:kern w:val="2"/>
      <w:sz w:val="21"/>
      <w:szCs w:val="21"/>
      <w:u w:val="none" w:color="000000"/>
      <w:lang w:val="en-US" w:eastAsia="zh-CN" w:bidi="ar-SA"/>
    </w:rPr>
  </w:style>
  <w:style w:type="paragraph" w:customStyle="1" w:styleId="291">
    <w:name w:val="xl3192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Arial" w:hAnsi="Arial" w:cs="Arial"/>
      <w:kern w:val="0"/>
      <w:sz w:val="24"/>
    </w:rPr>
  </w:style>
  <w:style w:type="paragraph" w:customStyle="1" w:styleId="292">
    <w:name w:val="xl31962"/>
    <w:basedOn w:val="1"/>
    <w:qFormat/>
    <w:uiPriority w:val="0"/>
    <w:pPr>
      <w:widowControl/>
      <w:spacing w:before="100" w:beforeAutospacing="1" w:after="100" w:afterAutospacing="1"/>
      <w:jc w:val="center"/>
    </w:pPr>
    <w:rPr>
      <w:rFonts w:ascii="宋体" w:hAnsi="宋体" w:cs="宋体"/>
      <w:b/>
      <w:bCs/>
      <w:kern w:val="0"/>
      <w:sz w:val="28"/>
      <w:szCs w:val="28"/>
    </w:rPr>
  </w:style>
  <w:style w:type="paragraph" w:customStyle="1" w:styleId="293">
    <w:name w:val="xl3204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Arial" w:hAnsi="Arial" w:cs="Arial"/>
      <w:color w:val="FF0000"/>
      <w:kern w:val="0"/>
      <w:sz w:val="24"/>
    </w:rPr>
  </w:style>
  <w:style w:type="paragraph" w:customStyle="1" w:styleId="294">
    <w:name w:val="xl31872"/>
    <w:basedOn w:val="1"/>
    <w:qFormat/>
    <w:uiPriority w:val="0"/>
    <w:pPr>
      <w:widowControl/>
      <w:spacing w:before="100" w:beforeAutospacing="1" w:after="100" w:afterAutospacing="1"/>
      <w:jc w:val="left"/>
    </w:pPr>
    <w:rPr>
      <w:rFonts w:ascii="Arial" w:hAnsi="Arial" w:cs="Arial"/>
      <w:kern w:val="0"/>
      <w:sz w:val="24"/>
    </w:rPr>
  </w:style>
  <w:style w:type="paragraph" w:customStyle="1" w:styleId="295">
    <w:name w:val="xl83"/>
    <w:basedOn w:val="1"/>
    <w:qFormat/>
    <w:uiPriority w:val="0"/>
    <w:pPr>
      <w:widowControl/>
      <w:pBdr>
        <w:left w:val="single" w:color="auto" w:sz="4" w:space="0"/>
        <w:right w:val="single" w:color="auto" w:sz="4" w:space="0"/>
      </w:pBdr>
      <w:spacing w:before="100" w:beforeAutospacing="1" w:after="100" w:afterAutospacing="1"/>
      <w:jc w:val="left"/>
    </w:pPr>
    <w:rPr>
      <w:rFonts w:ascii="仿宋_GB2312" w:hAnsi="仿宋_GB2312" w:eastAsia="仿宋_GB2312" w:cs="Cambria"/>
      <w:color w:val="000000"/>
      <w:kern w:val="0"/>
      <w:sz w:val="24"/>
    </w:rPr>
  </w:style>
  <w:style w:type="paragraph" w:customStyle="1" w:styleId="296">
    <w:name w:val="xl55"/>
    <w:basedOn w:val="1"/>
    <w:qFormat/>
    <w:uiPriority w:val="0"/>
    <w:pPr>
      <w:widowControl/>
      <w:spacing w:before="100" w:beforeAutospacing="1" w:after="100" w:afterAutospacing="1"/>
      <w:jc w:val="center"/>
      <w:textAlignment w:val="center"/>
    </w:pPr>
    <w:rPr>
      <w:rFonts w:ascii="Arial Unicode MS" w:hAnsi="Arial Unicode MS" w:eastAsia="仿宋_GB2312" w:cs="隶书"/>
      <w:kern w:val="0"/>
      <w:sz w:val="24"/>
    </w:rPr>
  </w:style>
  <w:style w:type="paragraph" w:customStyle="1" w:styleId="297">
    <w:name w:val="xl3197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24"/>
    </w:rPr>
  </w:style>
  <w:style w:type="paragraph" w:customStyle="1" w:styleId="298">
    <w:name w:val="xl3196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Arial" w:hAnsi="Arial" w:cs="Arial"/>
      <w:kern w:val="0"/>
      <w:sz w:val="24"/>
    </w:rPr>
  </w:style>
  <w:style w:type="paragraph" w:customStyle="1" w:styleId="299">
    <w:name w:val="Pa0"/>
    <w:basedOn w:val="1"/>
    <w:next w:val="1"/>
    <w:qFormat/>
    <w:uiPriority w:val="0"/>
    <w:pPr>
      <w:autoSpaceDE w:val="0"/>
      <w:autoSpaceDN w:val="0"/>
      <w:adjustRightInd w:val="0"/>
      <w:spacing w:line="241" w:lineRule="atLeast"/>
      <w:jc w:val="left"/>
    </w:pPr>
    <w:rPr>
      <w:rFonts w:ascii="Myriad Pro" w:hAnsi="Myriad Pro"/>
      <w:kern w:val="0"/>
      <w:sz w:val="24"/>
    </w:rPr>
  </w:style>
  <w:style w:type="paragraph" w:customStyle="1" w:styleId="300">
    <w:name w:val="xl3188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Arial" w:hAnsi="Arial" w:cs="Arial"/>
      <w:kern w:val="0"/>
      <w:sz w:val="24"/>
    </w:rPr>
  </w:style>
  <w:style w:type="paragraph" w:customStyle="1" w:styleId="301">
    <w:name w:val="xl3199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Arial" w:hAnsi="Arial" w:cs="Arial"/>
      <w:kern w:val="0"/>
      <w:sz w:val="24"/>
    </w:rPr>
  </w:style>
  <w:style w:type="paragraph" w:customStyle="1" w:styleId="302">
    <w:name w:val="xl3195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top"/>
    </w:pPr>
    <w:rPr>
      <w:rFonts w:ascii="Arial" w:hAnsi="Arial" w:cs="Arial"/>
      <w:kern w:val="0"/>
      <w:sz w:val="24"/>
    </w:rPr>
  </w:style>
  <w:style w:type="paragraph" w:customStyle="1" w:styleId="303">
    <w:name w:val="xl3188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top"/>
    </w:pPr>
    <w:rPr>
      <w:rFonts w:ascii="Arial" w:hAnsi="Arial" w:cs="Arial"/>
      <w:kern w:val="0"/>
      <w:sz w:val="24"/>
    </w:rPr>
  </w:style>
  <w:style w:type="paragraph" w:customStyle="1" w:styleId="304">
    <w:name w:val="xl3191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24"/>
    </w:rPr>
  </w:style>
  <w:style w:type="paragraph" w:customStyle="1" w:styleId="305">
    <w:name w:val="xl3188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Arial" w:hAnsi="Arial" w:cs="Arial"/>
      <w:kern w:val="0"/>
      <w:sz w:val="24"/>
    </w:rPr>
  </w:style>
  <w:style w:type="paragraph" w:customStyle="1" w:styleId="306">
    <w:name w:val="font22"/>
    <w:basedOn w:val="1"/>
    <w:qFormat/>
    <w:uiPriority w:val="0"/>
    <w:pPr>
      <w:widowControl/>
      <w:spacing w:before="100" w:beforeAutospacing="1" w:after="100" w:afterAutospacing="1"/>
      <w:jc w:val="left"/>
    </w:pPr>
    <w:rPr>
      <w:rFonts w:ascii="Arial" w:hAnsi="Arial" w:cs="Arial"/>
      <w:kern w:val="0"/>
      <w:sz w:val="18"/>
      <w:szCs w:val="18"/>
    </w:rPr>
  </w:style>
  <w:style w:type="paragraph" w:customStyle="1" w:styleId="307">
    <w:name w:val="xl3187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24"/>
    </w:rPr>
  </w:style>
  <w:style w:type="paragraph" w:customStyle="1" w:styleId="308">
    <w:name w:val="xl3201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Arial" w:hAnsi="Arial" w:cs="Arial"/>
      <w:kern w:val="0"/>
      <w:sz w:val="24"/>
    </w:rPr>
  </w:style>
  <w:style w:type="paragraph" w:customStyle="1" w:styleId="309">
    <w:name w:val="xl3203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Arial" w:hAnsi="Arial" w:cs="Arial"/>
      <w:b/>
      <w:bCs/>
      <w:kern w:val="0"/>
      <w:sz w:val="24"/>
    </w:rPr>
  </w:style>
  <w:style w:type="paragraph" w:customStyle="1" w:styleId="310">
    <w:name w:val="xl3191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pPr>
    <w:rPr>
      <w:rFonts w:ascii="Arial" w:hAnsi="Arial" w:cs="Arial"/>
      <w:kern w:val="0"/>
      <w:sz w:val="24"/>
    </w:rPr>
  </w:style>
  <w:style w:type="paragraph" w:customStyle="1" w:styleId="311">
    <w:name w:val="xl80"/>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pPr>
    <w:rPr>
      <w:rFonts w:ascii="仿宋_GB2312" w:hAnsi="仿宋_GB2312" w:eastAsia="仿宋_GB2312" w:cs="Cambria"/>
      <w:color w:val="000000"/>
      <w:kern w:val="0"/>
      <w:sz w:val="24"/>
    </w:rPr>
  </w:style>
  <w:style w:type="paragraph" w:customStyle="1" w:styleId="312">
    <w:name w:val="xl7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pPr>
    <w:rPr>
      <w:rFonts w:ascii="仿宋_GB2312" w:hAnsi="仿宋_GB2312" w:eastAsia="仿宋_GB2312" w:cs="Cambria"/>
      <w:color w:val="000000"/>
      <w:kern w:val="0"/>
      <w:sz w:val="24"/>
    </w:rPr>
  </w:style>
  <w:style w:type="paragraph" w:customStyle="1" w:styleId="313">
    <w:name w:val="xl3189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Arial" w:hAnsi="Arial" w:cs="Arial"/>
      <w:b/>
      <w:bCs/>
      <w:kern w:val="0"/>
      <w:sz w:val="24"/>
    </w:rPr>
  </w:style>
  <w:style w:type="paragraph" w:customStyle="1" w:styleId="314">
    <w:name w:val="xl3201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Arial" w:hAnsi="Arial" w:cs="Arial"/>
      <w:kern w:val="0"/>
      <w:sz w:val="24"/>
    </w:rPr>
  </w:style>
  <w:style w:type="paragraph" w:customStyle="1" w:styleId="315">
    <w:name w:val="xl3195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Arial" w:hAnsi="Arial" w:cs="Arial"/>
      <w:b/>
      <w:bCs/>
      <w:kern w:val="0"/>
      <w:sz w:val="24"/>
    </w:rPr>
  </w:style>
  <w:style w:type="paragraph" w:customStyle="1" w:styleId="316">
    <w:name w:val="正文－恩普"/>
    <w:basedOn w:val="18"/>
    <w:qFormat/>
    <w:uiPriority w:val="0"/>
    <w:pPr>
      <w:adjustRightInd/>
      <w:spacing w:line="360" w:lineRule="auto"/>
      <w:ind w:firstLine="200" w:firstLineChars="200"/>
      <w:textAlignment w:val="auto"/>
    </w:pPr>
    <w:rPr>
      <w:kern w:val="2"/>
      <w:sz w:val="24"/>
      <w:szCs w:val="24"/>
    </w:rPr>
  </w:style>
  <w:style w:type="paragraph" w:customStyle="1" w:styleId="317">
    <w:name w:val="xl3197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4"/>
    </w:rPr>
  </w:style>
  <w:style w:type="paragraph" w:customStyle="1" w:styleId="318">
    <w:name w:val="font16"/>
    <w:basedOn w:val="1"/>
    <w:qFormat/>
    <w:uiPriority w:val="0"/>
    <w:pPr>
      <w:widowControl/>
      <w:spacing w:before="100" w:beforeAutospacing="1" w:after="100" w:afterAutospacing="1"/>
      <w:jc w:val="left"/>
    </w:pPr>
    <w:rPr>
      <w:rFonts w:ascii="Courier New" w:hAnsi="Courier New" w:cs="Courier New"/>
      <w:kern w:val="0"/>
      <w:sz w:val="12"/>
      <w:szCs w:val="12"/>
    </w:rPr>
  </w:style>
  <w:style w:type="paragraph" w:customStyle="1" w:styleId="319">
    <w:name w:val="xl3188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b/>
      <w:bCs/>
      <w:kern w:val="0"/>
      <w:sz w:val="24"/>
    </w:rPr>
  </w:style>
  <w:style w:type="paragraph" w:customStyle="1" w:styleId="320">
    <w:name w:val="xl3193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Arial" w:hAnsi="Arial" w:cs="Arial"/>
      <w:kern w:val="0"/>
      <w:sz w:val="24"/>
    </w:rPr>
  </w:style>
  <w:style w:type="paragraph" w:customStyle="1" w:styleId="321">
    <w:name w:val="xl3187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24"/>
    </w:rPr>
  </w:style>
  <w:style w:type="paragraph" w:customStyle="1" w:styleId="322">
    <w:name w:val="内文正文"/>
    <w:basedOn w:val="30"/>
    <w:qFormat/>
    <w:uiPriority w:val="0"/>
    <w:pPr>
      <w:widowControl w:val="0"/>
      <w:snapToGrid w:val="0"/>
      <w:spacing w:line="400" w:lineRule="exact"/>
      <w:ind w:firstLine="200" w:firstLineChars="200"/>
      <w:jc w:val="both"/>
      <w:textAlignment w:val="auto"/>
    </w:pPr>
    <w:rPr>
      <w:rFonts w:ascii="Arial" w:hAnsi="Arial" w:cs="Courier New"/>
      <w:color w:val="000000"/>
      <w:kern w:val="2"/>
    </w:rPr>
  </w:style>
  <w:style w:type="paragraph" w:customStyle="1" w:styleId="323">
    <w:name w:val="正文 New New"/>
    <w:qFormat/>
    <w:uiPriority w:val="0"/>
    <w:pPr>
      <w:widowControl w:val="0"/>
      <w:jc w:val="both"/>
    </w:pPr>
    <w:rPr>
      <w:rFonts w:ascii="Tahoma" w:hAnsi="Tahoma" w:eastAsia="仿宋_GB2312" w:cs="Tahoma"/>
      <w:kern w:val="2"/>
      <w:sz w:val="21"/>
      <w:szCs w:val="24"/>
      <w:lang w:val="en-US" w:eastAsia="zh-CN" w:bidi="ar-SA"/>
    </w:rPr>
  </w:style>
  <w:style w:type="paragraph" w:customStyle="1" w:styleId="324">
    <w:name w:val="l正文"/>
    <w:basedOn w:val="1"/>
    <w:qFormat/>
    <w:uiPriority w:val="0"/>
    <w:pPr>
      <w:spacing w:line="300" w:lineRule="auto"/>
      <w:ind w:firstLine="200" w:firstLineChars="200"/>
      <w:jc w:val="left"/>
    </w:pPr>
    <w:rPr>
      <w:rFonts w:ascii="楷体_GB2312" w:hAnsi="Times" w:eastAsia="楷体_GB2312" w:cs="等线"/>
      <w:sz w:val="24"/>
    </w:rPr>
  </w:style>
  <w:style w:type="paragraph" w:customStyle="1" w:styleId="325">
    <w:name w:val="xl3200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Arial" w:hAnsi="Arial" w:cs="Arial"/>
      <w:kern w:val="0"/>
      <w:sz w:val="24"/>
    </w:rPr>
  </w:style>
  <w:style w:type="paragraph" w:customStyle="1" w:styleId="326">
    <w:name w:val="xl3190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24"/>
    </w:rPr>
  </w:style>
  <w:style w:type="paragraph" w:customStyle="1" w:styleId="327">
    <w:name w:val="Char Char Char Char Char Char Char Char Char Char Char Char Char Char Char Char Char Char Char"/>
    <w:basedOn w:val="1"/>
    <w:qFormat/>
    <w:uiPriority w:val="0"/>
    <w:rPr>
      <w:rFonts w:ascii="Verdana" w:eastAsia="Verdana"/>
      <w:b/>
      <w:sz w:val="32"/>
      <w:szCs w:val="32"/>
    </w:rPr>
  </w:style>
  <w:style w:type="paragraph" w:customStyle="1" w:styleId="328">
    <w:name w:val="前言、引言标题"/>
    <w:next w:val="1"/>
    <w:qFormat/>
    <w:uiPriority w:val="0"/>
    <w:pPr>
      <w:shd w:val="clear" w:color="FFFFFF" w:fill="FFFFFF"/>
      <w:spacing w:before="640" w:after="560"/>
      <w:jc w:val="center"/>
      <w:outlineLvl w:val="0"/>
    </w:pPr>
    <w:rPr>
      <w:rFonts w:ascii="ˎ̥" w:hAnsi="Times New Roman" w:eastAsia="ˎ̥" w:cs="Times New Roman"/>
      <w:sz w:val="32"/>
      <w:lang w:val="en-US" w:eastAsia="zh-CN" w:bidi="ar-SA"/>
    </w:rPr>
  </w:style>
  <w:style w:type="paragraph" w:customStyle="1" w:styleId="329">
    <w:name w:val="xl3199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Arial" w:hAnsi="Arial" w:cs="Arial"/>
      <w:kern w:val="0"/>
      <w:sz w:val="24"/>
    </w:rPr>
  </w:style>
  <w:style w:type="paragraph" w:customStyle="1" w:styleId="330">
    <w:name w:val="xl31915"/>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pPr>
    <w:rPr>
      <w:rFonts w:ascii="Arial" w:hAnsi="Arial" w:cs="Arial"/>
      <w:kern w:val="0"/>
      <w:sz w:val="24"/>
    </w:rPr>
  </w:style>
  <w:style w:type="paragraph" w:customStyle="1" w:styleId="331">
    <w:name w:val="xl3195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Arial" w:hAnsi="Arial" w:cs="Arial"/>
      <w:kern w:val="0"/>
      <w:sz w:val="24"/>
    </w:rPr>
  </w:style>
  <w:style w:type="paragraph" w:customStyle="1" w:styleId="332">
    <w:name w:val="Char Char Char Char Char Char Char Char Char Char Char Char Char1"/>
    <w:basedOn w:val="1"/>
    <w:qFormat/>
    <w:uiPriority w:val="0"/>
  </w:style>
  <w:style w:type="paragraph" w:customStyle="1" w:styleId="333">
    <w:name w:val="xl78"/>
    <w:basedOn w:val="1"/>
    <w:qFormat/>
    <w:uiPriority w:val="0"/>
    <w:pPr>
      <w:widowControl/>
      <w:pBdr>
        <w:top w:val="single" w:color="auto" w:sz="4" w:space="0"/>
        <w:left w:val="single" w:color="auto" w:sz="4" w:space="0"/>
        <w:bottom w:val="single" w:color="auto" w:sz="4" w:space="0"/>
      </w:pBdr>
      <w:spacing w:before="100" w:beforeAutospacing="1" w:after="100" w:afterAutospacing="1"/>
      <w:jc w:val="left"/>
    </w:pPr>
    <w:rPr>
      <w:rFonts w:ascii="仿宋_GB2312" w:hAnsi="仿宋_GB2312" w:eastAsia="仿宋_GB2312" w:cs="Cambria"/>
      <w:b/>
      <w:bCs/>
      <w:color w:val="FF0000"/>
      <w:kern w:val="0"/>
      <w:sz w:val="24"/>
    </w:rPr>
  </w:style>
  <w:style w:type="paragraph" w:customStyle="1" w:styleId="334">
    <w:name w:val="xl31873"/>
    <w:basedOn w:val="1"/>
    <w:qFormat/>
    <w:uiPriority w:val="0"/>
    <w:pPr>
      <w:widowControl/>
      <w:spacing w:before="100" w:beforeAutospacing="1" w:after="100" w:afterAutospacing="1"/>
      <w:jc w:val="left"/>
    </w:pPr>
    <w:rPr>
      <w:rFonts w:ascii="Arial" w:hAnsi="Arial" w:cs="Arial"/>
      <w:b/>
      <w:bCs/>
      <w:kern w:val="0"/>
      <w:sz w:val="24"/>
    </w:rPr>
  </w:style>
  <w:style w:type="paragraph" w:customStyle="1" w:styleId="335">
    <w:name w:val="xl3190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Arial" w:hAnsi="Arial" w:cs="Arial"/>
      <w:kern w:val="0"/>
      <w:sz w:val="24"/>
    </w:rPr>
  </w:style>
  <w:style w:type="paragraph" w:customStyle="1" w:styleId="336">
    <w:name w:val="xl3196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Arial" w:hAnsi="Arial" w:cs="Arial"/>
      <w:i/>
      <w:iCs/>
      <w:kern w:val="0"/>
      <w:sz w:val="24"/>
    </w:rPr>
  </w:style>
  <w:style w:type="paragraph" w:customStyle="1" w:styleId="337">
    <w:name w:val="xl3203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Arial" w:hAnsi="Arial" w:cs="Arial"/>
      <w:kern w:val="0"/>
      <w:sz w:val="24"/>
    </w:rPr>
  </w:style>
  <w:style w:type="paragraph" w:customStyle="1" w:styleId="338">
    <w:name w:val="font25"/>
    <w:basedOn w:val="1"/>
    <w:qFormat/>
    <w:uiPriority w:val="0"/>
    <w:pPr>
      <w:widowControl/>
      <w:spacing w:before="100" w:beforeAutospacing="1" w:after="100" w:afterAutospacing="1"/>
      <w:jc w:val="left"/>
    </w:pPr>
    <w:rPr>
      <w:kern w:val="0"/>
      <w:sz w:val="18"/>
      <w:szCs w:val="18"/>
    </w:rPr>
  </w:style>
  <w:style w:type="paragraph" w:customStyle="1" w:styleId="339">
    <w:name w:val="xl85"/>
    <w:basedOn w:val="1"/>
    <w:qFormat/>
    <w:uiPriority w:val="0"/>
    <w:pPr>
      <w:widowControl/>
      <w:pBdr>
        <w:top w:val="single" w:color="auto" w:sz="4" w:space="0"/>
        <w:left w:val="single" w:color="auto" w:sz="4" w:space="0"/>
        <w:bottom w:val="single" w:color="auto" w:sz="4" w:space="0"/>
        <w:right w:val="single" w:color="auto" w:sz="4" w:space="0"/>
      </w:pBdr>
      <w:shd w:val="clear" w:color="000000" w:fill="C0C0C0"/>
      <w:spacing w:before="100" w:beforeAutospacing="1" w:after="100" w:afterAutospacing="1"/>
      <w:jc w:val="center"/>
    </w:pPr>
    <w:rPr>
      <w:rFonts w:ascii="仿宋_GB2312" w:hAnsi="仿宋_GB2312" w:eastAsia="仿宋_GB2312" w:cs="Cambria"/>
      <w:b/>
      <w:bCs/>
      <w:color w:val="000000"/>
      <w:kern w:val="0"/>
      <w:sz w:val="24"/>
    </w:rPr>
  </w:style>
  <w:style w:type="paragraph" w:customStyle="1" w:styleId="340">
    <w:name w:val="Table Contents"/>
    <w:basedOn w:val="1"/>
    <w:qFormat/>
    <w:uiPriority w:val="0"/>
    <w:pPr>
      <w:suppressAutoHyphens/>
      <w:autoSpaceDE w:val="0"/>
      <w:autoSpaceDN w:val="0"/>
      <w:adjustRightInd w:val="0"/>
      <w:spacing w:after="120"/>
      <w:jc w:val="left"/>
    </w:pPr>
    <w:rPr>
      <w:rFonts w:ascii="Arial Unicode MS" w:hAnsi="Arial Unicode MS"/>
      <w:kern w:val="1"/>
      <w:sz w:val="20"/>
      <w:szCs w:val="20"/>
    </w:rPr>
  </w:style>
  <w:style w:type="paragraph" w:customStyle="1" w:styleId="341">
    <w:name w:val="列项——（一级）"/>
    <w:qFormat/>
    <w:uiPriority w:val="0"/>
    <w:pPr>
      <w:widowControl w:val="0"/>
      <w:tabs>
        <w:tab w:val="left" w:pos="854"/>
        <w:tab w:val="left" w:pos="1260"/>
      </w:tabs>
      <w:ind w:left="1260" w:hanging="420"/>
      <w:jc w:val="both"/>
    </w:pPr>
    <w:rPr>
      <w:rFonts w:ascii="Cambria" w:hAnsi="Times New Roman" w:eastAsia="宋体" w:cs="Times New Roman"/>
      <w:sz w:val="21"/>
      <w:lang w:val="en-US" w:eastAsia="zh-CN" w:bidi="ar-SA"/>
    </w:rPr>
  </w:style>
  <w:style w:type="paragraph" w:customStyle="1" w:styleId="342">
    <w:name w:val="xl3205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Arial" w:hAnsi="Arial" w:cs="Arial"/>
      <w:kern w:val="0"/>
      <w:sz w:val="24"/>
    </w:rPr>
  </w:style>
  <w:style w:type="paragraph" w:customStyle="1" w:styleId="343">
    <w:name w:val="xl3192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color w:val="000000"/>
      <w:kern w:val="0"/>
      <w:sz w:val="24"/>
    </w:rPr>
  </w:style>
  <w:style w:type="paragraph" w:customStyle="1" w:styleId="344">
    <w:name w:val="xl3189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color w:val="000000"/>
      <w:kern w:val="0"/>
      <w:sz w:val="24"/>
    </w:rPr>
  </w:style>
  <w:style w:type="paragraph" w:customStyle="1" w:styleId="345">
    <w:name w:val="font20"/>
    <w:basedOn w:val="1"/>
    <w:qFormat/>
    <w:uiPriority w:val="0"/>
    <w:pPr>
      <w:widowControl/>
      <w:spacing w:before="100" w:beforeAutospacing="1" w:after="100" w:afterAutospacing="1"/>
      <w:jc w:val="left"/>
    </w:pPr>
    <w:rPr>
      <w:kern w:val="0"/>
      <w:sz w:val="18"/>
      <w:szCs w:val="18"/>
    </w:rPr>
  </w:style>
  <w:style w:type="paragraph" w:customStyle="1" w:styleId="346">
    <w:name w:val="Table of contents|2"/>
    <w:basedOn w:val="1"/>
    <w:qFormat/>
    <w:uiPriority w:val="0"/>
    <w:pPr>
      <w:shd w:val="clear" w:color="auto" w:fill="FFFFFF"/>
      <w:spacing w:line="398" w:lineRule="exact"/>
      <w:jc w:val="distribute"/>
    </w:pPr>
    <w:rPr>
      <w:rFonts w:ascii="PMingLiU" w:hAnsi="PMingLiU" w:eastAsia="PMingLiU" w:cs="PMingLiU"/>
      <w:spacing w:val="20"/>
    </w:rPr>
  </w:style>
  <w:style w:type="paragraph" w:customStyle="1" w:styleId="347">
    <w:name w:val="xl3198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Arial" w:hAnsi="Arial" w:cs="Arial"/>
      <w:kern w:val="0"/>
      <w:sz w:val="24"/>
    </w:rPr>
  </w:style>
  <w:style w:type="paragraph" w:customStyle="1" w:styleId="348">
    <w:name w:val="xl3195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Arial" w:hAnsi="Arial" w:cs="Arial"/>
      <w:kern w:val="0"/>
      <w:sz w:val="24"/>
    </w:rPr>
  </w:style>
  <w:style w:type="paragraph" w:customStyle="1" w:styleId="349">
    <w:name w:val="xl3203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top"/>
    </w:pPr>
    <w:rPr>
      <w:rFonts w:ascii="Arial" w:hAnsi="Arial" w:cs="Arial"/>
      <w:b/>
      <w:bCs/>
      <w:kern w:val="0"/>
      <w:sz w:val="24"/>
    </w:rPr>
  </w:style>
  <w:style w:type="paragraph" w:customStyle="1" w:styleId="350">
    <w:name w:val="xl3202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Arial" w:hAnsi="Arial" w:cs="Arial"/>
      <w:kern w:val="0"/>
      <w:sz w:val="24"/>
    </w:rPr>
  </w:style>
  <w:style w:type="paragraph" w:customStyle="1" w:styleId="351">
    <w:name w:val="xl3198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4"/>
    </w:rPr>
  </w:style>
  <w:style w:type="paragraph" w:customStyle="1" w:styleId="352">
    <w:name w:val="Char13"/>
    <w:basedOn w:val="1"/>
    <w:qFormat/>
    <w:uiPriority w:val="0"/>
    <w:pPr>
      <w:widowControl/>
      <w:spacing w:after="160" w:line="240" w:lineRule="exact"/>
      <w:jc w:val="left"/>
    </w:pPr>
    <w:rPr>
      <w:rFonts w:ascii="新宋体" w:hAnsi="新宋体"/>
      <w:kern w:val="0"/>
      <w:sz w:val="20"/>
      <w:szCs w:val="20"/>
      <w:lang w:eastAsia="en-US"/>
    </w:rPr>
  </w:style>
  <w:style w:type="paragraph" w:customStyle="1" w:styleId="353">
    <w:name w:val="xl77"/>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rFonts w:ascii="Tahoma" w:hAnsi="Tahoma"/>
      <w:b/>
      <w:bCs/>
      <w:kern w:val="0"/>
      <w:sz w:val="28"/>
      <w:szCs w:val="28"/>
    </w:rPr>
  </w:style>
  <w:style w:type="paragraph" w:customStyle="1" w:styleId="354">
    <w:name w:val="xl91"/>
    <w:basedOn w:val="1"/>
    <w:qFormat/>
    <w:uiPriority w:val="0"/>
    <w:pPr>
      <w:widowControl/>
      <w:pBdr>
        <w:left w:val="single" w:color="auto" w:sz="4" w:space="0"/>
        <w:right w:val="single" w:color="auto" w:sz="4" w:space="0"/>
      </w:pBdr>
      <w:spacing w:before="100" w:beforeAutospacing="1" w:after="100" w:afterAutospacing="1"/>
      <w:jc w:val="center"/>
    </w:pPr>
    <w:rPr>
      <w:rFonts w:ascii="仿宋_GB2312" w:hAnsi="仿宋_GB2312" w:eastAsia="仿宋_GB2312" w:cs="Cambria"/>
      <w:color w:val="000000"/>
      <w:kern w:val="0"/>
      <w:sz w:val="24"/>
    </w:rPr>
  </w:style>
  <w:style w:type="paragraph" w:customStyle="1" w:styleId="355">
    <w:name w:val="xl3189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Arial" w:hAnsi="Arial" w:cs="Arial"/>
      <w:kern w:val="0"/>
      <w:sz w:val="24"/>
    </w:rPr>
  </w:style>
  <w:style w:type="paragraph" w:customStyle="1" w:styleId="356">
    <w:name w:val="style31"/>
    <w:basedOn w:val="1"/>
    <w:qFormat/>
    <w:uiPriority w:val="0"/>
    <w:pPr>
      <w:widowControl/>
      <w:spacing w:before="100" w:beforeAutospacing="1" w:after="100" w:afterAutospacing="1"/>
      <w:jc w:val="left"/>
    </w:pPr>
    <w:rPr>
      <w:rFonts w:ascii="仿宋_GB2312" w:hAnsi="仿宋_GB2312" w:eastAsia="仿宋_GB2312" w:cs="仿宋_GB2312"/>
      <w:kern w:val="0"/>
      <w:sz w:val="24"/>
    </w:rPr>
  </w:style>
  <w:style w:type="paragraph" w:customStyle="1" w:styleId="357">
    <w:name w:val="xl3191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Arial" w:hAnsi="Arial" w:cs="Arial"/>
      <w:kern w:val="0"/>
      <w:sz w:val="24"/>
    </w:rPr>
  </w:style>
  <w:style w:type="paragraph" w:customStyle="1" w:styleId="358">
    <w:name w:val="xl66"/>
    <w:basedOn w:val="1"/>
    <w:qFormat/>
    <w:uiPriority w:val="0"/>
    <w:pPr>
      <w:widowControl/>
      <w:pBdr>
        <w:top w:val="single" w:color="auto" w:sz="4" w:space="0"/>
        <w:left w:val="single" w:color="auto" w:sz="4" w:space="0"/>
        <w:bottom w:val="single" w:color="auto" w:sz="4" w:space="0"/>
        <w:right w:val="single" w:color="auto" w:sz="4" w:space="0"/>
      </w:pBdr>
      <w:shd w:val="clear" w:color="000000" w:fill="C0C0C0"/>
      <w:spacing w:before="100" w:beforeAutospacing="1" w:after="100" w:afterAutospacing="1"/>
      <w:jc w:val="center"/>
    </w:pPr>
    <w:rPr>
      <w:rFonts w:ascii="Cambria" w:hAnsi="Cambria" w:cs="Cambria"/>
      <w:b/>
      <w:bCs/>
      <w:color w:val="000000"/>
      <w:kern w:val="0"/>
      <w:sz w:val="24"/>
    </w:rPr>
  </w:style>
  <w:style w:type="paragraph" w:customStyle="1" w:styleId="359">
    <w:name w:val="xl3201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Arial" w:hAnsi="Arial" w:cs="Arial"/>
      <w:kern w:val="0"/>
      <w:sz w:val="24"/>
    </w:rPr>
  </w:style>
  <w:style w:type="paragraph" w:customStyle="1" w:styleId="360">
    <w:name w:val="纯文本1"/>
    <w:basedOn w:val="1"/>
    <w:qFormat/>
    <w:uiPriority w:val="0"/>
    <w:pPr>
      <w:spacing w:beforeLines="50" w:afterLines="50" w:line="400" w:lineRule="atLeast"/>
    </w:pPr>
    <w:rPr>
      <w:rFonts w:ascii="宋体" w:hAnsi="Courier New"/>
      <w:sz w:val="24"/>
      <w:szCs w:val="20"/>
    </w:rPr>
  </w:style>
  <w:style w:type="paragraph" w:customStyle="1" w:styleId="361">
    <w:name w:val="xl82"/>
    <w:basedOn w:val="1"/>
    <w:qFormat/>
    <w:uiPriority w:val="0"/>
    <w:pPr>
      <w:widowControl/>
      <w:pBdr>
        <w:top w:val="single" w:color="auto" w:sz="4" w:space="0"/>
        <w:left w:val="single" w:color="auto" w:sz="4" w:space="0"/>
        <w:right w:val="single" w:color="auto" w:sz="4" w:space="0"/>
      </w:pBdr>
      <w:spacing w:before="100" w:beforeAutospacing="1" w:after="100" w:afterAutospacing="1"/>
      <w:jc w:val="left"/>
    </w:pPr>
    <w:rPr>
      <w:rFonts w:ascii="仿宋_GB2312" w:hAnsi="仿宋_GB2312" w:eastAsia="仿宋_GB2312" w:cs="Cambria"/>
      <w:color w:val="000000"/>
      <w:kern w:val="0"/>
      <w:sz w:val="24"/>
    </w:rPr>
  </w:style>
  <w:style w:type="paragraph" w:customStyle="1" w:styleId="362">
    <w:name w:val="xl3204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4"/>
    </w:rPr>
  </w:style>
  <w:style w:type="paragraph" w:customStyle="1" w:styleId="363">
    <w:name w:val="xl3193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Arial" w:hAnsi="Arial" w:cs="Arial"/>
      <w:kern w:val="0"/>
      <w:sz w:val="24"/>
    </w:rPr>
  </w:style>
  <w:style w:type="paragraph" w:customStyle="1" w:styleId="364">
    <w:name w:val="xl3189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Arial" w:hAnsi="Arial" w:cs="Arial"/>
      <w:kern w:val="0"/>
      <w:sz w:val="24"/>
    </w:rPr>
  </w:style>
  <w:style w:type="paragraph" w:customStyle="1" w:styleId="365">
    <w:name w:val="xl3197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top"/>
    </w:pPr>
    <w:rPr>
      <w:rFonts w:ascii="Arial" w:hAnsi="Arial" w:cs="Arial"/>
      <w:kern w:val="0"/>
      <w:sz w:val="24"/>
    </w:rPr>
  </w:style>
  <w:style w:type="paragraph" w:customStyle="1" w:styleId="366">
    <w:name w:val="xl3196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4"/>
    </w:rPr>
  </w:style>
  <w:style w:type="paragraph" w:customStyle="1" w:styleId="367">
    <w:name w:val="xl3192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top"/>
    </w:pPr>
    <w:rPr>
      <w:rFonts w:ascii="Arial" w:hAnsi="Arial" w:cs="Arial"/>
      <w:kern w:val="0"/>
      <w:sz w:val="24"/>
    </w:rPr>
  </w:style>
  <w:style w:type="paragraph" w:customStyle="1" w:styleId="368">
    <w:name w:val="xl3197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Arial" w:hAnsi="Arial" w:cs="Arial"/>
      <w:b/>
      <w:bCs/>
      <w:kern w:val="0"/>
      <w:sz w:val="24"/>
    </w:rPr>
  </w:style>
  <w:style w:type="paragraph" w:customStyle="1" w:styleId="369">
    <w:name w:val="xl3192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24"/>
    </w:rPr>
  </w:style>
  <w:style w:type="paragraph" w:customStyle="1" w:styleId="370">
    <w:name w:val="彩色列表 - 强调文字颜色 11"/>
    <w:basedOn w:val="1"/>
    <w:qFormat/>
    <w:uiPriority w:val="0"/>
    <w:pPr>
      <w:ind w:firstLine="420" w:firstLineChars="200"/>
    </w:pPr>
  </w:style>
  <w:style w:type="paragraph" w:customStyle="1" w:styleId="371">
    <w:name w:val="Table Heading"/>
    <w:qFormat/>
    <w:uiPriority w:val="0"/>
    <w:pPr>
      <w:keepNext/>
      <w:snapToGrid w:val="0"/>
      <w:spacing w:before="80" w:after="80"/>
      <w:jc w:val="center"/>
    </w:pPr>
    <w:rPr>
      <w:rFonts w:ascii="Helvetica" w:hAnsi="Helvetica" w:eastAsia="ˎ̥" w:cs="Courier New"/>
      <w:kern w:val="2"/>
      <w:sz w:val="18"/>
      <w:szCs w:val="18"/>
      <w:lang w:val="en-US" w:eastAsia="zh-CN" w:bidi="ar-SA"/>
    </w:rPr>
  </w:style>
  <w:style w:type="paragraph" w:customStyle="1" w:styleId="372">
    <w:name w:val="xl3190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24"/>
    </w:rPr>
  </w:style>
  <w:style w:type="paragraph" w:customStyle="1" w:styleId="373">
    <w:name w:val="xl3205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Arial" w:hAnsi="Arial" w:cs="Arial"/>
      <w:kern w:val="0"/>
      <w:sz w:val="24"/>
    </w:rPr>
  </w:style>
  <w:style w:type="paragraph" w:customStyle="1" w:styleId="374">
    <w:name w:val="xl3204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Arial" w:hAnsi="Arial" w:cs="Arial"/>
      <w:kern w:val="0"/>
      <w:sz w:val="24"/>
    </w:rPr>
  </w:style>
  <w:style w:type="paragraph" w:customStyle="1" w:styleId="375">
    <w:name w:val="xl3193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Arial" w:hAnsi="Arial" w:cs="Arial"/>
      <w:kern w:val="0"/>
      <w:sz w:val="24"/>
    </w:rPr>
  </w:style>
  <w:style w:type="paragraph" w:customStyle="1" w:styleId="376">
    <w:name w:val="xl3191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Arial" w:hAnsi="Arial" w:cs="Arial"/>
      <w:kern w:val="0"/>
      <w:sz w:val="24"/>
    </w:rPr>
  </w:style>
  <w:style w:type="paragraph" w:customStyle="1" w:styleId="377">
    <w:name w:val="xl3188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Arial" w:hAnsi="Arial" w:cs="Arial"/>
      <w:kern w:val="0"/>
      <w:sz w:val="24"/>
    </w:rPr>
  </w:style>
  <w:style w:type="paragraph" w:customStyle="1" w:styleId="378">
    <w:name w:val="xl3193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Arial" w:hAnsi="Arial" w:cs="Arial"/>
      <w:kern w:val="0"/>
      <w:sz w:val="24"/>
    </w:rPr>
  </w:style>
  <w:style w:type="paragraph" w:customStyle="1" w:styleId="379">
    <w:name w:val="xl3188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b/>
      <w:bCs/>
      <w:kern w:val="0"/>
      <w:sz w:val="24"/>
    </w:rPr>
  </w:style>
  <w:style w:type="paragraph" w:customStyle="1" w:styleId="380">
    <w:name w:val="列表内容"/>
    <w:basedOn w:val="1"/>
    <w:next w:val="1"/>
    <w:qFormat/>
    <w:uiPriority w:val="0"/>
    <w:pPr>
      <w:widowControl/>
      <w:autoSpaceDE w:val="0"/>
      <w:autoSpaceDN w:val="0"/>
      <w:adjustRightInd w:val="0"/>
      <w:ind w:firstLine="200"/>
      <w:jc w:val="left"/>
    </w:pPr>
    <w:rPr>
      <w:kern w:val="0"/>
      <w:sz w:val="18"/>
      <w:szCs w:val="20"/>
    </w:rPr>
  </w:style>
  <w:style w:type="paragraph" w:customStyle="1" w:styleId="381">
    <w:name w:val="xl3194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4"/>
    </w:rPr>
  </w:style>
  <w:style w:type="paragraph" w:customStyle="1" w:styleId="382">
    <w:name w:val="默认段落字体 Para Char Char Char Char Char Char Char Char Char Char"/>
    <w:basedOn w:val="1"/>
    <w:qFormat/>
    <w:uiPriority w:val="0"/>
    <w:pPr>
      <w:widowControl/>
      <w:spacing w:after="200"/>
      <w:jc w:val="left"/>
    </w:pPr>
    <w:rPr>
      <w:rFonts w:ascii="Courier New" w:hAnsi="Courier New" w:eastAsia="仿宋_GB2312" w:cs="Tahoma"/>
      <w:kern w:val="0"/>
      <w:sz w:val="22"/>
      <w:szCs w:val="20"/>
      <w:lang w:eastAsia="en-US" w:bidi="en-US"/>
    </w:rPr>
  </w:style>
  <w:style w:type="paragraph" w:customStyle="1" w:styleId="383">
    <w:name w:val="xl3198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24"/>
    </w:rPr>
  </w:style>
  <w:style w:type="paragraph" w:customStyle="1" w:styleId="384">
    <w:name w:val="font0"/>
    <w:basedOn w:val="1"/>
    <w:qFormat/>
    <w:uiPriority w:val="0"/>
    <w:pPr>
      <w:widowControl/>
      <w:spacing w:before="100" w:beforeAutospacing="1" w:after="100" w:afterAutospacing="1"/>
      <w:jc w:val="left"/>
    </w:pPr>
    <w:rPr>
      <w:rFonts w:ascii="宋体" w:hAnsi="宋体" w:cs="宋体"/>
      <w:color w:val="000000"/>
      <w:kern w:val="0"/>
      <w:sz w:val="22"/>
      <w:szCs w:val="22"/>
    </w:rPr>
  </w:style>
  <w:style w:type="paragraph" w:customStyle="1" w:styleId="385">
    <w:name w:val="Item List in Table"/>
    <w:qFormat/>
    <w:uiPriority w:val="0"/>
    <w:pPr>
      <w:tabs>
        <w:tab w:val="left" w:pos="284"/>
        <w:tab w:val="left" w:pos="720"/>
      </w:tabs>
      <w:spacing w:before="40" w:after="40"/>
      <w:ind w:left="720" w:hanging="720"/>
      <w:jc w:val="both"/>
    </w:pPr>
    <w:rPr>
      <w:rFonts w:ascii="Helvetica" w:hAnsi="Helvetica" w:eastAsia="宋体" w:cs="Courier New"/>
      <w:kern w:val="2"/>
      <w:sz w:val="18"/>
      <w:szCs w:val="18"/>
      <w:lang w:val="en-US" w:eastAsia="zh-CN" w:bidi="ar-SA"/>
    </w:rPr>
  </w:style>
  <w:style w:type="paragraph" w:customStyle="1" w:styleId="386">
    <w:name w:val="xl3187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24"/>
    </w:rPr>
  </w:style>
  <w:style w:type="paragraph" w:customStyle="1" w:styleId="387">
    <w:name w:val="xl3202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Arial" w:hAnsi="Arial" w:cs="Arial"/>
      <w:kern w:val="0"/>
      <w:sz w:val="24"/>
    </w:rPr>
  </w:style>
  <w:style w:type="paragraph" w:customStyle="1" w:styleId="388">
    <w:name w:val="xl3191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Arial" w:hAnsi="Arial" w:cs="Arial"/>
      <w:i/>
      <w:iCs/>
      <w:color w:val="FF0000"/>
      <w:kern w:val="0"/>
      <w:sz w:val="24"/>
    </w:rPr>
  </w:style>
  <w:style w:type="paragraph" w:customStyle="1" w:styleId="389">
    <w:name w:val="xl3201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Arial" w:hAnsi="Arial" w:cs="Arial"/>
      <w:kern w:val="0"/>
      <w:sz w:val="24"/>
    </w:rPr>
  </w:style>
  <w:style w:type="paragraph" w:customStyle="1" w:styleId="390">
    <w:name w:val="xl3190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Arial" w:hAnsi="Arial" w:cs="Arial"/>
      <w:kern w:val="0"/>
      <w:sz w:val="24"/>
    </w:rPr>
  </w:style>
  <w:style w:type="paragraph" w:customStyle="1" w:styleId="391">
    <w:name w:val="Default"/>
    <w:next w:val="30"/>
    <w:qFormat/>
    <w:uiPriority w:val="0"/>
    <w:pPr>
      <w:widowControl w:val="0"/>
      <w:autoSpaceDE w:val="0"/>
      <w:autoSpaceDN w:val="0"/>
      <w:adjustRightInd w:val="0"/>
    </w:pPr>
    <w:rPr>
      <w:rFonts w:ascii="Cambria" w:hAnsi="Times New Roman" w:eastAsia="宋体" w:cs="Cambria"/>
      <w:color w:val="000000"/>
      <w:sz w:val="24"/>
      <w:szCs w:val="24"/>
      <w:lang w:val="en-US" w:eastAsia="zh-CN" w:bidi="ar-SA"/>
    </w:rPr>
  </w:style>
  <w:style w:type="paragraph" w:customStyle="1" w:styleId="392">
    <w:name w:val="简单回函地址"/>
    <w:basedOn w:val="1"/>
    <w:qFormat/>
    <w:uiPriority w:val="0"/>
  </w:style>
  <w:style w:type="paragraph" w:customStyle="1" w:styleId="393">
    <w:name w:val="xl31868"/>
    <w:basedOn w:val="1"/>
    <w:qFormat/>
    <w:uiPriority w:val="0"/>
    <w:pPr>
      <w:widowControl/>
      <w:spacing w:before="100" w:beforeAutospacing="1" w:after="100" w:afterAutospacing="1"/>
      <w:jc w:val="left"/>
    </w:pPr>
    <w:rPr>
      <w:rFonts w:ascii="Arial" w:hAnsi="Arial" w:cs="Arial"/>
      <w:kern w:val="0"/>
      <w:sz w:val="24"/>
    </w:rPr>
  </w:style>
  <w:style w:type="paragraph" w:customStyle="1" w:styleId="394">
    <w:name w:val="xl3199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Arial" w:hAnsi="Arial" w:cs="Arial"/>
      <w:kern w:val="0"/>
      <w:sz w:val="24"/>
    </w:rPr>
  </w:style>
  <w:style w:type="paragraph" w:customStyle="1" w:styleId="395">
    <w:name w:val="xl3202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Arial" w:hAnsi="Arial" w:cs="Arial"/>
      <w:kern w:val="0"/>
      <w:sz w:val="24"/>
    </w:rPr>
  </w:style>
  <w:style w:type="paragraph" w:customStyle="1" w:styleId="396">
    <w:name w:val="数字级连标题3"/>
    <w:basedOn w:val="4"/>
    <w:next w:val="1"/>
    <w:qFormat/>
    <w:uiPriority w:val="0"/>
    <w:pPr>
      <w:suppressAutoHyphens/>
      <w:spacing w:before="0" w:after="0" w:line="360" w:lineRule="auto"/>
    </w:pPr>
    <w:rPr>
      <w:rFonts w:ascii="Tahoma" w:hAnsi="Tahoma" w:eastAsia="仿宋_GB2312" w:cs="Tahoma"/>
      <w:bCs w:val="0"/>
      <w:sz w:val="28"/>
      <w:szCs w:val="20"/>
      <w:lang w:eastAsia="ar-SA"/>
    </w:rPr>
  </w:style>
  <w:style w:type="paragraph" w:customStyle="1" w:styleId="397">
    <w:name w:val="xl3197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Arial" w:hAnsi="Arial" w:cs="Arial"/>
      <w:kern w:val="0"/>
      <w:sz w:val="24"/>
    </w:rPr>
  </w:style>
  <w:style w:type="paragraph" w:customStyle="1" w:styleId="398">
    <w:name w:val="xl3202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Arial" w:hAnsi="Arial" w:cs="Arial"/>
      <w:kern w:val="0"/>
      <w:sz w:val="24"/>
    </w:rPr>
  </w:style>
  <w:style w:type="paragraph" w:customStyle="1" w:styleId="399">
    <w:name w:val="font15"/>
    <w:basedOn w:val="1"/>
    <w:qFormat/>
    <w:uiPriority w:val="0"/>
    <w:pPr>
      <w:widowControl/>
      <w:spacing w:before="100" w:beforeAutospacing="1" w:after="100" w:afterAutospacing="1"/>
      <w:jc w:val="left"/>
    </w:pPr>
    <w:rPr>
      <w:rFonts w:ascii="宋体" w:hAnsi="宋体" w:cs="宋体"/>
      <w:b/>
      <w:bCs/>
      <w:color w:val="000000"/>
      <w:kern w:val="0"/>
      <w:sz w:val="24"/>
    </w:rPr>
  </w:style>
  <w:style w:type="paragraph" w:customStyle="1" w:styleId="400">
    <w:name w:val="xl3202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Arial" w:hAnsi="Arial" w:cs="Arial"/>
      <w:kern w:val="0"/>
      <w:sz w:val="24"/>
    </w:rPr>
  </w:style>
  <w:style w:type="paragraph" w:customStyle="1" w:styleId="401">
    <w:name w:val="xl92"/>
    <w:basedOn w:val="1"/>
    <w:qFormat/>
    <w:uiPriority w:val="0"/>
    <w:pPr>
      <w:widowControl/>
      <w:pBdr>
        <w:top w:val="single" w:color="auto" w:sz="4" w:space="0"/>
        <w:left w:val="single" w:color="auto" w:sz="4" w:space="0"/>
        <w:right w:val="single" w:color="auto" w:sz="4" w:space="0"/>
      </w:pBdr>
      <w:spacing w:before="100" w:beforeAutospacing="1" w:after="100" w:afterAutospacing="1"/>
      <w:jc w:val="left"/>
    </w:pPr>
    <w:rPr>
      <w:rFonts w:ascii="仿宋_GB2312" w:hAnsi="仿宋_GB2312" w:eastAsia="仿宋_GB2312" w:cs="Cambria"/>
      <w:color w:val="000000"/>
      <w:kern w:val="0"/>
      <w:sz w:val="24"/>
    </w:rPr>
  </w:style>
  <w:style w:type="paragraph" w:customStyle="1" w:styleId="402">
    <w:name w:val="表正文黑体"/>
    <w:basedOn w:val="1"/>
    <w:qFormat/>
    <w:uiPriority w:val="0"/>
    <w:pPr>
      <w:jc w:val="left"/>
    </w:pPr>
    <w:rPr>
      <w:rFonts w:ascii="Calibri" w:hAnsi="Calibri" w:eastAsia="黑体"/>
    </w:rPr>
  </w:style>
  <w:style w:type="paragraph" w:customStyle="1" w:styleId="403">
    <w:name w:val="xl3193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Arial" w:hAnsi="Arial" w:cs="Arial"/>
      <w:b/>
      <w:bCs/>
      <w:kern w:val="0"/>
      <w:sz w:val="24"/>
    </w:rPr>
  </w:style>
  <w:style w:type="paragraph" w:customStyle="1" w:styleId="404">
    <w:name w:val="xl3192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Arial" w:hAnsi="Arial" w:cs="Arial"/>
      <w:kern w:val="0"/>
      <w:sz w:val="24"/>
    </w:rPr>
  </w:style>
  <w:style w:type="paragraph" w:customStyle="1" w:styleId="405">
    <w:name w:val="xl3199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Arial" w:hAnsi="Arial" w:cs="Arial"/>
      <w:color w:val="FF0000"/>
      <w:kern w:val="0"/>
      <w:sz w:val="24"/>
    </w:rPr>
  </w:style>
  <w:style w:type="paragraph" w:customStyle="1" w:styleId="406">
    <w:name w:val="font10"/>
    <w:basedOn w:val="1"/>
    <w:qFormat/>
    <w:uiPriority w:val="0"/>
    <w:pPr>
      <w:widowControl/>
      <w:spacing w:before="100" w:beforeAutospacing="1" w:after="100" w:afterAutospacing="1"/>
      <w:jc w:val="left"/>
    </w:pPr>
    <w:rPr>
      <w:rFonts w:ascii="宋体" w:hAnsi="宋体" w:cs="宋体"/>
      <w:kern w:val="0"/>
      <w:sz w:val="18"/>
      <w:szCs w:val="18"/>
    </w:rPr>
  </w:style>
  <w:style w:type="paragraph" w:customStyle="1" w:styleId="407">
    <w:name w:val="样式 左侧:  0.85 厘米 首行缩进:  0.85 厘米"/>
    <w:basedOn w:val="1"/>
    <w:qFormat/>
    <w:uiPriority w:val="0"/>
    <w:pPr>
      <w:autoSpaceDE w:val="0"/>
      <w:autoSpaceDN w:val="0"/>
      <w:adjustRightInd w:val="0"/>
      <w:spacing w:line="360" w:lineRule="auto"/>
      <w:ind w:firstLine="482"/>
      <w:jc w:val="left"/>
    </w:pPr>
    <w:rPr>
      <w:rFonts w:cs="Cambria"/>
      <w:kern w:val="0"/>
      <w:sz w:val="24"/>
      <w:szCs w:val="20"/>
    </w:rPr>
  </w:style>
  <w:style w:type="paragraph" w:customStyle="1" w:styleId="408">
    <w:name w:val="xl3197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Arial" w:hAnsi="Arial" w:cs="Arial"/>
      <w:b/>
      <w:bCs/>
      <w:kern w:val="0"/>
      <w:sz w:val="24"/>
    </w:rPr>
  </w:style>
  <w:style w:type="paragraph" w:customStyle="1" w:styleId="409">
    <w:name w:val="xl3196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Arial" w:hAnsi="Arial" w:cs="Arial"/>
      <w:kern w:val="0"/>
      <w:sz w:val="24"/>
    </w:rPr>
  </w:style>
  <w:style w:type="paragraph" w:customStyle="1" w:styleId="410">
    <w:name w:val="样式 样式 正文文本缩进 + 仿宋_GB2312 小四 首行缩进:  0 厘米 行距: 1.5 倍行距 + (中文) 仿宋_GB... Char Char"/>
    <w:basedOn w:val="1"/>
    <w:qFormat/>
    <w:uiPriority w:val="0"/>
    <w:pPr>
      <w:autoSpaceDE w:val="0"/>
      <w:autoSpaceDN w:val="0"/>
      <w:adjustRightInd w:val="0"/>
      <w:spacing w:line="360" w:lineRule="auto"/>
      <w:ind w:firstLine="480" w:firstLineChars="200"/>
      <w:jc w:val="left"/>
    </w:pPr>
    <w:rPr>
      <w:rFonts w:ascii="Verdana" w:eastAsia="仿宋_GB2312"/>
      <w:kern w:val="0"/>
      <w:sz w:val="24"/>
      <w:szCs w:val="20"/>
    </w:rPr>
  </w:style>
  <w:style w:type="paragraph" w:customStyle="1" w:styleId="411">
    <w:name w:val="xl3192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b/>
      <w:bCs/>
      <w:kern w:val="0"/>
      <w:sz w:val="24"/>
    </w:rPr>
  </w:style>
  <w:style w:type="paragraph" w:customStyle="1" w:styleId="412">
    <w:name w:val="font24"/>
    <w:basedOn w:val="1"/>
    <w:qFormat/>
    <w:uiPriority w:val="0"/>
    <w:pPr>
      <w:widowControl/>
      <w:spacing w:before="100" w:beforeAutospacing="1" w:after="100" w:afterAutospacing="1"/>
      <w:jc w:val="left"/>
    </w:pPr>
    <w:rPr>
      <w:rFonts w:ascii="Arial" w:hAnsi="Arial" w:cs="Arial"/>
      <w:kern w:val="0"/>
      <w:sz w:val="12"/>
      <w:szCs w:val="12"/>
    </w:rPr>
  </w:style>
  <w:style w:type="paragraph" w:customStyle="1" w:styleId="413">
    <w:name w:val="表头文本"/>
    <w:basedOn w:val="1"/>
    <w:qFormat/>
    <w:uiPriority w:val="0"/>
    <w:pPr>
      <w:autoSpaceDE w:val="0"/>
      <w:autoSpaceDN w:val="0"/>
      <w:adjustRightInd w:val="0"/>
      <w:jc w:val="center"/>
    </w:pPr>
    <w:rPr>
      <w:rFonts w:ascii="新宋体" w:hAnsi="新宋体" w:cs="新宋体"/>
      <w:b/>
      <w:kern w:val="0"/>
      <w:sz w:val="24"/>
      <w:szCs w:val="20"/>
    </w:rPr>
  </w:style>
  <w:style w:type="paragraph" w:customStyle="1" w:styleId="414">
    <w:name w:val="标题小四"/>
    <w:basedOn w:val="3"/>
    <w:qFormat/>
    <w:uiPriority w:val="0"/>
    <w:pPr>
      <w:spacing w:before="0" w:after="0" w:line="360" w:lineRule="auto"/>
      <w:ind w:right="90"/>
      <w:outlineLvl w:val="9"/>
    </w:pPr>
    <w:rPr>
      <w:rFonts w:ascii="Cambria" w:hAnsi="仿宋_GB2312" w:cs="Calibri"/>
      <w:b w:val="0"/>
      <w:bCs w:val="0"/>
      <w:color w:val="000000"/>
      <w:sz w:val="21"/>
      <w:szCs w:val="21"/>
    </w:rPr>
  </w:style>
  <w:style w:type="paragraph" w:customStyle="1" w:styleId="415">
    <w:name w:val="xl3189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Arial" w:hAnsi="Arial" w:cs="Arial"/>
      <w:kern w:val="0"/>
      <w:sz w:val="24"/>
    </w:rPr>
  </w:style>
  <w:style w:type="paragraph" w:customStyle="1" w:styleId="416">
    <w:name w:val="font19"/>
    <w:basedOn w:val="1"/>
    <w:qFormat/>
    <w:uiPriority w:val="0"/>
    <w:pPr>
      <w:widowControl/>
      <w:spacing w:before="100" w:beforeAutospacing="1" w:after="100" w:afterAutospacing="1"/>
      <w:jc w:val="left"/>
    </w:pPr>
    <w:rPr>
      <w:rFonts w:ascii="宋体" w:hAnsi="宋体" w:cs="宋体"/>
      <w:kern w:val="0"/>
      <w:sz w:val="18"/>
      <w:szCs w:val="18"/>
    </w:rPr>
  </w:style>
  <w:style w:type="paragraph" w:customStyle="1" w:styleId="417">
    <w:name w:val="xl3204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color w:val="000000"/>
      <w:kern w:val="0"/>
      <w:sz w:val="24"/>
    </w:rPr>
  </w:style>
  <w:style w:type="paragraph" w:customStyle="1" w:styleId="418">
    <w:name w:val="xl3188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Arial" w:hAnsi="Arial" w:cs="Arial"/>
      <w:kern w:val="0"/>
      <w:sz w:val="24"/>
    </w:rPr>
  </w:style>
  <w:style w:type="paragraph" w:customStyle="1" w:styleId="419">
    <w:name w:val="xl3199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Arial" w:hAnsi="Arial" w:cs="Arial"/>
      <w:b/>
      <w:bCs/>
      <w:kern w:val="0"/>
      <w:sz w:val="24"/>
    </w:rPr>
  </w:style>
  <w:style w:type="paragraph" w:customStyle="1" w:styleId="420">
    <w:name w:val="ÕýÎÄÊ×ÐÐËõ½ø"/>
    <w:basedOn w:val="1"/>
    <w:qFormat/>
    <w:uiPriority w:val="0"/>
    <w:pPr>
      <w:widowControl/>
      <w:overflowPunct w:val="0"/>
      <w:autoSpaceDE w:val="0"/>
      <w:autoSpaceDN w:val="0"/>
      <w:adjustRightInd w:val="0"/>
      <w:spacing w:line="360" w:lineRule="auto"/>
      <w:ind w:left="1134"/>
      <w:jc w:val="left"/>
      <w:textAlignment w:val="baseline"/>
    </w:pPr>
    <w:rPr>
      <w:rFonts w:eastAsia="黑体"/>
      <w:kern w:val="0"/>
      <w:sz w:val="20"/>
      <w:szCs w:val="20"/>
    </w:rPr>
  </w:style>
  <w:style w:type="paragraph" w:customStyle="1" w:styleId="421">
    <w:name w:val="Heading #2|1"/>
    <w:basedOn w:val="1"/>
    <w:qFormat/>
    <w:uiPriority w:val="0"/>
    <w:pPr>
      <w:shd w:val="clear" w:color="auto" w:fill="FFFFFF"/>
      <w:spacing w:line="280" w:lineRule="exact"/>
      <w:outlineLvl w:val="1"/>
    </w:pPr>
    <w:rPr>
      <w:rFonts w:ascii="PMingLiU" w:hAnsi="PMingLiU" w:eastAsia="PMingLiU" w:cs="PMingLiU"/>
      <w:b/>
      <w:bCs/>
      <w:spacing w:val="20"/>
      <w:sz w:val="28"/>
      <w:szCs w:val="28"/>
    </w:rPr>
  </w:style>
  <w:style w:type="paragraph" w:customStyle="1" w:styleId="422">
    <w:name w:val="xl31979"/>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pPr>
    <w:rPr>
      <w:rFonts w:ascii="Arial" w:hAnsi="Arial" w:cs="Arial"/>
      <w:kern w:val="0"/>
      <w:sz w:val="24"/>
    </w:rPr>
  </w:style>
  <w:style w:type="paragraph" w:customStyle="1" w:styleId="423">
    <w:name w:val="xl3204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Arial" w:hAnsi="Arial" w:cs="Arial"/>
      <w:b/>
      <w:bCs/>
      <w:kern w:val="0"/>
      <w:sz w:val="24"/>
    </w:rPr>
  </w:style>
  <w:style w:type="paragraph" w:customStyle="1" w:styleId="424">
    <w:name w:val="font21"/>
    <w:basedOn w:val="1"/>
    <w:qFormat/>
    <w:uiPriority w:val="0"/>
    <w:pPr>
      <w:widowControl/>
      <w:spacing w:before="100" w:beforeAutospacing="1" w:after="100" w:afterAutospacing="1"/>
      <w:jc w:val="left"/>
    </w:pPr>
    <w:rPr>
      <w:rFonts w:ascii="Verdana" w:hAnsi="Verdana" w:cs="宋体"/>
      <w:kern w:val="0"/>
      <w:sz w:val="24"/>
    </w:rPr>
  </w:style>
  <w:style w:type="paragraph" w:customStyle="1" w:styleId="425">
    <w:name w:val="缩进正文"/>
    <w:basedOn w:val="1"/>
    <w:qFormat/>
    <w:uiPriority w:val="0"/>
    <w:pPr>
      <w:wordWrap w:val="0"/>
      <w:adjustRightInd w:val="0"/>
      <w:spacing w:line="360" w:lineRule="auto"/>
      <w:ind w:firstLine="200" w:firstLineChars="200"/>
      <w:jc w:val="left"/>
    </w:pPr>
    <w:rPr>
      <w:kern w:val="0"/>
      <w:sz w:val="24"/>
    </w:rPr>
  </w:style>
  <w:style w:type="paragraph" w:customStyle="1" w:styleId="426">
    <w:name w:val="样式 四号 首行缩进:  1 厘米"/>
    <w:basedOn w:val="1"/>
    <w:qFormat/>
    <w:uiPriority w:val="0"/>
    <w:pPr>
      <w:spacing w:line="440" w:lineRule="exact"/>
      <w:ind w:firstLine="567"/>
    </w:pPr>
    <w:rPr>
      <w:rFonts w:ascii="Tahoma" w:hAnsi="Tahoma" w:eastAsia="仿宋_GB2312" w:cs="仿宋_GB2312"/>
      <w:sz w:val="28"/>
      <w:szCs w:val="20"/>
    </w:rPr>
  </w:style>
  <w:style w:type="paragraph" w:customStyle="1" w:styleId="427">
    <w:name w:val="1 Char"/>
    <w:basedOn w:val="18"/>
    <w:qFormat/>
    <w:uiPriority w:val="0"/>
    <w:pPr>
      <w:adjustRightInd/>
      <w:spacing w:line="360" w:lineRule="auto"/>
      <w:ind w:firstLine="200" w:firstLineChars="200"/>
      <w:textAlignment w:val="auto"/>
    </w:pPr>
    <w:rPr>
      <w:kern w:val="2"/>
    </w:rPr>
  </w:style>
  <w:style w:type="paragraph" w:customStyle="1" w:styleId="428">
    <w:name w:val="xl3189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Arial" w:hAnsi="Arial" w:cs="Arial"/>
      <w:kern w:val="0"/>
      <w:sz w:val="24"/>
    </w:rPr>
  </w:style>
  <w:style w:type="paragraph" w:customStyle="1" w:styleId="429">
    <w:name w:val="xl3194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top"/>
    </w:pPr>
    <w:rPr>
      <w:rFonts w:ascii="Arial" w:hAnsi="Arial" w:cs="Arial"/>
      <w:kern w:val="0"/>
      <w:sz w:val="24"/>
    </w:rPr>
  </w:style>
  <w:style w:type="paragraph" w:customStyle="1" w:styleId="430">
    <w:name w:val="xl3196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Arial" w:hAnsi="Arial" w:cs="Arial"/>
      <w:kern w:val="0"/>
      <w:sz w:val="24"/>
    </w:rPr>
  </w:style>
  <w:style w:type="paragraph" w:customStyle="1" w:styleId="431">
    <w:name w:val="xl3190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top"/>
    </w:pPr>
    <w:rPr>
      <w:rFonts w:ascii="Arial" w:hAnsi="Arial" w:cs="Arial"/>
      <w:kern w:val="0"/>
      <w:sz w:val="24"/>
    </w:rPr>
  </w:style>
  <w:style w:type="paragraph" w:customStyle="1" w:styleId="432">
    <w:name w:val="xl3191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Arial" w:hAnsi="Arial" w:cs="Arial"/>
      <w:kern w:val="0"/>
      <w:sz w:val="24"/>
    </w:rPr>
  </w:style>
  <w:style w:type="paragraph" w:customStyle="1" w:styleId="433">
    <w:name w:val="xl3194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Arial" w:hAnsi="Arial" w:cs="Arial"/>
      <w:kern w:val="0"/>
      <w:sz w:val="24"/>
    </w:rPr>
  </w:style>
  <w:style w:type="paragraph" w:customStyle="1" w:styleId="434">
    <w:name w:val="xl3188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Arial" w:hAnsi="Arial" w:cs="Arial"/>
      <w:kern w:val="0"/>
      <w:sz w:val="24"/>
    </w:rPr>
  </w:style>
  <w:style w:type="paragraph" w:customStyle="1" w:styleId="435">
    <w:name w:val="xl7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Cambria" w:hAnsi="Cambria" w:cs="Cambria"/>
      <w:kern w:val="0"/>
      <w:sz w:val="24"/>
    </w:rPr>
  </w:style>
  <w:style w:type="paragraph" w:customStyle="1" w:styleId="436">
    <w:name w:val="xl7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pPr>
    <w:rPr>
      <w:rFonts w:ascii="仿宋_GB2312" w:hAnsi="仿宋_GB2312" w:eastAsia="仿宋_GB2312" w:cs="Cambria"/>
      <w:color w:val="000000"/>
      <w:kern w:val="0"/>
      <w:sz w:val="24"/>
    </w:rPr>
  </w:style>
  <w:style w:type="paragraph" w:customStyle="1" w:styleId="437">
    <w:name w:val="xl3200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Arial" w:hAnsi="Arial" w:cs="Arial"/>
      <w:b/>
      <w:bCs/>
      <w:kern w:val="0"/>
      <w:sz w:val="24"/>
    </w:rPr>
  </w:style>
  <w:style w:type="paragraph" w:customStyle="1" w:styleId="438">
    <w:name w:val="WW-正文文字缩进 2"/>
    <w:basedOn w:val="1"/>
    <w:qFormat/>
    <w:uiPriority w:val="0"/>
    <w:pPr>
      <w:suppressAutoHyphens/>
      <w:autoSpaceDE w:val="0"/>
      <w:autoSpaceDN w:val="0"/>
      <w:adjustRightInd w:val="0"/>
      <w:ind w:firstLine="420"/>
      <w:jc w:val="left"/>
    </w:pPr>
    <w:rPr>
      <w:kern w:val="1"/>
      <w:sz w:val="20"/>
      <w:szCs w:val="20"/>
    </w:rPr>
  </w:style>
  <w:style w:type="paragraph" w:customStyle="1" w:styleId="439">
    <w:name w:val="xl3190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4"/>
    </w:rPr>
  </w:style>
  <w:style w:type="paragraph" w:customStyle="1" w:styleId="440">
    <w:name w:val="xl3187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b/>
      <w:bCs/>
      <w:kern w:val="0"/>
      <w:sz w:val="24"/>
    </w:rPr>
  </w:style>
  <w:style w:type="paragraph" w:customStyle="1" w:styleId="441">
    <w:name w:val="xl3199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Arial" w:hAnsi="Arial" w:cs="Arial"/>
      <w:b/>
      <w:bCs/>
      <w:kern w:val="0"/>
      <w:sz w:val="24"/>
    </w:rPr>
  </w:style>
  <w:style w:type="paragraph" w:customStyle="1" w:styleId="442">
    <w:name w:val="xl3201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4"/>
    </w:rPr>
  </w:style>
  <w:style w:type="paragraph" w:customStyle="1" w:styleId="443">
    <w:name w:val="xl3194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Arial" w:hAnsi="Arial" w:cs="Arial"/>
      <w:b/>
      <w:bCs/>
      <w:kern w:val="0"/>
      <w:sz w:val="24"/>
    </w:rPr>
  </w:style>
  <w:style w:type="paragraph" w:customStyle="1" w:styleId="444">
    <w:name w:val="xl3193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Arial" w:hAnsi="Arial" w:cs="Arial"/>
      <w:kern w:val="0"/>
      <w:sz w:val="24"/>
    </w:rPr>
  </w:style>
  <w:style w:type="paragraph" w:customStyle="1" w:styleId="445">
    <w:name w:val="xl3191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top"/>
    </w:pPr>
    <w:rPr>
      <w:rFonts w:ascii="宋体" w:hAnsi="宋体" w:cs="宋体"/>
      <w:kern w:val="0"/>
      <w:sz w:val="24"/>
    </w:rPr>
  </w:style>
  <w:style w:type="paragraph" w:customStyle="1" w:styleId="446">
    <w:name w:val="xl3196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top"/>
    </w:pPr>
    <w:rPr>
      <w:rFonts w:ascii="Arial" w:hAnsi="Arial" w:cs="Arial"/>
      <w:kern w:val="0"/>
      <w:sz w:val="24"/>
    </w:rPr>
  </w:style>
  <w:style w:type="paragraph" w:customStyle="1" w:styleId="447">
    <w:name w:val="纯文本2"/>
    <w:basedOn w:val="231"/>
    <w:qFormat/>
    <w:uiPriority w:val="0"/>
    <w:pPr>
      <w:widowControl/>
      <w:jc w:val="left"/>
    </w:pPr>
    <w:rPr>
      <w:rFonts w:ascii="宋体" w:hAnsi="Courier New"/>
    </w:rPr>
  </w:style>
  <w:style w:type="paragraph" w:customStyle="1" w:styleId="448">
    <w:name w:val="font11"/>
    <w:basedOn w:val="1"/>
    <w:qFormat/>
    <w:uiPriority w:val="0"/>
    <w:pPr>
      <w:widowControl/>
      <w:spacing w:before="100" w:beforeAutospacing="1" w:after="100" w:afterAutospacing="1"/>
      <w:jc w:val="left"/>
    </w:pPr>
    <w:rPr>
      <w:rFonts w:ascii="Arial" w:hAnsi="Arial" w:cs="Arial"/>
      <w:color w:val="000000"/>
      <w:kern w:val="0"/>
      <w:sz w:val="24"/>
    </w:rPr>
  </w:style>
  <w:style w:type="paragraph" w:customStyle="1" w:styleId="449">
    <w:name w:val="xl76"/>
    <w:basedOn w:val="1"/>
    <w:qFormat/>
    <w:uiPriority w:val="0"/>
    <w:pPr>
      <w:widowControl/>
      <w:pBdr>
        <w:top w:val="single" w:color="auto" w:sz="4" w:space="0"/>
        <w:bottom w:val="single" w:color="auto" w:sz="4" w:space="0"/>
      </w:pBdr>
      <w:spacing w:before="100" w:beforeAutospacing="1" w:after="100" w:afterAutospacing="1"/>
      <w:jc w:val="left"/>
    </w:pPr>
    <w:rPr>
      <w:rFonts w:ascii="仿宋_GB2312" w:hAnsi="仿宋_GB2312" w:eastAsia="仿宋_GB2312" w:cs="Cambria"/>
      <w:color w:val="000000"/>
      <w:kern w:val="0"/>
      <w:sz w:val="24"/>
    </w:rPr>
  </w:style>
  <w:style w:type="paragraph" w:customStyle="1" w:styleId="450">
    <w:name w:val="样式 标题 1"/>
    <w:basedOn w:val="2"/>
    <w:next w:val="1"/>
    <w:qFormat/>
    <w:uiPriority w:val="0"/>
    <w:pPr>
      <w:pageBreakBefore/>
      <w:tabs>
        <w:tab w:val="left" w:pos="584"/>
      </w:tabs>
      <w:adjustRightInd w:val="0"/>
      <w:snapToGrid w:val="0"/>
      <w:spacing w:beforeLines="100" w:after="120" w:line="480" w:lineRule="exact"/>
      <w:ind w:left="360"/>
    </w:pPr>
    <w:rPr>
      <w:rFonts w:ascii="Verdana" w:hAnsi="仿宋_GB2312" w:eastAsia="Verdana" w:cs="仿宋_GB2312"/>
      <w:color w:val="000000"/>
      <w:sz w:val="36"/>
      <w:szCs w:val="36"/>
    </w:rPr>
  </w:style>
  <w:style w:type="paragraph" w:customStyle="1" w:styleId="451">
    <w:name w:val="xl3195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Arial" w:hAnsi="Arial" w:cs="Arial"/>
      <w:kern w:val="0"/>
      <w:sz w:val="24"/>
    </w:rPr>
  </w:style>
  <w:style w:type="paragraph" w:customStyle="1" w:styleId="452">
    <w:name w:val="数字级连标题1"/>
    <w:basedOn w:val="2"/>
    <w:next w:val="1"/>
    <w:qFormat/>
    <w:uiPriority w:val="0"/>
    <w:pPr>
      <w:keepLines/>
      <w:tabs>
        <w:tab w:val="left" w:pos="390"/>
      </w:tabs>
      <w:spacing w:line="360" w:lineRule="auto"/>
      <w:ind w:left="390" w:hanging="390"/>
      <w:jc w:val="both"/>
    </w:pPr>
    <w:rPr>
      <w:rFonts w:ascii="Tahoma" w:hAnsi="Tahoma" w:eastAsia="仿宋_GB2312" w:cs="Tahoma"/>
      <w:bCs w:val="0"/>
      <w:sz w:val="28"/>
      <w:szCs w:val="20"/>
      <w:lang w:eastAsia="ar-SA"/>
    </w:rPr>
  </w:style>
  <w:style w:type="paragraph" w:customStyle="1" w:styleId="453">
    <w:name w:val="xl3198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24"/>
    </w:rPr>
  </w:style>
  <w:style w:type="paragraph" w:customStyle="1" w:styleId="454">
    <w:name w:val="xl3195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Arial" w:hAnsi="Arial" w:cs="Arial"/>
      <w:i/>
      <w:iCs/>
      <w:kern w:val="0"/>
      <w:sz w:val="24"/>
    </w:rPr>
  </w:style>
  <w:style w:type="paragraph" w:customStyle="1" w:styleId="455">
    <w:name w:val="xl3200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Arial" w:hAnsi="Arial" w:cs="Arial"/>
      <w:i/>
      <w:iCs/>
      <w:color w:val="FF0000"/>
      <w:kern w:val="0"/>
      <w:sz w:val="24"/>
    </w:rPr>
  </w:style>
  <w:style w:type="paragraph" w:customStyle="1" w:styleId="456">
    <w:name w:val="Char Char Char Char Char Char Char1"/>
    <w:basedOn w:val="1"/>
    <w:qFormat/>
    <w:uiPriority w:val="0"/>
    <w:rPr>
      <w:rFonts w:ascii="Verdana" w:eastAsia="Verdana"/>
      <w:b/>
      <w:sz w:val="32"/>
      <w:szCs w:val="32"/>
    </w:rPr>
  </w:style>
  <w:style w:type="paragraph" w:customStyle="1" w:styleId="457">
    <w:name w:val="标书正文带编号"/>
    <w:basedOn w:val="1"/>
    <w:qFormat/>
    <w:uiPriority w:val="0"/>
    <w:pPr>
      <w:tabs>
        <w:tab w:val="left" w:pos="397"/>
      </w:tabs>
      <w:autoSpaceDE w:val="0"/>
      <w:autoSpaceDN w:val="0"/>
      <w:adjustRightInd w:val="0"/>
      <w:ind w:firstLine="397"/>
      <w:jc w:val="left"/>
    </w:pPr>
    <w:rPr>
      <w:rFonts w:cs="Cambria"/>
      <w:kern w:val="0"/>
      <w:sz w:val="20"/>
      <w:szCs w:val="21"/>
    </w:rPr>
  </w:style>
  <w:style w:type="paragraph" w:customStyle="1" w:styleId="458">
    <w:name w:val="font17"/>
    <w:basedOn w:val="1"/>
    <w:qFormat/>
    <w:uiPriority w:val="0"/>
    <w:pPr>
      <w:widowControl/>
      <w:spacing w:before="100" w:beforeAutospacing="1" w:after="100" w:afterAutospacing="1"/>
      <w:jc w:val="left"/>
    </w:pPr>
    <w:rPr>
      <w:rFonts w:ascii="宋体" w:hAnsi="宋体" w:cs="宋体"/>
      <w:color w:val="000000"/>
      <w:kern w:val="0"/>
      <w:sz w:val="24"/>
    </w:rPr>
  </w:style>
  <w:style w:type="paragraph" w:customStyle="1" w:styleId="459">
    <w:name w:val="样式5"/>
    <w:basedOn w:val="18"/>
    <w:qFormat/>
    <w:uiPriority w:val="0"/>
    <w:pPr>
      <w:adjustRightInd/>
      <w:spacing w:line="360" w:lineRule="auto"/>
      <w:ind w:firstLine="200" w:firstLineChars="200"/>
      <w:textAlignment w:val="auto"/>
    </w:pPr>
    <w:rPr>
      <w:kern w:val="2"/>
      <w:sz w:val="28"/>
      <w:szCs w:val="21"/>
    </w:rPr>
  </w:style>
  <w:style w:type="paragraph" w:customStyle="1" w:styleId="460">
    <w:name w:val="xl3196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top"/>
    </w:pPr>
    <w:rPr>
      <w:rFonts w:ascii="Arial" w:hAnsi="Arial" w:cs="Arial"/>
      <w:kern w:val="0"/>
      <w:sz w:val="24"/>
    </w:rPr>
  </w:style>
  <w:style w:type="paragraph" w:customStyle="1" w:styleId="461">
    <w:name w:val="_Style 5"/>
    <w:basedOn w:val="21"/>
    <w:qFormat/>
    <w:uiPriority w:val="0"/>
    <w:rPr>
      <w:rFonts w:eastAsia="宋体"/>
    </w:rPr>
  </w:style>
  <w:style w:type="paragraph" w:customStyle="1" w:styleId="462">
    <w:name w:val="p1"/>
    <w:basedOn w:val="1"/>
    <w:qFormat/>
    <w:uiPriority w:val="0"/>
    <w:pPr>
      <w:spacing w:line="380" w:lineRule="atLeast"/>
      <w:jc w:val="left"/>
    </w:pPr>
    <w:rPr>
      <w:rFonts w:ascii="Helvetica Neue" w:hAnsi="Helvetica Neue" w:eastAsia="Helvetica Neue" w:cs="Helvetica Neue"/>
      <w:color w:val="000000"/>
      <w:kern w:val="0"/>
      <w:sz w:val="26"/>
      <w:szCs w:val="26"/>
    </w:rPr>
  </w:style>
  <w:style w:type="paragraph" w:customStyle="1" w:styleId="463">
    <w:name w:val="首行缩进正文"/>
    <w:qFormat/>
    <w:uiPriority w:val="0"/>
    <w:pPr>
      <w:widowControl w:val="0"/>
      <w:ind w:firstLine="720"/>
      <w:jc w:val="both"/>
    </w:pPr>
    <w:rPr>
      <w:rFonts w:ascii="Calibri" w:hAnsi="Calibri" w:eastAsia="宋体" w:cs="Times New Roman"/>
      <w:kern w:val="2"/>
      <w:sz w:val="24"/>
      <w:szCs w:val="24"/>
      <w:lang w:val="zh-CN" w:eastAsia="zh-CN" w:bidi="ar-SA"/>
    </w:rPr>
  </w:style>
  <w:style w:type="paragraph" w:customStyle="1" w:styleId="464">
    <w:name w:val="List Paragraph"/>
    <w:basedOn w:val="1"/>
    <w:qFormat/>
    <w:uiPriority w:val="99"/>
    <w:pPr>
      <w:ind w:firstLine="420" w:firstLineChars="200"/>
    </w:pPr>
  </w:style>
  <w:style w:type="paragraph" w:customStyle="1" w:styleId="465">
    <w:name w:val="Normal"/>
    <w:qFormat/>
    <w:uiPriority w:val="0"/>
    <w:pPr>
      <w:widowControl w:val="0"/>
      <w:jc w:val="both"/>
    </w:pPr>
    <w:rPr>
      <w:rFonts w:hint="eastAsia" w:ascii="Times New Roman" w:hAnsi="Times New Roman" w:eastAsia="宋体" w:cs="Times New Roman"/>
      <w:kern w:val="2"/>
      <w:sz w:val="21"/>
      <w:lang w:val="en-US" w:eastAsia="zh-CN" w:bidi="ar-SA"/>
    </w:rPr>
  </w:style>
  <w:style w:type="paragraph" w:customStyle="1" w:styleId="466">
    <w:name w:val="Plain Text"/>
    <w:basedOn w:val="465"/>
    <w:qFormat/>
    <w:uiPriority w:val="0"/>
    <w:pPr>
      <w:widowControl/>
      <w:jc w:val="left"/>
    </w:pPr>
    <w:rPr>
      <w:rFonts w:ascii="宋体" w:hAnsi="Courier New"/>
    </w:rPr>
  </w:style>
  <w:style w:type="character" w:customStyle="1" w:styleId="467">
    <w:name w:val="正文文本缩进 Char"/>
    <w:link w:val="24"/>
    <w:qFormat/>
    <w:uiPriority w:val="0"/>
    <w:rPr>
      <w:rFonts w:eastAsia="Cambria"/>
      <w:kern w:val="2"/>
      <w:sz w:val="24"/>
      <w:szCs w:val="24"/>
      <w:lang w:val="en-US" w:eastAsia="zh-CN" w:bidi="ar-SA"/>
    </w:rPr>
  </w:style>
  <w:style w:type="character" w:customStyle="1" w:styleId="468">
    <w:name w:val="宏文本 Char"/>
    <w:link w:val="16"/>
    <w:qFormat/>
    <w:uiPriority w:val="0"/>
    <w:rPr>
      <w:rFonts w:ascii="隶书" w:hAnsi="隶书"/>
      <w:kern w:val="2"/>
      <w:sz w:val="24"/>
      <w:szCs w:val="24"/>
      <w:lang w:val="en-US" w:eastAsia="zh-CN" w:bidi="ar-SA"/>
    </w:rPr>
  </w:style>
  <w:style w:type="character" w:customStyle="1" w:styleId="469">
    <w:name w:val="标题 1 Char"/>
    <w:link w:val="2"/>
    <w:qFormat/>
    <w:uiPriority w:val="0"/>
    <w:rPr>
      <w:rFonts w:ascii="Calibri" w:eastAsia="Calibri"/>
      <w:b/>
      <w:bCs/>
      <w:kern w:val="2"/>
      <w:sz w:val="21"/>
      <w:szCs w:val="24"/>
      <w:lang w:val="en-US" w:eastAsia="zh-CN" w:bidi="ar-SA"/>
    </w:rPr>
  </w:style>
  <w:style w:type="character" w:customStyle="1" w:styleId="470">
    <w:name w:val="标题 2 Char"/>
    <w:link w:val="3"/>
    <w:qFormat/>
    <w:uiPriority w:val="0"/>
    <w:rPr>
      <w:rFonts w:ascii="宋体,Verdana,Arial" w:hAnsi="宋体,Verdana,Arial" w:eastAsia="Cambria"/>
      <w:b/>
      <w:bCs/>
      <w:kern w:val="2"/>
      <w:sz w:val="32"/>
      <w:szCs w:val="32"/>
      <w:lang w:val="en-US" w:eastAsia="zh-CN" w:bidi="ar-SA"/>
    </w:rPr>
  </w:style>
  <w:style w:type="character" w:customStyle="1" w:styleId="471">
    <w:name w:val="标题 3 Char"/>
    <w:link w:val="4"/>
    <w:qFormat/>
    <w:uiPriority w:val="0"/>
    <w:rPr>
      <w:rFonts w:eastAsia="Cambria"/>
      <w:b/>
      <w:bCs/>
      <w:kern w:val="2"/>
      <w:sz w:val="32"/>
      <w:szCs w:val="32"/>
      <w:lang w:val="en-US" w:eastAsia="zh-CN" w:bidi="ar-SA"/>
    </w:rPr>
  </w:style>
  <w:style w:type="character" w:customStyle="1" w:styleId="472">
    <w:name w:val="标题 4 Char"/>
    <w:link w:val="5"/>
    <w:qFormat/>
    <w:uiPriority w:val="0"/>
    <w:rPr>
      <w:rFonts w:ascii="宋体,Verdana,Arial" w:hAnsi="宋体,Verdana,Arial" w:eastAsia="Cambria"/>
      <w:b/>
      <w:bCs/>
      <w:kern w:val="2"/>
      <w:sz w:val="28"/>
      <w:szCs w:val="28"/>
      <w:lang w:val="en-US" w:eastAsia="zh-CN" w:bidi="ar-SA"/>
    </w:rPr>
  </w:style>
  <w:style w:type="character" w:customStyle="1" w:styleId="473">
    <w:name w:val="标题 5 Char"/>
    <w:link w:val="6"/>
    <w:qFormat/>
    <w:uiPriority w:val="0"/>
    <w:rPr>
      <w:rFonts w:eastAsia="Cambria"/>
      <w:b/>
      <w:bCs/>
      <w:kern w:val="2"/>
      <w:sz w:val="28"/>
      <w:szCs w:val="28"/>
      <w:lang w:val="en-US" w:eastAsia="zh-CN" w:bidi="ar-SA"/>
    </w:rPr>
  </w:style>
  <w:style w:type="character" w:customStyle="1" w:styleId="474">
    <w:name w:val="标题 6 Char"/>
    <w:link w:val="7"/>
    <w:qFormat/>
    <w:uiPriority w:val="0"/>
    <w:rPr>
      <w:rFonts w:ascii="Courier New" w:hAnsi="Courier New" w:eastAsia="ˎ̥"/>
      <w:sz w:val="21"/>
      <w:szCs w:val="21"/>
      <w:lang w:val="en-US" w:eastAsia="zh-CN" w:bidi="ar-SA"/>
    </w:rPr>
  </w:style>
  <w:style w:type="character" w:customStyle="1" w:styleId="475">
    <w:name w:val="标题 7 Char"/>
    <w:link w:val="8"/>
    <w:qFormat/>
    <w:uiPriority w:val="0"/>
    <w:rPr>
      <w:rFonts w:ascii="Courier New" w:hAnsi="Courier New" w:eastAsia="ˎ̥"/>
      <w:sz w:val="21"/>
      <w:szCs w:val="21"/>
      <w:lang w:val="en-US" w:eastAsia="zh-CN" w:bidi="ar-SA"/>
    </w:rPr>
  </w:style>
  <w:style w:type="character" w:customStyle="1" w:styleId="476">
    <w:name w:val="标题 8 Char"/>
    <w:link w:val="9"/>
    <w:qFormat/>
    <w:uiPriority w:val="0"/>
    <w:rPr>
      <w:rFonts w:ascii="Courier New" w:hAnsi="Courier New" w:eastAsia="ˎ̥"/>
      <w:sz w:val="24"/>
      <w:lang w:val="en-US" w:eastAsia="zh-CN" w:bidi="ar-SA"/>
    </w:rPr>
  </w:style>
  <w:style w:type="character" w:customStyle="1" w:styleId="477">
    <w:name w:val="标题 9 Char"/>
    <w:link w:val="10"/>
    <w:qFormat/>
    <w:uiPriority w:val="0"/>
    <w:rPr>
      <w:rFonts w:ascii="Courier New" w:hAnsi="Courier New" w:eastAsia="ˎ̥"/>
      <w:sz w:val="21"/>
      <w:lang w:val="en-US" w:eastAsia="zh-CN" w:bidi="ar-SA"/>
    </w:rPr>
  </w:style>
  <w:style w:type="character" w:customStyle="1" w:styleId="478">
    <w:name w:val="正文缩进 Char"/>
    <w:link w:val="18"/>
    <w:qFormat/>
    <w:uiPriority w:val="0"/>
    <w:rPr>
      <w:rFonts w:eastAsia="Cambria"/>
      <w:sz w:val="21"/>
      <w:lang w:val="en-US" w:eastAsia="zh-CN" w:bidi="ar-SA"/>
    </w:rPr>
  </w:style>
  <w:style w:type="character" w:customStyle="1" w:styleId="479">
    <w:name w:val="文档结构图 Char"/>
    <w:link w:val="21"/>
    <w:qFormat/>
    <w:uiPriority w:val="0"/>
    <w:rPr>
      <w:rFonts w:eastAsia="Cambria"/>
      <w:kern w:val="2"/>
      <w:sz w:val="21"/>
      <w:szCs w:val="24"/>
      <w:lang w:val="en-US" w:eastAsia="zh-CN" w:bidi="ar-SA"/>
    </w:rPr>
  </w:style>
  <w:style w:type="character" w:customStyle="1" w:styleId="480">
    <w:name w:val="批注文字 Char"/>
    <w:link w:val="12"/>
    <w:qFormat/>
    <w:uiPriority w:val="0"/>
    <w:rPr>
      <w:rFonts w:eastAsia="Cambria"/>
      <w:kern w:val="2"/>
      <w:sz w:val="21"/>
      <w:szCs w:val="24"/>
      <w:lang w:val="en-US" w:eastAsia="zh-CN" w:bidi="ar-SA"/>
    </w:rPr>
  </w:style>
  <w:style w:type="character" w:customStyle="1" w:styleId="481">
    <w:name w:val="正文文本 Char"/>
    <w:link w:val="15"/>
    <w:qFormat/>
    <w:uiPriority w:val="0"/>
    <w:rPr>
      <w:rFonts w:eastAsia="Cambria"/>
      <w:kern w:val="2"/>
      <w:sz w:val="21"/>
      <w:szCs w:val="24"/>
      <w:lang w:val="en-US" w:eastAsia="zh-CN" w:bidi="ar-SA"/>
    </w:rPr>
  </w:style>
  <w:style w:type="character" w:customStyle="1" w:styleId="482">
    <w:name w:val="正文首行缩进 Char"/>
    <w:link w:val="14"/>
    <w:qFormat/>
    <w:uiPriority w:val="0"/>
    <w:rPr>
      <w:rFonts w:eastAsia="Cambria"/>
      <w:lang w:val="en-US" w:eastAsia="zh-CN" w:bidi="ar-SA"/>
    </w:rPr>
  </w:style>
  <w:style w:type="character" w:customStyle="1" w:styleId="483">
    <w:name w:val="纯文本 Char"/>
    <w:link w:val="30"/>
    <w:qFormat/>
    <w:uiPriority w:val="0"/>
    <w:rPr>
      <w:rFonts w:ascii="Cambria" w:hAnsi="隶书" w:eastAsia="Cambria"/>
      <w:sz w:val="21"/>
      <w:szCs w:val="21"/>
      <w:lang w:val="en-US" w:eastAsia="zh-CN" w:bidi="ar-SA"/>
    </w:rPr>
  </w:style>
  <w:style w:type="character" w:customStyle="1" w:styleId="484">
    <w:name w:val="日期 Char"/>
    <w:link w:val="33"/>
    <w:qFormat/>
    <w:uiPriority w:val="0"/>
    <w:rPr>
      <w:rFonts w:eastAsia="Cambria"/>
      <w:kern w:val="2"/>
      <w:sz w:val="21"/>
      <w:szCs w:val="24"/>
      <w:lang w:val="en-US" w:eastAsia="zh-CN" w:bidi="ar-SA"/>
    </w:rPr>
  </w:style>
  <w:style w:type="character" w:customStyle="1" w:styleId="485">
    <w:name w:val="正文文本缩进 2 Char"/>
    <w:link w:val="34"/>
    <w:qFormat/>
    <w:uiPriority w:val="0"/>
    <w:rPr>
      <w:rFonts w:eastAsia="Cambria"/>
      <w:kern w:val="2"/>
      <w:sz w:val="24"/>
      <w:szCs w:val="24"/>
      <w:lang w:val="en-US" w:eastAsia="zh-CN" w:bidi="ar-SA"/>
    </w:rPr>
  </w:style>
  <w:style w:type="character" w:customStyle="1" w:styleId="486">
    <w:name w:val="批注框文本 Char"/>
    <w:link w:val="35"/>
    <w:qFormat/>
    <w:uiPriority w:val="0"/>
    <w:rPr>
      <w:rFonts w:eastAsia="Cambria"/>
      <w:kern w:val="2"/>
      <w:sz w:val="18"/>
      <w:szCs w:val="18"/>
      <w:lang w:val="en-US" w:eastAsia="zh-CN" w:bidi="ar-SA"/>
    </w:rPr>
  </w:style>
  <w:style w:type="character" w:customStyle="1" w:styleId="487">
    <w:name w:val="页脚 Char"/>
    <w:link w:val="36"/>
    <w:qFormat/>
    <w:uiPriority w:val="0"/>
    <w:rPr>
      <w:rFonts w:eastAsia="Cambria"/>
      <w:kern w:val="2"/>
      <w:sz w:val="18"/>
      <w:szCs w:val="18"/>
      <w:lang w:val="en-US" w:eastAsia="zh-CN" w:bidi="ar-SA"/>
    </w:rPr>
  </w:style>
  <w:style w:type="character" w:customStyle="1" w:styleId="488">
    <w:name w:val="页眉 Char"/>
    <w:link w:val="39"/>
    <w:qFormat/>
    <w:uiPriority w:val="0"/>
    <w:rPr>
      <w:rFonts w:eastAsia="Cambria"/>
      <w:kern w:val="2"/>
      <w:sz w:val="18"/>
      <w:szCs w:val="18"/>
      <w:lang w:val="en-US" w:eastAsia="zh-CN" w:bidi="ar-SA"/>
    </w:rPr>
  </w:style>
  <w:style w:type="character" w:customStyle="1" w:styleId="489">
    <w:name w:val="副标题 Char"/>
    <w:link w:val="43"/>
    <w:qFormat/>
    <w:uiPriority w:val="0"/>
    <w:rPr>
      <w:rFonts w:ascii="宋体,Verdana,Arial" w:hAnsi="宋体,Verdana,Arial" w:eastAsia="Cambria"/>
      <w:b/>
      <w:bCs/>
      <w:kern w:val="28"/>
      <w:sz w:val="32"/>
      <w:szCs w:val="32"/>
      <w:lang w:val="en-US" w:eastAsia="zh-CN" w:bidi="ar-SA"/>
    </w:rPr>
  </w:style>
  <w:style w:type="character" w:customStyle="1" w:styleId="490">
    <w:name w:val="正文文本缩进 3 Char"/>
    <w:link w:val="47"/>
    <w:qFormat/>
    <w:uiPriority w:val="0"/>
    <w:rPr>
      <w:rFonts w:eastAsia="Cambria"/>
      <w:kern w:val="2"/>
      <w:sz w:val="24"/>
      <w:szCs w:val="24"/>
      <w:lang w:val="en-US" w:eastAsia="zh-CN" w:bidi="ar-SA"/>
    </w:rPr>
  </w:style>
  <w:style w:type="character" w:customStyle="1" w:styleId="491">
    <w:name w:val="标题 Char"/>
    <w:link w:val="52"/>
    <w:qFormat/>
    <w:uiPriority w:val="0"/>
    <w:rPr>
      <w:rFonts w:ascii="宋体,Verdana,Arial" w:hAnsi="宋体,Verdana,Arial" w:eastAsia="Cambria"/>
      <w:b/>
      <w:bCs/>
      <w:sz w:val="32"/>
      <w:szCs w:val="32"/>
      <w:lang w:bidi="ar-SA"/>
    </w:rPr>
  </w:style>
  <w:style w:type="character" w:customStyle="1" w:styleId="492">
    <w:name w:val="批注主题 Char"/>
    <w:link w:val="11"/>
    <w:qFormat/>
    <w:uiPriority w:val="0"/>
    <w:rPr>
      <w:rFonts w:eastAsia="Cambria"/>
      <w:b/>
      <w:bCs/>
      <w:kern w:val="2"/>
      <w:sz w:val="21"/>
      <w:szCs w:val="24"/>
      <w:lang w:val="en-US" w:eastAsia="zh-CN" w:bidi="ar-SA"/>
    </w:rPr>
  </w:style>
  <w:style w:type="character" w:customStyle="1" w:styleId="493">
    <w:name w:val="Table Text Char Char"/>
    <w:link w:val="69"/>
    <w:qFormat/>
    <w:uiPriority w:val="0"/>
    <w:rPr>
      <w:rFonts w:eastAsia="Cambria"/>
      <w:sz w:val="24"/>
      <w:lang w:bidi="ar-SA"/>
    </w:rPr>
  </w:style>
  <w:style w:type="character" w:customStyle="1" w:styleId="494">
    <w:name w:val="符号正文缩进 Char Char"/>
    <w:link w:val="70"/>
    <w:qFormat/>
    <w:uiPriority w:val="0"/>
    <w:rPr>
      <w:sz w:val="24"/>
    </w:rPr>
  </w:style>
  <w:style w:type="character" w:customStyle="1" w:styleId="495">
    <w:name w:val="linkgray"/>
    <w:basedOn w:val="53"/>
    <w:qFormat/>
    <w:uiPriority w:val="0"/>
    <w:rPr/>
  </w:style>
  <w:style w:type="character" w:customStyle="1" w:styleId="496">
    <w:name w:val="ändrad Char"/>
    <w:qFormat/>
    <w:uiPriority w:val="0"/>
    <w:rPr>
      <w:rFonts w:eastAsia="Cambria"/>
      <w:kern w:val="2"/>
      <w:sz w:val="21"/>
      <w:szCs w:val="24"/>
      <w:lang w:val="en-US" w:eastAsia="zh-CN" w:bidi="ar-SA"/>
    </w:rPr>
  </w:style>
  <w:style w:type="character" w:customStyle="1" w:styleId="497">
    <w:name w:val="style111"/>
    <w:qFormat/>
    <w:uiPriority w:val="0"/>
    <w:rPr>
      <w:sz w:val="27"/>
      <w:szCs w:val="27"/>
    </w:rPr>
  </w:style>
  <w:style w:type="character" w:customStyle="1" w:styleId="498">
    <w:name w:val="A3 Char Char"/>
    <w:link w:val="71"/>
    <w:qFormat/>
    <w:uiPriority w:val="0"/>
    <w:rPr>
      <w:rFonts w:eastAsia="仿宋_GB2312"/>
      <w:b/>
      <w:bCs/>
      <w:sz w:val="32"/>
      <w:szCs w:val="32"/>
      <w:lang w:bidi="ar-SA"/>
    </w:rPr>
  </w:style>
  <w:style w:type="character" w:customStyle="1" w:styleId="499">
    <w:name w:val="Char Char Char Char Char Char Char Char Char Char Char Char Char Char Char"/>
    <w:qFormat/>
    <w:uiPriority w:val="0"/>
    <w:rPr>
      <w:rFonts w:ascii="Cambria" w:hAnsi="隶书" w:eastAsia="Cambria"/>
      <w:sz w:val="21"/>
      <w:szCs w:val="21"/>
      <w:lang w:val="en-US" w:eastAsia="zh-CN" w:bidi="ar-SA"/>
    </w:rPr>
  </w:style>
  <w:style w:type="character" w:customStyle="1" w:styleId="500">
    <w:name w:val="列出段落 Char"/>
    <w:link w:val="72"/>
    <w:qFormat/>
    <w:uiPriority w:val="0"/>
    <w:rPr>
      <w:rFonts w:ascii="Helvetica" w:hAnsi="Helvetica" w:eastAsia="Cambria" w:cs="黑体"/>
      <w:kern w:val="2"/>
      <w:sz w:val="21"/>
      <w:szCs w:val="22"/>
      <w:lang w:val="en-US" w:eastAsia="zh-CN" w:bidi="ar-SA"/>
    </w:rPr>
  </w:style>
  <w:style w:type="character" w:customStyle="1" w:styleId="501">
    <w:name w:val="哈哈正文 Char Char"/>
    <w:link w:val="73"/>
    <w:qFormat/>
    <w:uiPriority w:val="0"/>
    <w:rPr>
      <w:rFonts w:ascii="仿宋_GB2312" w:hAnsi="仿宋_GB2312"/>
      <w:kern w:val="2"/>
      <w:sz w:val="24"/>
      <w:lang w:bidi="ar-SA"/>
    </w:rPr>
  </w:style>
  <w:style w:type="character" w:customStyle="1" w:styleId="502">
    <w:name w:val="正文1 Char Char"/>
    <w:link w:val="74"/>
    <w:qFormat/>
    <w:uiPriority w:val="0"/>
    <w:rPr>
      <w:rFonts w:ascii="Cambria" w:hAnsi="Cambria" w:eastAsia="Cambria" w:cs="Cambria"/>
      <w:sz w:val="21"/>
      <w:lang w:val="en-US" w:eastAsia="zh-CN" w:bidi="ar-SA"/>
    </w:rPr>
  </w:style>
  <w:style w:type="character" w:customStyle="1" w:styleId="503">
    <w:name w:val="Body text|2 + Spacing 2 pt"/>
    <w:qFormat/>
    <w:uiPriority w:val="0"/>
    <w:rPr>
      <w:rFonts w:ascii="PMingLiU" w:hAnsi="PMingLiU" w:eastAsia="PMingLiU" w:cs="PMingLiU"/>
      <w:color w:val="000000"/>
      <w:spacing w:val="50"/>
      <w:w w:val="100"/>
      <w:position w:val="0"/>
      <w:sz w:val="24"/>
      <w:szCs w:val="24"/>
      <w:u w:val="none"/>
      <w:lang w:val="zh-CN" w:eastAsia="zh-CN" w:bidi="zh-CN"/>
    </w:rPr>
  </w:style>
  <w:style w:type="character" w:customStyle="1" w:styleId="504">
    <w:name w:val="正文靠右 Char Char"/>
    <w:link w:val="75"/>
    <w:qFormat/>
    <w:uiPriority w:val="0"/>
    <w:rPr>
      <w:kern w:val="2"/>
      <w:sz w:val="21"/>
      <w:szCs w:val="24"/>
      <w:lang w:bidi="ar-SA"/>
    </w:rPr>
  </w:style>
  <w:style w:type="character" w:customStyle="1" w:styleId="505">
    <w:name w:val="PI Char2"/>
    <w:qFormat/>
    <w:uiPriority w:val="0"/>
    <w:rPr>
      <w:kern w:val="2"/>
      <w:sz w:val="24"/>
      <w:szCs w:val="24"/>
    </w:rPr>
  </w:style>
  <w:style w:type="character" w:customStyle="1" w:styleId="506">
    <w:name w:val="Char Char61"/>
    <w:qFormat/>
    <w:uiPriority w:val="0"/>
    <w:rPr>
      <w:rFonts w:ascii="黑体" w:hAnsi="黑体" w:eastAsia="Cambria" w:cs="黑体"/>
      <w:szCs w:val="24"/>
    </w:rPr>
  </w:style>
  <w:style w:type="character" w:customStyle="1" w:styleId="507">
    <w:name w:val="大标题 Char Char"/>
    <w:link w:val="76"/>
    <w:qFormat/>
    <w:uiPriority w:val="0"/>
    <w:rPr>
      <w:rFonts w:ascii="Verdana" w:hAnsi="Verdana" w:eastAsia="Verdana"/>
      <w:b/>
      <w:bCs/>
      <w:kern w:val="2"/>
      <w:sz w:val="72"/>
      <w:szCs w:val="72"/>
      <w:lang w:bidi="ar-SA"/>
    </w:rPr>
  </w:style>
  <w:style w:type="character" w:customStyle="1" w:styleId="508">
    <w:name w:val="PI Char"/>
    <w:qFormat/>
    <w:uiPriority w:val="0"/>
    <w:rPr>
      <w:rFonts w:ascii="Cambria" w:hAnsi="Cambria"/>
      <w:sz w:val="24"/>
    </w:rPr>
  </w:style>
  <w:style w:type="character" w:customStyle="1" w:styleId="509">
    <w:name w:val="heading 7 Char1"/>
    <w:qFormat/>
    <w:uiPriority w:val="0"/>
    <w:rPr>
      <w:rFonts w:ascii="Courier New" w:hAnsi="Courier New" w:eastAsia="ˎ̥"/>
      <w:sz w:val="21"/>
      <w:szCs w:val="21"/>
      <w:lang w:val="en-US" w:eastAsia="zh-CN" w:bidi="ar-SA"/>
    </w:rPr>
  </w:style>
  <w:style w:type="character" w:customStyle="1" w:styleId="510">
    <w:name w:val="1Text Char Char"/>
    <w:link w:val="77"/>
    <w:qFormat/>
    <w:uiPriority w:val="0"/>
    <w:rPr>
      <w:rFonts w:ascii="仿宋_GB2312" w:hAnsi="仿宋_GB2312" w:eastAsia="仿宋_GB2312"/>
      <w:sz w:val="24"/>
      <w:szCs w:val="24"/>
      <w:lang w:bidi="ar-SA"/>
    </w:rPr>
  </w:style>
  <w:style w:type="character" w:customStyle="1" w:styleId="511">
    <w:name w:val="表正文 Char2"/>
    <w:qFormat/>
    <w:uiPriority w:val="0"/>
    <w:rPr>
      <w:rFonts w:ascii="黑体" w:hAnsi="黑体" w:eastAsia="Cambria" w:cs="黑体"/>
      <w:szCs w:val="24"/>
    </w:rPr>
  </w:style>
  <w:style w:type="character" w:customStyle="1" w:styleId="512">
    <w:name w:val="Table caption|1 + Spacing 2 pt"/>
    <w:qFormat/>
    <w:uiPriority w:val="0"/>
    <w:rPr>
      <w:rFonts w:ascii="PMingLiU" w:hAnsi="PMingLiU" w:eastAsia="PMingLiU" w:cs="PMingLiU"/>
      <w:color w:val="000000"/>
      <w:spacing w:val="50"/>
      <w:w w:val="100"/>
      <w:position w:val="0"/>
      <w:sz w:val="24"/>
      <w:szCs w:val="24"/>
      <w:u w:val="none"/>
      <w:lang w:val="zh-CN" w:eastAsia="zh-CN" w:bidi="zh-CN"/>
    </w:rPr>
  </w:style>
  <w:style w:type="character" w:customStyle="1" w:styleId="513">
    <w:name w:val="Header or footer|1 + Spacing 2 pt"/>
    <w:qFormat/>
    <w:uiPriority w:val="0"/>
    <w:rPr>
      <w:rFonts w:ascii="PMingLiU" w:hAnsi="PMingLiU" w:eastAsia="PMingLiU" w:cs="PMingLiU"/>
      <w:color w:val="000000"/>
      <w:spacing w:val="50"/>
      <w:w w:val="100"/>
      <w:position w:val="0"/>
      <w:sz w:val="17"/>
      <w:szCs w:val="17"/>
      <w:u w:val="none"/>
      <w:lang w:val="zh-CN" w:eastAsia="zh-CN" w:bidi="zh-CN"/>
    </w:rPr>
  </w:style>
  <w:style w:type="character" w:customStyle="1" w:styleId="514">
    <w:name w:val="heading 9 Char1"/>
    <w:qFormat/>
    <w:uiPriority w:val="0"/>
    <w:rPr>
      <w:rFonts w:ascii="Courier New" w:hAnsi="Courier New" w:eastAsia="ˎ̥"/>
      <w:sz w:val="21"/>
      <w:lang w:val="en-US" w:eastAsia="zh-CN" w:bidi="ar-SA"/>
    </w:rPr>
  </w:style>
  <w:style w:type="character" w:customStyle="1" w:styleId="515">
    <w:name w:val="font01"/>
    <w:qFormat/>
    <w:uiPriority w:val="0"/>
    <w:rPr>
      <w:rFonts w:hint="eastAsia" w:ascii="宋体" w:hAnsi="宋体" w:eastAsia="宋体" w:cs="宋体"/>
      <w:color w:val="FF0000"/>
      <w:sz w:val="20"/>
      <w:szCs w:val="20"/>
      <w:u w:val="none"/>
    </w:rPr>
  </w:style>
  <w:style w:type="character" w:customStyle="1" w:styleId="516">
    <w:name w:val="Texte Char Char"/>
    <w:qFormat/>
    <w:uiPriority w:val="0"/>
    <w:rPr>
      <w:rFonts w:ascii="Cambria" w:hAnsi="隶书" w:eastAsia="Cambria"/>
      <w:sz w:val="21"/>
      <w:szCs w:val="21"/>
      <w:lang w:val="en-US" w:eastAsia="zh-CN" w:bidi="ar-SA"/>
    </w:rPr>
  </w:style>
  <w:style w:type="character" w:customStyle="1" w:styleId="517">
    <w:name w:val="Body text|2 + 7.5 pt"/>
    <w:qFormat/>
    <w:uiPriority w:val="0"/>
    <w:rPr>
      <w:rFonts w:ascii="PMingLiU" w:hAnsi="PMingLiU" w:eastAsia="PMingLiU" w:cs="PMingLiU"/>
      <w:i/>
      <w:iCs/>
      <w:color w:val="000000"/>
      <w:spacing w:val="0"/>
      <w:w w:val="100"/>
      <w:position w:val="0"/>
      <w:sz w:val="15"/>
      <w:szCs w:val="15"/>
      <w:u w:val="none"/>
      <w:lang w:val="en-US" w:eastAsia="en-US" w:bidi="en-US"/>
    </w:rPr>
  </w:style>
  <w:style w:type="character" w:customStyle="1" w:styleId="518">
    <w:name w:val="heading 4 Char2"/>
    <w:qFormat/>
    <w:uiPriority w:val="0"/>
    <w:rPr>
      <w:rFonts w:ascii="宋体,Verdana,Arial" w:hAnsi="宋体,Verdana,Arial"/>
      <w:b/>
      <w:bCs/>
      <w:kern w:val="2"/>
      <w:sz w:val="28"/>
      <w:szCs w:val="28"/>
    </w:rPr>
  </w:style>
  <w:style w:type="character" w:customStyle="1" w:styleId="519">
    <w:name w:val="书籍标题1"/>
    <w:qFormat/>
    <w:uiPriority w:val="0"/>
    <w:rPr>
      <w:b/>
      <w:bCs/>
      <w:smallCaps/>
      <w:spacing w:val="5"/>
    </w:rPr>
  </w:style>
  <w:style w:type="character" w:customStyle="1" w:styleId="520">
    <w:name w:val="!我的正文 Ctr+Q Char Char"/>
    <w:link w:val="78"/>
    <w:qFormat/>
    <w:uiPriority w:val="0"/>
    <w:rPr>
      <w:rFonts w:ascii="新宋体" w:hAnsi="新宋体"/>
      <w:kern w:val="2"/>
      <w:sz w:val="24"/>
      <w:szCs w:val="21"/>
      <w:lang w:bidi="ar-SA"/>
    </w:rPr>
  </w:style>
  <w:style w:type="character" w:customStyle="1" w:styleId="521">
    <w:name w:val="Char Char16"/>
    <w:qFormat/>
    <w:uiPriority w:val="0"/>
    <w:rPr>
      <w:b/>
      <w:bCs/>
      <w:kern w:val="2"/>
      <w:sz w:val="28"/>
      <w:szCs w:val="28"/>
    </w:rPr>
  </w:style>
  <w:style w:type="character" w:customStyle="1" w:styleId="522">
    <w:name w:val="Body text|2"/>
    <w:qFormat/>
    <w:uiPriority w:val="0"/>
    <w:rPr>
      <w:rFonts w:ascii="PMingLiU" w:hAnsi="PMingLiU" w:eastAsia="PMingLiU" w:cs="PMingLiU"/>
      <w:color w:val="000000"/>
      <w:spacing w:val="20"/>
      <w:w w:val="100"/>
      <w:position w:val="0"/>
      <w:sz w:val="24"/>
      <w:szCs w:val="24"/>
      <w:u w:val="single"/>
      <w:lang w:val="zh-CN" w:eastAsia="zh-CN" w:bidi="zh-CN"/>
    </w:rPr>
  </w:style>
  <w:style w:type="character" w:customStyle="1" w:styleId="523">
    <w:name w:val="Char Char22"/>
    <w:qFormat/>
    <w:uiPriority w:val="0"/>
    <w:rPr>
      <w:rFonts w:ascii="Courier New" w:hAnsi="Courier New" w:eastAsia="ˎ̥"/>
      <w:b/>
      <w:bCs/>
      <w:kern w:val="44"/>
      <w:sz w:val="30"/>
      <w:szCs w:val="44"/>
      <w:lang w:val="en-US" w:eastAsia="zh-CN" w:bidi="ar-SA"/>
    </w:rPr>
  </w:style>
  <w:style w:type="character" w:customStyle="1" w:styleId="524">
    <w:name w:val="font91"/>
    <w:qFormat/>
    <w:uiPriority w:val="0"/>
    <w:rPr>
      <w:rFonts w:hint="eastAsia" w:ascii="宋体" w:hAnsi="宋体" w:eastAsia="宋体" w:cs="宋体"/>
      <w:color w:val="000000"/>
      <w:sz w:val="20"/>
      <w:szCs w:val="20"/>
      <w:u w:val="none"/>
    </w:rPr>
  </w:style>
  <w:style w:type="character" w:customStyle="1" w:styleId="525">
    <w:name w:val="小标题 Char Char"/>
    <w:link w:val="79"/>
    <w:qFormat/>
    <w:uiPriority w:val="0"/>
    <w:rPr>
      <w:rFonts w:ascii="黑体" w:hAnsi="黑体" w:eastAsia="ˎ̥" w:cs="黑体"/>
      <w:lang w:val="en-US" w:eastAsia="zh-CN" w:bidi="ar-SA"/>
    </w:rPr>
  </w:style>
  <w:style w:type="character" w:customStyle="1" w:styleId="526">
    <w:name w:val="A6"/>
    <w:qFormat/>
    <w:uiPriority w:val="0"/>
    <w:rPr>
      <w:rFonts w:cs="Myriad Pro"/>
      <w:color w:val="000000"/>
      <w:sz w:val="16"/>
      <w:szCs w:val="16"/>
    </w:rPr>
  </w:style>
  <w:style w:type="character" w:customStyle="1" w:styleId="527">
    <w:name w:val="Char Char6"/>
    <w:qFormat/>
    <w:uiPriority w:val="0"/>
    <w:rPr>
      <w:rFonts w:ascii="黑体" w:hAnsi="黑体" w:eastAsia="Cambria" w:cs="黑体"/>
      <w:szCs w:val="24"/>
    </w:rPr>
  </w:style>
  <w:style w:type="character" w:customStyle="1" w:styleId="528">
    <w:name w:val="表格标题 Char Char"/>
    <w:link w:val="80"/>
    <w:qFormat/>
    <w:uiPriority w:val="0"/>
    <w:rPr>
      <w:rFonts w:ascii="Verdana" w:hAnsi="Verdana" w:eastAsia="Verdana"/>
      <w:b/>
      <w:color w:val="FFFFFF"/>
      <w:kern w:val="2"/>
      <w:sz w:val="21"/>
      <w:szCs w:val="24"/>
      <w:lang w:bidi="ar-SA"/>
    </w:rPr>
  </w:style>
  <w:style w:type="character" w:customStyle="1" w:styleId="529">
    <w:name w:val="style41"/>
    <w:qFormat/>
    <w:uiPriority w:val="0"/>
    <w:rPr>
      <w:color w:val="auto"/>
    </w:rPr>
  </w:style>
  <w:style w:type="character" w:customStyle="1" w:styleId="530">
    <w:name w:val="注释正文"/>
    <w:qFormat/>
    <w:uiPriority w:val="0"/>
    <w:rPr>
      <w:rFonts w:eastAsia="仿宋_GB2312"/>
      <w:sz w:val="28"/>
      <w:u w:val="single"/>
    </w:rPr>
  </w:style>
  <w:style w:type="character" w:customStyle="1" w:styleId="531">
    <w:name w:val="heading 6 Char1"/>
    <w:qFormat/>
    <w:uiPriority w:val="0"/>
    <w:rPr>
      <w:rFonts w:ascii="Courier New" w:hAnsi="Courier New" w:eastAsia="ˎ̥"/>
      <w:kern w:val="2"/>
      <w:sz w:val="24"/>
      <w:szCs w:val="24"/>
      <w:lang w:val="en-US" w:eastAsia="zh-CN" w:bidi="ar-SA"/>
    </w:rPr>
  </w:style>
  <w:style w:type="character" w:customStyle="1" w:styleId="532">
    <w:name w:val="heading 2 Char1"/>
    <w:qFormat/>
    <w:uiPriority w:val="0"/>
    <w:rPr>
      <w:rFonts w:ascii="宋体,Verdana,Arial" w:hAnsi="宋体,Verdana,Arial" w:eastAsia="Cambria"/>
      <w:b/>
      <w:bCs/>
      <w:kern w:val="2"/>
      <w:sz w:val="32"/>
      <w:szCs w:val="32"/>
      <w:lang w:val="en-US" w:eastAsia="zh-CN" w:bidi="ar-SA"/>
    </w:rPr>
  </w:style>
  <w:style w:type="character" w:customStyle="1" w:styleId="533">
    <w:name w:val="old"/>
    <w:qFormat/>
    <w:uiPriority w:val="0"/>
    <w:rPr>
      <w:color w:val="999999"/>
    </w:rPr>
  </w:style>
  <w:style w:type="character" w:customStyle="1" w:styleId="534">
    <w:name w:val="Char Char18"/>
    <w:qFormat/>
    <w:uiPriority w:val="0"/>
    <w:rPr>
      <w:b/>
      <w:bCs/>
      <w:kern w:val="2"/>
      <w:sz w:val="32"/>
      <w:szCs w:val="32"/>
    </w:rPr>
  </w:style>
  <w:style w:type="character" w:customStyle="1" w:styleId="535">
    <w:name w:val="A4 Char Char"/>
    <w:link w:val="81"/>
    <w:qFormat/>
    <w:uiPriority w:val="0"/>
    <w:rPr>
      <w:rFonts w:ascii="Vijaya" w:hAnsi="Vijaya" w:eastAsia="仿宋_GB2312"/>
      <w:b/>
      <w:bCs/>
      <w:sz w:val="28"/>
      <w:szCs w:val="28"/>
    </w:rPr>
  </w:style>
  <w:style w:type="character" w:customStyle="1" w:styleId="536">
    <w:name w:val="批注引用1"/>
    <w:qFormat/>
    <w:uiPriority w:val="0"/>
    <w:rPr>
      <w:sz w:val="21"/>
      <w:szCs w:val="21"/>
    </w:rPr>
  </w:style>
  <w:style w:type="character" w:customStyle="1" w:styleId="537">
    <w:name w:val="明显强调1"/>
    <w:qFormat/>
    <w:uiPriority w:val="0"/>
    <w:rPr>
      <w:b/>
      <w:bCs/>
      <w:i/>
      <w:iCs/>
      <w:color w:val="4F81BD"/>
    </w:rPr>
  </w:style>
  <w:style w:type="character" w:customStyle="1" w:styleId="538">
    <w:name w:val="Body text|2 + Bold"/>
    <w:qFormat/>
    <w:uiPriority w:val="0"/>
    <w:rPr>
      <w:rFonts w:ascii="PMingLiU" w:hAnsi="PMingLiU" w:eastAsia="PMingLiU" w:cs="PMingLiU"/>
      <w:b/>
      <w:bCs/>
      <w:color w:val="000000"/>
      <w:spacing w:val="30"/>
      <w:w w:val="100"/>
      <w:position w:val="0"/>
      <w:sz w:val="24"/>
      <w:szCs w:val="24"/>
      <w:u w:val="none"/>
      <w:lang w:val="zh-CN" w:eastAsia="zh-CN" w:bidi="zh-CN"/>
    </w:rPr>
  </w:style>
  <w:style w:type="character" w:customStyle="1" w:styleId="539">
    <w:name w:val="smalltxt1"/>
    <w:qFormat/>
    <w:uiPriority w:val="0"/>
    <w:rPr>
      <w:rFonts w:hint="default" w:ascii="Century Gothic" w:hAnsi="Century Gothic"/>
      <w:sz w:val="24"/>
      <w:szCs w:val="24"/>
    </w:rPr>
  </w:style>
  <w:style w:type="character" w:customStyle="1" w:styleId="540">
    <w:name w:val="表格 Char Char"/>
    <w:link w:val="82"/>
    <w:qFormat/>
    <w:uiPriority w:val="0"/>
    <w:rPr>
      <w:rFonts w:ascii="Cambria" w:hAnsi="Cambria" w:eastAsia="Cambria"/>
      <w:lang w:val="en-US" w:eastAsia="zh-CN" w:bidi="ar-SA"/>
    </w:rPr>
  </w:style>
  <w:style w:type="character" w:customStyle="1" w:styleId="541">
    <w:name w:val="Header or footer|1 + Times New Roman"/>
    <w:qFormat/>
    <w:uiPriority w:val="0"/>
    <w:rPr>
      <w:rFonts w:ascii="Times New Roman" w:hAnsi="Times New Roman" w:eastAsia="Times New Roman" w:cs="Times New Roman"/>
      <w:color w:val="000000"/>
      <w:spacing w:val="0"/>
      <w:w w:val="100"/>
      <w:position w:val="0"/>
      <w:sz w:val="18"/>
      <w:szCs w:val="18"/>
      <w:u w:val="none"/>
      <w:lang w:val="zh-CN" w:eastAsia="zh-CN" w:bidi="zh-CN"/>
    </w:rPr>
  </w:style>
  <w:style w:type="character" w:customStyle="1" w:styleId="542">
    <w:name w:val="Body text|2 + 11 pt"/>
    <w:qFormat/>
    <w:uiPriority w:val="0"/>
    <w:rPr>
      <w:rFonts w:ascii="PMingLiU" w:hAnsi="PMingLiU" w:eastAsia="PMingLiU" w:cs="PMingLiU"/>
      <w:i/>
      <w:iCs/>
      <w:color w:val="000000"/>
      <w:spacing w:val="0"/>
      <w:w w:val="100"/>
      <w:position w:val="0"/>
      <w:sz w:val="22"/>
      <w:szCs w:val="22"/>
      <w:u w:val="none"/>
      <w:lang w:val="en-US" w:eastAsia="en-US" w:bidi="en-US"/>
    </w:rPr>
  </w:style>
  <w:style w:type="character" w:customStyle="1" w:styleId="543">
    <w:name w:val="heading 1 Char"/>
    <w:qFormat/>
    <w:uiPriority w:val="0"/>
    <w:rPr>
      <w:rFonts w:ascii="Courier New" w:hAnsi="Courier New" w:eastAsia="ˎ̥"/>
      <w:b/>
      <w:sz w:val="36"/>
      <w:szCs w:val="36"/>
    </w:rPr>
  </w:style>
  <w:style w:type="character" w:customStyle="1" w:styleId="544">
    <w:name w:val="heading 3 Char2"/>
    <w:qFormat/>
    <w:uiPriority w:val="0"/>
    <w:rPr>
      <w:b/>
      <w:bCs/>
      <w:kern w:val="2"/>
      <w:sz w:val="32"/>
      <w:szCs w:val="32"/>
    </w:rPr>
  </w:style>
  <w:style w:type="character" w:customStyle="1" w:styleId="545">
    <w:name w:val="heading 5 Char1"/>
    <w:qFormat/>
    <w:uiPriority w:val="0"/>
    <w:rPr>
      <w:rFonts w:eastAsia="Cambria"/>
      <w:b/>
      <w:bCs/>
      <w:kern w:val="2"/>
      <w:sz w:val="28"/>
      <w:szCs w:val="28"/>
      <w:lang w:val="en-US" w:eastAsia="zh-CN" w:bidi="ar-SA"/>
    </w:rPr>
  </w:style>
  <w:style w:type="character" w:customStyle="1" w:styleId="546">
    <w:name w:val="不明显强调1"/>
    <w:qFormat/>
    <w:uiPriority w:val="0"/>
    <w:rPr>
      <w:i/>
      <w:iCs/>
      <w:color w:val="808080"/>
    </w:rPr>
  </w:style>
  <w:style w:type="character" w:customStyle="1" w:styleId="547">
    <w:name w:val="heading 1 Char1"/>
    <w:qFormat/>
    <w:uiPriority w:val="0"/>
    <w:rPr>
      <w:rFonts w:eastAsia="Cambria"/>
      <w:b/>
      <w:bCs/>
      <w:kern w:val="44"/>
      <w:sz w:val="44"/>
      <w:szCs w:val="44"/>
      <w:lang w:val="en-US" w:eastAsia="zh-CN" w:bidi="ar-SA"/>
    </w:rPr>
  </w:style>
  <w:style w:type="character" w:customStyle="1" w:styleId="548">
    <w:name w:val="blue1"/>
    <w:basedOn w:val="53"/>
    <w:qFormat/>
    <w:uiPriority w:val="0"/>
    <w:rPr/>
  </w:style>
  <w:style w:type="character" w:customStyle="1" w:styleId="549">
    <w:name w:val="heading 3 Char"/>
    <w:qFormat/>
    <w:uiPriority w:val="0"/>
    <w:rPr>
      <w:rFonts w:ascii="Courier New" w:hAnsi="Courier New" w:eastAsia="ˎ̥"/>
      <w:sz w:val="28"/>
      <w:szCs w:val="24"/>
    </w:rPr>
  </w:style>
  <w:style w:type="character" w:customStyle="1" w:styleId="550">
    <w:name w:val="heading 5 Char2"/>
    <w:qFormat/>
    <w:uiPriority w:val="0"/>
    <w:rPr>
      <w:b/>
      <w:bCs/>
      <w:kern w:val="2"/>
      <w:sz w:val="28"/>
      <w:szCs w:val="28"/>
    </w:rPr>
  </w:style>
  <w:style w:type="character" w:customStyle="1" w:styleId="551">
    <w:name w:val="引用 Char"/>
    <w:link w:val="83"/>
    <w:qFormat/>
    <w:uiPriority w:val="0"/>
    <w:rPr>
      <w:rFonts w:ascii="Helvetica" w:hAnsi="Helvetica" w:eastAsia="Cambria"/>
      <w:i/>
      <w:iCs/>
      <w:color w:val="000000"/>
      <w:lang w:val="en-US" w:eastAsia="zh-CN" w:bidi="ar-SA"/>
    </w:rPr>
  </w:style>
  <w:style w:type="character" w:customStyle="1" w:styleId="552">
    <w:name w:val="Style3"/>
    <w:qFormat/>
    <w:uiPriority w:val="0"/>
    <w:rPr>
      <w:rFonts w:ascii="Helvetica" w:hAnsi="Cambria" w:eastAsia="Cambria" w:cs="黑体"/>
      <w:szCs w:val="22"/>
      <w:lang w:eastAsia="zh-CN"/>
    </w:rPr>
  </w:style>
  <w:style w:type="character" w:customStyle="1" w:styleId="553">
    <w:name w:val="No Spacing Char Char"/>
    <w:link w:val="84"/>
    <w:qFormat/>
    <w:uiPriority w:val="0"/>
    <w:rPr>
      <w:rFonts w:ascii="仿宋_GB2312" w:hAnsi="仿宋_GB2312" w:eastAsia="仿宋_GB2312" w:cs="Times New Roman"/>
      <w:sz w:val="22"/>
      <w:szCs w:val="22"/>
      <w:lang w:val="en-US" w:eastAsia="en-US" w:bidi="ar-SA"/>
    </w:rPr>
  </w:style>
  <w:style w:type="character" w:customStyle="1" w:styleId="554">
    <w:name w:val="Ò³Ã¼ Char Char"/>
    <w:qFormat/>
    <w:uiPriority w:val="0"/>
    <w:rPr>
      <w:sz w:val="18"/>
      <w:szCs w:val="18"/>
    </w:rPr>
  </w:style>
  <w:style w:type="character" w:customStyle="1" w:styleId="555">
    <w:name w:val="heading 8 Char1"/>
    <w:qFormat/>
    <w:uiPriority w:val="0"/>
    <w:rPr>
      <w:rFonts w:ascii="Courier New" w:hAnsi="Courier New" w:eastAsia="ˎ̥"/>
      <w:sz w:val="24"/>
      <w:lang w:val="en-US" w:eastAsia="zh-CN" w:bidi="ar-SA"/>
    </w:rPr>
  </w:style>
  <w:style w:type="character" w:customStyle="1" w:styleId="556">
    <w:name w:val="Char Char15"/>
    <w:qFormat/>
    <w:uiPriority w:val="0"/>
    <w:rPr>
      <w:rFonts w:ascii="Courier New" w:hAnsi="Courier New" w:eastAsia="ˎ̥"/>
      <w:sz w:val="24"/>
      <w:szCs w:val="24"/>
    </w:rPr>
  </w:style>
  <w:style w:type="character" w:customStyle="1" w:styleId="557">
    <w:name w:val="font41"/>
    <w:qFormat/>
    <w:uiPriority w:val="0"/>
    <w:rPr>
      <w:rFonts w:hint="eastAsia" w:ascii="宋体" w:hAnsi="宋体" w:eastAsia="宋体" w:cs="宋体"/>
      <w:color w:val="000000"/>
      <w:sz w:val="20"/>
      <w:szCs w:val="20"/>
      <w:u w:val="none"/>
    </w:rPr>
  </w:style>
  <w:style w:type="character" w:customStyle="1" w:styleId="558">
    <w:name w:val="正文居中 Char Char"/>
    <w:link w:val="85"/>
    <w:qFormat/>
    <w:uiPriority w:val="0"/>
    <w:rPr>
      <w:kern w:val="2"/>
      <w:sz w:val="21"/>
      <w:szCs w:val="24"/>
      <w:lang w:bidi="ar-SA"/>
    </w:rPr>
  </w:style>
  <w:style w:type="character" w:customStyle="1" w:styleId="559">
    <w:name w:val="页眉注释 Char Char"/>
    <w:link w:val="86"/>
    <w:qFormat/>
    <w:uiPriority w:val="0"/>
    <w:rPr>
      <w:rFonts w:ascii="Arial Unicode MS" w:hAnsi="Arial Unicode MS" w:eastAsia="Arial Unicode MS"/>
      <w:b/>
      <w:color w:val="FFFFFF"/>
      <w:kern w:val="2"/>
      <w:sz w:val="18"/>
      <w:szCs w:val="18"/>
      <w:lang w:bidi="ar-SA"/>
    </w:rPr>
  </w:style>
  <w:style w:type="character" w:customStyle="1" w:styleId="560">
    <w:name w:val="Table caption|1_"/>
    <w:link w:val="87"/>
    <w:qFormat/>
    <w:uiPriority w:val="0"/>
    <w:rPr>
      <w:rFonts w:ascii="PMingLiU" w:hAnsi="PMingLiU" w:eastAsia="PMingLiU" w:cs="PMingLiU"/>
      <w:spacing w:val="20"/>
      <w:u w:val="none"/>
    </w:rPr>
  </w:style>
  <w:style w:type="character" w:customStyle="1" w:styleId="561">
    <w:name w:val="Table of contents|1 + Spacing 3 pt"/>
    <w:qFormat/>
    <w:uiPriority w:val="0"/>
    <w:rPr>
      <w:rFonts w:ascii="PMingLiU" w:hAnsi="PMingLiU" w:eastAsia="PMingLiU" w:cs="PMingLiU"/>
      <w:color w:val="000000"/>
      <w:spacing w:val="60"/>
      <w:w w:val="100"/>
      <w:position w:val="0"/>
      <w:sz w:val="20"/>
      <w:szCs w:val="20"/>
      <w:u w:val="none"/>
      <w:lang w:val="zh-CN" w:eastAsia="zh-CN" w:bidi="zh-CN"/>
    </w:rPr>
  </w:style>
  <w:style w:type="character" w:customStyle="1" w:styleId="562">
    <w:name w:val="Ò³Ã¼ Char Char2"/>
    <w:qFormat/>
    <w:uiPriority w:val="0"/>
    <w:rPr>
      <w:kern w:val="2"/>
      <w:sz w:val="18"/>
      <w:szCs w:val="18"/>
    </w:rPr>
  </w:style>
  <w:style w:type="character" w:customStyle="1" w:styleId="563">
    <w:name w:val="Footer-Even Char"/>
    <w:qFormat/>
    <w:uiPriority w:val="0"/>
    <w:rPr>
      <w:sz w:val="18"/>
      <w:szCs w:val="18"/>
    </w:rPr>
  </w:style>
  <w:style w:type="character" w:customStyle="1" w:styleId="564">
    <w:name w:val="heading 2 Char"/>
    <w:qFormat/>
    <w:uiPriority w:val="0"/>
    <w:rPr>
      <w:rFonts w:ascii="Courier New" w:hAnsi="Courier New" w:eastAsia="ˎ̥" w:cs="黑体"/>
      <w:sz w:val="30"/>
      <w:szCs w:val="24"/>
    </w:rPr>
  </w:style>
  <w:style w:type="character" w:customStyle="1" w:styleId="565">
    <w:name w:val="强调划线"/>
    <w:qFormat/>
    <w:uiPriority w:val="0"/>
    <w:rPr>
      <w:u w:val="single"/>
    </w:rPr>
  </w:style>
  <w:style w:type="character" w:customStyle="1" w:styleId="566">
    <w:name w:val="样式2 Char Char"/>
    <w:link w:val="88"/>
    <w:qFormat/>
    <w:uiPriority w:val="0"/>
    <w:rPr>
      <w:rFonts w:ascii="Cambria" w:hAnsi="Cambria" w:eastAsia="Cambria"/>
      <w:bCs/>
      <w:kern w:val="2"/>
      <w:sz w:val="28"/>
      <w:szCs w:val="28"/>
      <w:lang w:val="en-US" w:eastAsia="zh-CN" w:bidi="ar-SA"/>
    </w:rPr>
  </w:style>
  <w:style w:type="character" w:customStyle="1" w:styleId="567">
    <w:name w:val="Footer-Even Char1"/>
    <w:qFormat/>
    <w:uiPriority w:val="0"/>
    <w:rPr>
      <w:rFonts w:eastAsia="Cambria"/>
      <w:kern w:val="2"/>
      <w:sz w:val="18"/>
      <w:szCs w:val="18"/>
      <w:lang w:val="en-US" w:eastAsia="zh-CN" w:bidi="ar-SA"/>
    </w:rPr>
  </w:style>
  <w:style w:type="character" w:customStyle="1" w:styleId="568">
    <w:name w:val="Header or footer|1_"/>
    <w:link w:val="89"/>
    <w:qFormat/>
    <w:uiPriority w:val="0"/>
    <w:rPr>
      <w:rFonts w:ascii="PMingLiU" w:hAnsi="PMingLiU" w:eastAsia="PMingLiU" w:cs="PMingLiU"/>
      <w:sz w:val="17"/>
      <w:szCs w:val="17"/>
      <w:u w:val="none"/>
    </w:rPr>
  </w:style>
  <w:style w:type="character" w:customStyle="1" w:styleId="569">
    <w:name w:val="heading 1 Char2"/>
    <w:qFormat/>
    <w:uiPriority w:val="0"/>
    <w:rPr>
      <w:b/>
      <w:bCs/>
      <w:kern w:val="44"/>
      <w:sz w:val="44"/>
      <w:szCs w:val="44"/>
    </w:rPr>
  </w:style>
  <w:style w:type="character" w:customStyle="1" w:styleId="570">
    <w:name w:val="PI Char1"/>
    <w:qFormat/>
    <w:uiPriority w:val="0"/>
    <w:rPr>
      <w:rFonts w:eastAsia="Cambria"/>
      <w:kern w:val="2"/>
      <w:sz w:val="24"/>
      <w:szCs w:val="24"/>
      <w:lang w:val="en-US" w:eastAsia="zh-CN" w:bidi="ar-SA"/>
    </w:rPr>
  </w:style>
  <w:style w:type="character" w:customStyle="1" w:styleId="571">
    <w:name w:val="Ò³Ã¼ Char Char1"/>
    <w:qFormat/>
    <w:uiPriority w:val="0"/>
    <w:rPr>
      <w:rFonts w:eastAsia="Cambria"/>
      <w:kern w:val="2"/>
      <w:sz w:val="18"/>
      <w:szCs w:val="18"/>
      <w:lang w:val="en-US" w:eastAsia="zh-CN" w:bidi="ar-SA"/>
    </w:rPr>
  </w:style>
  <w:style w:type="character" w:customStyle="1" w:styleId="572">
    <w:name w:val="Style5"/>
    <w:qFormat/>
    <w:uiPriority w:val="0"/>
    <w:rPr>
      <w:rFonts w:ascii="Helvetica" w:hAnsi="Cambria" w:eastAsia="Cambria" w:cs="黑体"/>
      <w:sz w:val="22"/>
      <w:szCs w:val="22"/>
      <w:lang w:eastAsia="zh-CN"/>
    </w:rPr>
  </w:style>
  <w:style w:type="character" w:customStyle="1" w:styleId="573">
    <w:name w:val="dandyren_title1"/>
    <w:qFormat/>
    <w:uiPriority w:val="0"/>
    <w:rPr>
      <w:b/>
      <w:bCs/>
      <w:color w:val="FF6633"/>
      <w:sz w:val="18"/>
      <w:szCs w:val="18"/>
    </w:rPr>
  </w:style>
  <w:style w:type="character" w:customStyle="1" w:styleId="574">
    <w:name w:val="Body text|2 + Spacing 2 pt1"/>
    <w:qFormat/>
    <w:uiPriority w:val="0"/>
    <w:rPr>
      <w:rFonts w:ascii="PMingLiU" w:hAnsi="PMingLiU" w:eastAsia="PMingLiU" w:cs="PMingLiU"/>
      <w:color w:val="000000"/>
      <w:spacing w:val="50"/>
      <w:w w:val="100"/>
      <w:position w:val="0"/>
      <w:sz w:val="24"/>
      <w:szCs w:val="24"/>
      <w:u w:val="single"/>
      <w:lang w:val="zh-CN" w:eastAsia="zh-CN" w:bidi="zh-CN"/>
    </w:rPr>
  </w:style>
  <w:style w:type="character" w:customStyle="1" w:styleId="575">
    <w:name w:val="Plain Text Char"/>
    <w:qFormat/>
    <w:uiPriority w:val="0"/>
    <w:rPr>
      <w:rFonts w:ascii="Cambria" w:hAnsi="隶书" w:eastAsia="Cambria" w:cs="黑体"/>
      <w:sz w:val="21"/>
      <w:szCs w:val="21"/>
    </w:rPr>
  </w:style>
  <w:style w:type="character" w:customStyle="1" w:styleId="576">
    <w:name w:val="hover9"/>
    <w:qFormat/>
    <w:uiPriority w:val="0"/>
    <w:rPr>
      <w:shd w:val="clear" w:color="auto" w:fill="EEEEEE"/>
    </w:rPr>
  </w:style>
  <w:style w:type="character" w:customStyle="1" w:styleId="577">
    <w:name w:val="Style2"/>
    <w:qFormat/>
    <w:uiPriority w:val="0"/>
    <w:rPr>
      <w:rFonts w:ascii="Helvetica" w:hAnsi="Cambria" w:eastAsia="Cambria" w:cs="黑体"/>
      <w:sz w:val="22"/>
      <w:szCs w:val="22"/>
      <w:lang w:eastAsia="zh-CN"/>
    </w:rPr>
  </w:style>
  <w:style w:type="character" w:customStyle="1" w:styleId="578">
    <w:name w:val="heading 4 Char1"/>
    <w:qFormat/>
    <w:uiPriority w:val="0"/>
    <w:rPr>
      <w:rFonts w:ascii="宋体,Verdana,Arial" w:hAnsi="宋体,Verdana,Arial" w:eastAsia="Cambria"/>
      <w:b/>
      <w:bCs/>
      <w:kern w:val="2"/>
      <w:sz w:val="28"/>
      <w:szCs w:val="28"/>
      <w:lang w:val="en-US" w:eastAsia="zh-CN" w:bidi="ar-SA"/>
    </w:rPr>
  </w:style>
  <w:style w:type="character" w:customStyle="1" w:styleId="579">
    <w:name w:val="Char Char111"/>
    <w:qFormat/>
    <w:uiPriority w:val="0"/>
    <w:rPr>
      <w:rFonts w:ascii="黑体" w:hAnsi="黑体" w:eastAsia="Cambria" w:cs="黑体"/>
      <w:sz w:val="18"/>
      <w:szCs w:val="18"/>
    </w:rPr>
  </w:style>
  <w:style w:type="character" w:customStyle="1" w:styleId="580">
    <w:name w:val="样式 宋体"/>
    <w:qFormat/>
    <w:uiPriority w:val="0"/>
    <w:rPr>
      <w:rFonts w:ascii="Cambria" w:hAnsi="Cambria" w:eastAsia="Cambria"/>
      <w:sz w:val="24"/>
      <w:szCs w:val="24"/>
    </w:rPr>
  </w:style>
  <w:style w:type="character" w:customStyle="1" w:styleId="581">
    <w:name w:val="Char Char Char1"/>
    <w:qFormat/>
    <w:uiPriority w:val="0"/>
    <w:rPr>
      <w:rFonts w:ascii="Cambria" w:hAnsi="隶书"/>
      <w:sz w:val="21"/>
      <w:szCs w:val="21"/>
    </w:rPr>
  </w:style>
  <w:style w:type="character" w:customStyle="1" w:styleId="582">
    <w:name w:val="Body text|2_"/>
    <w:link w:val="90"/>
    <w:qFormat/>
    <w:uiPriority w:val="0"/>
    <w:rPr>
      <w:rFonts w:ascii="PMingLiU" w:hAnsi="PMingLiU" w:eastAsia="PMingLiU" w:cs="PMingLiU"/>
      <w:spacing w:val="20"/>
      <w:u w:val="none"/>
    </w:rPr>
  </w:style>
  <w:style w:type="character" w:customStyle="1" w:styleId="583">
    <w:name w:val="目录标题 Char Char"/>
    <w:link w:val="91"/>
    <w:qFormat/>
    <w:uiPriority w:val="0"/>
    <w:rPr>
      <w:rFonts w:eastAsia="Verdana"/>
      <w:b/>
      <w:bCs/>
      <w:kern w:val="2"/>
      <w:sz w:val="44"/>
      <w:szCs w:val="44"/>
      <w:lang w:bidi="ar-SA"/>
    </w:rPr>
  </w:style>
  <w:style w:type="character" w:customStyle="1" w:styleId="584">
    <w:name w:val="Char Char19"/>
    <w:qFormat/>
    <w:uiPriority w:val="0"/>
    <w:rPr>
      <w:rFonts w:ascii="宋体,Verdana,Arial" w:hAnsi="宋体,Verdana,Arial"/>
      <w:b/>
      <w:bCs/>
      <w:kern w:val="2"/>
      <w:sz w:val="32"/>
      <w:szCs w:val="32"/>
    </w:rPr>
  </w:style>
  <w:style w:type="character" w:customStyle="1" w:styleId="585">
    <w:name w:val="Style1"/>
    <w:qFormat/>
    <w:uiPriority w:val="0"/>
    <w:rPr>
      <w:rFonts w:ascii="Helvetica" w:hAnsi="Cambria" w:eastAsia="Cambria" w:cs="黑体"/>
      <w:sz w:val="22"/>
      <w:szCs w:val="22"/>
      <w:lang w:eastAsia="zh-CN"/>
    </w:rPr>
  </w:style>
  <w:style w:type="character" w:customStyle="1" w:styleId="586">
    <w:name w:val="Char Char21"/>
    <w:qFormat/>
    <w:uiPriority w:val="0"/>
    <w:rPr>
      <w:rFonts w:ascii="黑体" w:hAnsi="黑体" w:eastAsia="Cambria" w:cs="黑体"/>
      <w:b/>
      <w:bCs/>
      <w:kern w:val="44"/>
      <w:sz w:val="44"/>
      <w:szCs w:val="44"/>
    </w:rPr>
  </w:style>
  <w:style w:type="character" w:customStyle="1" w:styleId="587">
    <w:name w:val="Char Char201"/>
    <w:qFormat/>
    <w:uiPriority w:val="0"/>
    <w:rPr>
      <w:rFonts w:ascii="宋体,Verdana,Arial" w:hAnsi="宋体,Verdana,Arial" w:eastAsia="Cambria" w:cs="黑体"/>
      <w:b/>
      <w:bCs/>
      <w:sz w:val="32"/>
      <w:szCs w:val="32"/>
    </w:rPr>
  </w:style>
  <w:style w:type="character" w:customStyle="1" w:styleId="588">
    <w:name w:val="Char Char20"/>
    <w:qFormat/>
    <w:uiPriority w:val="0"/>
    <w:rPr>
      <w:b/>
      <w:bCs/>
      <w:kern w:val="44"/>
      <w:sz w:val="44"/>
      <w:szCs w:val="44"/>
    </w:rPr>
  </w:style>
  <w:style w:type="character" w:customStyle="1" w:styleId="589">
    <w:name w:val="栏目标题 Char Char"/>
    <w:link w:val="92"/>
    <w:qFormat/>
    <w:uiPriority w:val="0"/>
    <w:rPr>
      <w:rFonts w:ascii="Verdana" w:hAnsi="Verdana" w:eastAsia="Verdana"/>
      <w:b/>
      <w:kern w:val="2"/>
      <w:sz w:val="21"/>
      <w:szCs w:val="24"/>
      <w:lang w:bidi="ar-SA"/>
    </w:rPr>
  </w:style>
  <w:style w:type="character" w:customStyle="1" w:styleId="590">
    <w:name w:val="样式 标题 3 + 黑体 小四 Char Char"/>
    <w:link w:val="93"/>
    <w:qFormat/>
    <w:uiPriority w:val="0"/>
    <w:rPr>
      <w:rFonts w:ascii="ˎ̥" w:hAnsi="Courier New" w:eastAsia="ˎ̥"/>
      <w:bCs/>
      <w:sz w:val="24"/>
      <w:szCs w:val="24"/>
      <w:lang w:bidi="ar-SA"/>
    </w:rPr>
  </w:style>
  <w:style w:type="character" w:customStyle="1" w:styleId="591">
    <w:name w:val="Char Char2"/>
    <w:qFormat/>
    <w:uiPriority w:val="0"/>
    <w:rPr>
      <w:rFonts w:ascii="Courier New" w:hAnsi="Courier New" w:eastAsia="ˎ̥"/>
      <w:b/>
      <w:bCs/>
      <w:kern w:val="44"/>
      <w:sz w:val="30"/>
      <w:szCs w:val="44"/>
      <w:lang w:val="en-US" w:eastAsia="zh-CN" w:bidi="ar-SA"/>
    </w:rPr>
  </w:style>
  <w:style w:type="character" w:customStyle="1" w:styleId="592">
    <w:name w:val="pt141"/>
    <w:qFormat/>
    <w:uiPriority w:val="0"/>
    <w:rPr>
      <w:color w:val="330066"/>
      <w:spacing w:val="450"/>
      <w:sz w:val="22"/>
      <w:szCs w:val="22"/>
    </w:rPr>
  </w:style>
  <w:style w:type="character" w:customStyle="1" w:styleId="593">
    <w:name w:val="Heading #3|1 + Spacing 3 pt"/>
    <w:qFormat/>
    <w:uiPriority w:val="0"/>
    <w:rPr>
      <w:rFonts w:ascii="PMingLiU" w:hAnsi="PMingLiU" w:eastAsia="PMingLiU" w:cs="PMingLiU"/>
      <w:b/>
      <w:bCs/>
      <w:color w:val="000000"/>
      <w:spacing w:val="70"/>
      <w:w w:val="100"/>
      <w:position w:val="0"/>
      <w:sz w:val="24"/>
      <w:szCs w:val="24"/>
      <w:u w:val="none"/>
      <w:lang w:val="zh-CN" w:eastAsia="zh-CN" w:bidi="zh-CN"/>
    </w:rPr>
  </w:style>
  <w:style w:type="character" w:customStyle="1" w:styleId="594">
    <w:name w:val="Body text|21"/>
    <w:qFormat/>
    <w:uiPriority w:val="0"/>
    <w:rPr>
      <w:rFonts w:ascii="PMingLiU" w:hAnsi="PMingLiU" w:eastAsia="PMingLiU" w:cs="PMingLiU"/>
      <w:color w:val="000000"/>
      <w:spacing w:val="20"/>
      <w:w w:val="100"/>
      <w:position w:val="0"/>
      <w:sz w:val="24"/>
      <w:szCs w:val="24"/>
      <w:u w:val="none"/>
      <w:lang w:val="zh-CN" w:eastAsia="zh-CN" w:bidi="zh-CN"/>
    </w:rPr>
  </w:style>
  <w:style w:type="character" w:customStyle="1" w:styleId="595">
    <w:name w:val="style21"/>
    <w:qFormat/>
    <w:uiPriority w:val="0"/>
    <w:rPr>
      <w:sz w:val="15"/>
      <w:szCs w:val="15"/>
    </w:rPr>
  </w:style>
  <w:style w:type="character" w:customStyle="1" w:styleId="596">
    <w:name w:val="Body text|2 + 10 pt"/>
    <w:qFormat/>
    <w:uiPriority w:val="0"/>
    <w:rPr>
      <w:rFonts w:ascii="PMingLiU" w:hAnsi="PMingLiU" w:eastAsia="PMingLiU" w:cs="PMingLiU"/>
      <w:color w:val="000000"/>
      <w:spacing w:val="0"/>
      <w:w w:val="100"/>
      <w:position w:val="0"/>
      <w:sz w:val="20"/>
      <w:szCs w:val="20"/>
      <w:u w:val="none"/>
      <w:lang w:val="zh-CN" w:eastAsia="zh-CN" w:bidi="zh-CN"/>
    </w:rPr>
  </w:style>
  <w:style w:type="character" w:customStyle="1" w:styleId="597">
    <w:name w:val="Style4"/>
    <w:qFormat/>
    <w:uiPriority w:val="0"/>
    <w:rPr>
      <w:rFonts w:ascii="Helvetica" w:hAnsi="Cambria" w:eastAsia="Cambria" w:cs="黑体"/>
      <w:szCs w:val="22"/>
      <w:lang w:eastAsia="zh-CN"/>
    </w:rPr>
  </w:style>
  <w:style w:type="character" w:customStyle="1" w:styleId="598">
    <w:name w:val="heading 5 Char"/>
    <w:qFormat/>
    <w:uiPriority w:val="0"/>
    <w:rPr>
      <w:rFonts w:ascii="Courier New" w:hAnsi="Courier New" w:eastAsia="ˎ̥"/>
      <w:sz w:val="21"/>
      <w:szCs w:val="21"/>
    </w:rPr>
  </w:style>
  <w:style w:type="character" w:customStyle="1" w:styleId="599">
    <w:name w:val="Heading #3|1_"/>
    <w:link w:val="94"/>
    <w:qFormat/>
    <w:uiPriority w:val="0"/>
    <w:rPr>
      <w:rFonts w:ascii="PMingLiU" w:hAnsi="PMingLiU" w:eastAsia="PMingLiU" w:cs="PMingLiU"/>
      <w:b/>
      <w:bCs/>
      <w:spacing w:val="30"/>
      <w:u w:val="none"/>
    </w:rPr>
  </w:style>
  <w:style w:type="character" w:customStyle="1" w:styleId="600">
    <w:name w:val="Char Char11"/>
    <w:qFormat/>
    <w:uiPriority w:val="0"/>
    <w:rPr>
      <w:rFonts w:ascii="黑体" w:hAnsi="黑体" w:eastAsia="Cambria" w:cs="黑体"/>
      <w:sz w:val="18"/>
      <w:szCs w:val="18"/>
    </w:rPr>
  </w:style>
  <w:style w:type="character" w:customStyle="1" w:styleId="601">
    <w:name w:val="明显引用 Char"/>
    <w:link w:val="95"/>
    <w:qFormat/>
    <w:uiPriority w:val="0"/>
    <w:rPr>
      <w:rFonts w:ascii="Helvetica" w:hAnsi="Helvetica" w:eastAsia="Cambria"/>
      <w:b/>
      <w:bCs/>
      <w:i/>
      <w:iCs/>
      <w:color w:val="4F81BD"/>
      <w:lang w:val="en-US" w:eastAsia="zh-CN" w:bidi="ar-SA"/>
    </w:rPr>
  </w:style>
  <w:style w:type="character" w:customStyle="1" w:styleId="602">
    <w:name w:val="Header or footer|1"/>
    <w:qFormat/>
    <w:uiPriority w:val="0"/>
    <w:rPr>
      <w:rFonts w:ascii="PMingLiU" w:hAnsi="PMingLiU" w:eastAsia="PMingLiU" w:cs="PMingLiU"/>
      <w:color w:val="000000"/>
      <w:spacing w:val="0"/>
      <w:w w:val="100"/>
      <w:position w:val="0"/>
      <w:sz w:val="17"/>
      <w:szCs w:val="17"/>
      <w:u w:val="none"/>
      <w:lang w:val="zh-CN" w:eastAsia="zh-CN" w:bidi="zh-CN"/>
    </w:rPr>
  </w:style>
  <w:style w:type="character" w:customStyle="1" w:styleId="603">
    <w:name w:val="正文4 Char Char"/>
    <w:link w:val="96"/>
    <w:qFormat/>
    <w:uiPriority w:val="0"/>
    <w:rPr>
      <w:rFonts w:eastAsia="仿宋_GB2312"/>
      <w:kern w:val="2"/>
      <w:sz w:val="24"/>
      <w:szCs w:val="24"/>
    </w:rPr>
  </w:style>
  <w:style w:type="character" w:customStyle="1" w:styleId="604">
    <w:name w:val="Char Char"/>
    <w:qFormat/>
    <w:uiPriority w:val="0"/>
    <w:rPr>
      <w:rFonts w:ascii="宋体" w:hAnsi="Courier New" w:eastAsia="宋体"/>
      <w:sz w:val="21"/>
      <w:szCs w:val="21"/>
      <w:lang w:val="en-US" w:eastAsia="zh-CN" w:bidi="ar-SA"/>
    </w:rPr>
  </w:style>
  <w:style w:type="character" w:customStyle="1" w:styleId="605">
    <w:name w:val="hour_am"/>
    <w:basedOn w:val="53"/>
    <w:qFormat/>
    <w:uiPriority w:val="0"/>
    <w:rPr/>
  </w:style>
  <w:style w:type="character" w:customStyle="1" w:styleId="606">
    <w:name w:val="编号正文缩进 Char Char"/>
    <w:link w:val="97"/>
    <w:qFormat/>
    <w:uiPriority w:val="0"/>
    <w:rPr>
      <w:sz w:val="24"/>
    </w:rPr>
  </w:style>
  <w:style w:type="character" w:customStyle="1" w:styleId="607">
    <w:name w:val="heading 4 Char"/>
    <w:qFormat/>
    <w:uiPriority w:val="0"/>
    <w:rPr>
      <w:rFonts w:ascii="Courier New" w:hAnsi="Courier New" w:eastAsia="ˎ̥" w:cs="黑体"/>
      <w:sz w:val="21"/>
      <w:szCs w:val="21"/>
    </w:rPr>
  </w:style>
  <w:style w:type="character" w:customStyle="1" w:styleId="608">
    <w:name w:val="hour_pm"/>
    <w:basedOn w:val="53"/>
    <w:qFormat/>
    <w:uiPriority w:val="0"/>
    <w:rPr/>
  </w:style>
  <w:style w:type="character" w:customStyle="1" w:styleId="609">
    <w:name w:val="heading 3 Char1"/>
    <w:qFormat/>
    <w:uiPriority w:val="0"/>
    <w:rPr>
      <w:rFonts w:eastAsia="Cambria"/>
      <w:b/>
      <w:bCs/>
      <w:kern w:val="2"/>
      <w:sz w:val="32"/>
      <w:szCs w:val="32"/>
      <w:lang w:val="en-US" w:eastAsia="zh-CN" w:bidi="ar-SA"/>
    </w:rPr>
  </w:style>
  <w:style w:type="character" w:customStyle="1" w:styleId="610">
    <w:name w:val="Char Char211"/>
    <w:qFormat/>
    <w:uiPriority w:val="0"/>
    <w:rPr>
      <w:rFonts w:ascii="黑体" w:hAnsi="黑体" w:eastAsia="Cambria" w:cs="黑体"/>
      <w:b/>
      <w:bCs/>
      <w:kern w:val="44"/>
      <w:sz w:val="44"/>
      <w:szCs w:val="44"/>
    </w:rPr>
  </w:style>
  <w:style w:type="character" w:customStyle="1" w:styleId="611">
    <w:name w:val="gray6"/>
    <w:basedOn w:val="53"/>
    <w:qFormat/>
    <w:uiPriority w:val="0"/>
    <w:rPr/>
  </w:style>
  <w:style w:type="character" w:customStyle="1" w:styleId="612">
    <w:name w:val="Table of contents|1_"/>
    <w:link w:val="98"/>
    <w:qFormat/>
    <w:uiPriority w:val="0"/>
    <w:rPr>
      <w:rFonts w:ascii="PMingLiU" w:hAnsi="PMingLiU" w:eastAsia="PMingLiU" w:cs="PMingLiU"/>
      <w:spacing w:val="10"/>
      <w:sz w:val="20"/>
      <w:szCs w:val="20"/>
      <w:u w:val="none"/>
    </w:rPr>
  </w:style>
  <w:style w:type="character" w:customStyle="1" w:styleId="613">
    <w:name w:val="heading 2 Char2"/>
    <w:qFormat/>
    <w:uiPriority w:val="0"/>
    <w:rPr>
      <w:rFonts w:ascii="宋体,Verdana,Arial" w:hAnsi="宋体,Verdana,Arial"/>
      <w:b/>
      <w:bCs/>
      <w:kern w:val="2"/>
      <w:sz w:val="32"/>
      <w:szCs w:val="32"/>
    </w:rPr>
  </w:style>
  <w:style w:type="character" w:customStyle="1" w:styleId="614">
    <w:name w:val="明显参考1"/>
    <w:qFormat/>
    <w:uiPriority w:val="0"/>
    <w:rPr>
      <w:b/>
      <w:bCs/>
      <w:smallCaps/>
      <w:color w:val="C0504D"/>
      <w:spacing w:val="5"/>
      <w:u w:val="single"/>
    </w:rPr>
  </w:style>
  <w:style w:type="character" w:customStyle="1" w:styleId="615">
    <w:name w:val="无间隔 Char"/>
    <w:link w:val="99"/>
    <w:qFormat/>
    <w:uiPriority w:val="0"/>
    <w:rPr>
      <w:rFonts w:ascii="Helvetica" w:hAnsi="Helvetica"/>
      <w:sz w:val="22"/>
      <w:szCs w:val="22"/>
      <w:lang w:val="en-US" w:eastAsia="zh-CN" w:bidi="ar-SA"/>
    </w:rPr>
  </w:style>
  <w:style w:type="character" w:customStyle="1" w:styleId="616">
    <w:name w:val="Char Char17"/>
    <w:qFormat/>
    <w:uiPriority w:val="0"/>
    <w:rPr>
      <w:rFonts w:ascii="宋体,Verdana,Arial" w:hAnsi="宋体,Verdana,Arial"/>
      <w:b/>
      <w:bCs/>
      <w:kern w:val="2"/>
      <w:sz w:val="28"/>
      <w:szCs w:val="28"/>
    </w:rPr>
  </w:style>
  <w:style w:type="character" w:customStyle="1" w:styleId="617">
    <w:name w:val="不明显参考1"/>
    <w:qFormat/>
    <w:uiPriority w:val="0"/>
    <w:rPr>
      <w:smallCaps/>
      <w:color w:val="C0504D"/>
      <w:u w:val="single"/>
    </w:rPr>
  </w:style>
  <w:style w:type="character" w:customStyle="1" w:styleId="618">
    <w:name w:val="apple-converted-space"/>
    <w:basedOn w:val="53"/>
    <w:qFormat/>
    <w:uiPriority w:val="0"/>
    <w:rPr/>
  </w:style>
  <w:style w:type="character" w:customStyle="1" w:styleId="619">
    <w:name w:val="Footer-Even Char2"/>
    <w:qFormat/>
    <w:uiPriority w:val="0"/>
    <w:rPr>
      <w:kern w:val="2"/>
      <w:sz w:val="18"/>
      <w:szCs w:val="18"/>
    </w:rPr>
  </w:style>
  <w:style w:type="character" w:customStyle="1" w:styleId="620">
    <w:name w:val="Body text|2 + Times New Roman"/>
    <w:qFormat/>
    <w:uiPriority w:val="0"/>
    <w:rPr>
      <w:rFonts w:ascii="Times New Roman" w:hAnsi="Times New Roman" w:eastAsia="Times New Roman" w:cs="Times New Roman"/>
      <w:color w:val="000000"/>
      <w:spacing w:val="10"/>
      <w:w w:val="60"/>
      <w:position w:val="0"/>
      <w:sz w:val="24"/>
      <w:szCs w:val="24"/>
      <w:u w:val="none"/>
      <w:lang w:val="en-US" w:eastAsia="en-US" w:bidi="en-US"/>
    </w:rPr>
  </w:style>
  <w:style w:type="character" w:customStyle="1" w:styleId="621">
    <w:name w:val="注释题目"/>
    <w:qFormat/>
    <w:uiPriority w:val="0"/>
    <w:rPr>
      <w:rFonts w:eastAsia="Verdana"/>
      <w:sz w:val="28"/>
      <w:u w:val="none"/>
    </w:rPr>
  </w:style>
  <w:style w:type="character" w:customStyle="1" w:styleId="622">
    <w:name w:val="无"/>
    <w:qFormat/>
    <w:uiPriority w:val="0"/>
  </w:style>
  <w:style w:type="character" w:customStyle="1" w:styleId="623">
    <w:name w:val="NormalCharacter"/>
    <w:qFormat/>
    <w:uiPriority w:val="0"/>
    <w:rPr>
      <w:kern w:val="2"/>
      <w:sz w:val="21"/>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3.xml"/><Relationship Id="rId8" Type="http://schemas.openxmlformats.org/officeDocument/2006/relationships/footer" Target="footer2.xml"/><Relationship Id="rId7" Type="http://schemas.openxmlformats.org/officeDocument/2006/relationships/footer" Target="footer1.xml"/><Relationship Id="rId6" Type="http://schemas.openxmlformats.org/officeDocument/2006/relationships/header" Target="header3.xml"/><Relationship Id="rId5" Type="http://schemas.openxmlformats.org/officeDocument/2006/relationships/header" Target="header2.xml"/><Relationship Id="rId4" Type="http://schemas.openxmlformats.org/officeDocument/2006/relationships/header" Target="header1.xml"/><Relationship Id="rId3" Type="http://schemas.openxmlformats.org/officeDocument/2006/relationships/settings" Target="settings.xml"/><Relationship Id="rId2" Type="http://schemas.openxmlformats.org/officeDocument/2006/relationships/styles" Target="styles.xml"/><Relationship Id="rId15" Type="http://schemas.openxmlformats.org/officeDocument/2006/relationships/numbering" Target="numbering.xml"/><Relationship Id="rId14" Type="http://schemas.openxmlformats.org/officeDocument/2006/relationships/customXml" Target="../customXml/item1.xml"/><Relationship Id="rId13" Type="http://schemas.openxmlformats.org/officeDocument/2006/relationships/image" Target="media/image1.png"/><Relationship Id="rId12" Type="http://schemas.openxmlformats.org/officeDocument/2006/relationships/theme" Target="theme/theme1.xml"/><Relationship Id="rId11" Type="http://schemas.openxmlformats.org/officeDocument/2006/relationships/footer" Target="footer5.xml"/><Relationship Id="rId10" Type="http://schemas.openxmlformats.org/officeDocument/2006/relationships/footer" Target="footer4.xml"/><Relationship Id="rId1"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65</Pages>
  <Words>27266</Words>
  <Characters>28554</Characters>
  <Lines>378</Lines>
  <Paragraphs>106</Paragraphs>
  <ScaleCrop>false</ScaleCrop>
  <LinksUpToDate>false</LinksUpToDate>
  <CharactersWithSpaces>0</CharactersWithSpaces>
  <Application>WPS Office 专业版_9.1.0.4798_{F1E327BC-269C-435d-A152-05C5408002CA}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2022-07-05T02:52:00Z</dcterms:created>
  <dc:creator>LCMZX</dc:creator>
  <cp:lastModifiedBy>Lenovo</cp:lastModifiedBy>
  <cp:lastPrinted>2022-07-01T00:52:00Z</cp:lastPrinted>
  <dcterms:modified xsi:type="dcterms:W3CDTF">2024-11-21T07:23:56Z</dcterms:modified>
  <dc:title>温州市政府采购</dc:title>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2052-9.1.0.4798</vt:lpwstr>
  </property>
  <property fmtid="{D5CDD505-2E9C-101B-9397-08002B2CF9AE}" pid="3" name="ICV">
    <vt:lpwstr>CABCE37B1B92484C93C872E855AA7443</vt:lpwstr>
  </property>
</Properties>
</file>